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B5" w:rsidRPr="003C45F4" w:rsidRDefault="008C3BA4" w:rsidP="00CE4EF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>
          <v:roundrect id="AutoShape 18" o:spid="_x0000_s1028" style="position:absolute;left:0;text-align:left;margin-left:-52.5pt;margin-top:60.3pt;width:440pt;height:24.2pt;z-index:251659264;visibility:visible;mso-wrap-style:none;mso-wrap-distance-left:9pt;mso-wrap-distance-top:0;mso-wrap-distance-right:9pt;mso-wrap-distance-bottom:0;mso-position-horizontal-relative:text;mso-position-vertical-relative:text;v-text-anchor:middle" arcsize=".5" o:bwmode="grayScale" fillcolor="#a8d08d [1945]" stroked="f" strokecolor="black [3213]">
            <v:fill color2="fill lighten(51)" o:opacity2="0" angle="-90" focusposition="1" focussize="" method="linear sigma" focus="100%" type="gradient"/>
            <v:shadow type="perspective" color="#e7e6e6 [3214]" opacity=".5" origin=".5,.5" offset="-6pt,0" matrix=",-92680f"/>
          </v:roundrect>
        </w:pict>
      </w:r>
      <w:r w:rsidR="00CD6E3D" w:rsidRPr="003C45F4">
        <w:rPr>
          <w:rFonts w:ascii="Times New Roman" w:hAnsi="Times New Roman" w:cs="Times New Roman"/>
          <w:b/>
          <w:sz w:val="28"/>
          <w:szCs w:val="28"/>
        </w:rPr>
        <w:t>Аналитический обзор социологического опроса предприятий, осуществляющих заготовку, хранение, переработку и реализацию</w:t>
      </w:r>
      <w:r w:rsidR="00751761" w:rsidRPr="003C45F4">
        <w:rPr>
          <w:rFonts w:ascii="Times New Roman" w:hAnsi="Times New Roman" w:cs="Times New Roman"/>
          <w:b/>
          <w:sz w:val="28"/>
          <w:szCs w:val="28"/>
        </w:rPr>
        <w:t xml:space="preserve"> лома черных и цветных металлов</w:t>
      </w:r>
      <w:r w:rsidR="00312442" w:rsidRPr="003C4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42" w:rsidRPr="003C45F4">
        <w:rPr>
          <w:rFonts w:ascii="Times New Roman" w:hAnsi="Times New Roman" w:cs="Times New Roman"/>
          <w:i/>
          <w:sz w:val="28"/>
          <w:szCs w:val="28"/>
        </w:rPr>
        <w:t>(по итогам 20</w:t>
      </w:r>
      <w:r w:rsidR="003C45F4" w:rsidRPr="003C45F4">
        <w:rPr>
          <w:rFonts w:ascii="Times New Roman" w:hAnsi="Times New Roman" w:cs="Times New Roman"/>
          <w:i/>
          <w:sz w:val="28"/>
          <w:szCs w:val="28"/>
        </w:rPr>
        <w:t xml:space="preserve">20 </w:t>
      </w:r>
      <w:r w:rsidR="00312442" w:rsidRPr="003C45F4">
        <w:rPr>
          <w:rFonts w:ascii="Times New Roman" w:hAnsi="Times New Roman" w:cs="Times New Roman"/>
          <w:i/>
          <w:sz w:val="28"/>
          <w:szCs w:val="28"/>
        </w:rPr>
        <w:t>года)</w:t>
      </w:r>
    </w:p>
    <w:p w:rsidR="0023620F" w:rsidRPr="00D57BC3" w:rsidRDefault="001453B5" w:rsidP="001102FF">
      <w:pPr>
        <w:tabs>
          <w:tab w:val="left" w:pos="1020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57BC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8493E" w:rsidRPr="003C45F4" w:rsidRDefault="00EB358A" w:rsidP="00653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F4">
        <w:rPr>
          <w:rFonts w:ascii="Times New Roman" w:hAnsi="Times New Roman" w:cs="Times New Roman"/>
          <w:sz w:val="28"/>
          <w:szCs w:val="28"/>
        </w:rPr>
        <w:t>По поручению Кабинета Министров</w:t>
      </w:r>
      <w:r w:rsidR="001453B5" w:rsidRPr="003C45F4">
        <w:rPr>
          <w:rFonts w:ascii="Times New Roman" w:hAnsi="Times New Roman" w:cs="Times New Roman"/>
          <w:sz w:val="28"/>
          <w:szCs w:val="28"/>
        </w:rPr>
        <w:t xml:space="preserve"> Республики Татарстан в целях определения качества услуги лицензирования, предоставляемой Министерством экономики Республики Татарстан, Комитетом Республики Татарстан по социально-экономическому мониторингу проводится республиканское обследование предприятий, осуществляющих заготовку, хранение, переработку и реализацию лома черных и цветных металлов</w:t>
      </w:r>
      <w:r w:rsidR="008A4400" w:rsidRPr="003C45F4">
        <w:rPr>
          <w:rFonts w:ascii="Times New Roman" w:hAnsi="Times New Roman" w:cs="Times New Roman"/>
          <w:sz w:val="28"/>
          <w:szCs w:val="28"/>
        </w:rPr>
        <w:t xml:space="preserve"> (лицензиатов)</w:t>
      </w:r>
      <w:r w:rsidRPr="003C45F4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68493E" w:rsidRPr="003C45F4">
        <w:rPr>
          <w:rFonts w:ascii="Times New Roman" w:hAnsi="Times New Roman" w:cs="Times New Roman"/>
          <w:sz w:val="28"/>
          <w:szCs w:val="28"/>
        </w:rPr>
        <w:t>.</w:t>
      </w:r>
      <w:r w:rsidRPr="003C4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69F" w:rsidRPr="00D57BC3" w:rsidRDefault="008C3BA4" w:rsidP="001453B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oundrect id="_x0000_s1031" style="position:absolute;left:0;text-align:left;margin-left:40.2pt;margin-top:17.75pt;width:325.5pt;height:35.25pt;z-index:251661312" arcsize="10923f" strokecolor="#375623 [1609]">
            <v:shadow on="t" opacity=".5" offset="6pt,6pt"/>
            <v:textbox>
              <w:txbxContent>
                <w:p w:rsidR="00DC469F" w:rsidRPr="002E1619" w:rsidRDefault="00DC469F">
                  <w:pPr>
                    <w:rPr>
                      <w:rFonts w:ascii="Times New Roman" w:hAnsi="Times New Roman" w:cs="Times New Roman"/>
                      <w:b/>
                      <w:color w:val="3D4226"/>
                      <w:sz w:val="28"/>
                      <w:szCs w:val="28"/>
                    </w:rPr>
                  </w:pPr>
                  <w:r w:rsidRPr="002E1619">
                    <w:rPr>
                      <w:rFonts w:ascii="Times New Roman" w:hAnsi="Times New Roman" w:cs="Times New Roman"/>
                      <w:b/>
                      <w:color w:val="3D4226"/>
                      <w:sz w:val="28"/>
                      <w:szCs w:val="28"/>
                    </w:rPr>
                    <w:t>Раздел 1. Услуга лицензирования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29" style="position:absolute;left:0;text-align:left;margin-left:.45pt;margin-top:12.25pt;width:93pt;height:47.25pt;z-index:251660288" fillcolor="#a8d08d [1945]" stroked="f" strokeweight="0">
            <v:fill color2="fill darken(153)" angle="-90" focusposition="1" focussize="" method="linear sigma" type="gradient"/>
            <v:shadow on="t" type="perspective" color="#525252 [1606]" offset="1pt" offset2="-3pt"/>
          </v:rect>
        </w:pict>
      </w:r>
    </w:p>
    <w:p w:rsidR="002626AA" w:rsidRPr="00D57BC3" w:rsidRDefault="002626AA" w:rsidP="001453B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469F" w:rsidRPr="00D57BC3" w:rsidRDefault="00DC469F" w:rsidP="001453B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469F" w:rsidRPr="00D57BC3" w:rsidRDefault="00DC469F" w:rsidP="001453B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46B" w:rsidRPr="003C45F4" w:rsidRDefault="00FC146B" w:rsidP="0065358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5F4">
        <w:rPr>
          <w:rFonts w:ascii="Times New Roman" w:hAnsi="Times New Roman" w:cs="Times New Roman"/>
          <w:sz w:val="28"/>
          <w:szCs w:val="28"/>
        </w:rPr>
        <w:t xml:space="preserve">Из числа предприятий, участвовавших в опросе </w:t>
      </w:r>
      <w:r w:rsidR="001E29AF" w:rsidRPr="003C45F4">
        <w:rPr>
          <w:rFonts w:ascii="Times New Roman" w:hAnsi="Times New Roman" w:cs="Times New Roman"/>
          <w:sz w:val="28"/>
          <w:szCs w:val="28"/>
        </w:rPr>
        <w:t>20</w:t>
      </w:r>
      <w:r w:rsidR="003C45F4" w:rsidRPr="003C45F4">
        <w:rPr>
          <w:rFonts w:ascii="Times New Roman" w:hAnsi="Times New Roman" w:cs="Times New Roman"/>
          <w:sz w:val="28"/>
          <w:szCs w:val="28"/>
        </w:rPr>
        <w:t>20</w:t>
      </w:r>
      <w:r w:rsidRPr="003C45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1B83" w:rsidRPr="003C45F4">
        <w:rPr>
          <w:rFonts w:ascii="Times New Roman" w:hAnsi="Times New Roman" w:cs="Times New Roman"/>
          <w:sz w:val="28"/>
          <w:szCs w:val="28"/>
        </w:rPr>
        <w:t>,</w:t>
      </w:r>
      <w:r w:rsidR="001E29AF" w:rsidRPr="003C45F4">
        <w:rPr>
          <w:rFonts w:ascii="Times New Roman" w:hAnsi="Times New Roman" w:cs="Times New Roman"/>
          <w:sz w:val="28"/>
          <w:szCs w:val="28"/>
        </w:rPr>
        <w:t xml:space="preserve"> 37,</w:t>
      </w:r>
      <w:r w:rsidR="003C45F4" w:rsidRPr="003C45F4">
        <w:rPr>
          <w:rFonts w:ascii="Times New Roman" w:hAnsi="Times New Roman" w:cs="Times New Roman"/>
          <w:sz w:val="28"/>
          <w:szCs w:val="28"/>
        </w:rPr>
        <w:t>9</w:t>
      </w:r>
      <w:r w:rsidRPr="003C45F4">
        <w:rPr>
          <w:rFonts w:ascii="Times New Roman" w:hAnsi="Times New Roman" w:cs="Times New Roman"/>
          <w:sz w:val="28"/>
          <w:szCs w:val="28"/>
        </w:rPr>
        <w:t xml:space="preserve">% </w:t>
      </w:r>
      <w:r w:rsidRPr="001776B7">
        <w:rPr>
          <w:rFonts w:ascii="Times New Roman" w:hAnsi="Times New Roman" w:cs="Times New Roman"/>
          <w:b/>
          <w:sz w:val="28"/>
          <w:szCs w:val="28"/>
        </w:rPr>
        <w:t>получили лицензию</w:t>
      </w:r>
      <w:r w:rsidRPr="003C45F4">
        <w:rPr>
          <w:rFonts w:ascii="Times New Roman" w:hAnsi="Times New Roman" w:cs="Times New Roman"/>
          <w:sz w:val="28"/>
          <w:szCs w:val="28"/>
        </w:rPr>
        <w:t xml:space="preserve"> на заготовку, хранение и реализацию лома черных и цветных металлов </w:t>
      </w:r>
      <w:r w:rsidR="003C45F4" w:rsidRPr="003C45F4">
        <w:rPr>
          <w:rFonts w:ascii="Times New Roman" w:hAnsi="Times New Roman" w:cs="Times New Roman"/>
          <w:sz w:val="28"/>
          <w:szCs w:val="28"/>
        </w:rPr>
        <w:t>более трех лет</w:t>
      </w:r>
      <w:r w:rsidRPr="003C45F4">
        <w:rPr>
          <w:rFonts w:ascii="Times New Roman" w:hAnsi="Times New Roman" w:cs="Times New Roman"/>
          <w:sz w:val="28"/>
          <w:szCs w:val="28"/>
        </w:rPr>
        <w:t xml:space="preserve"> тому назад</w:t>
      </w:r>
      <w:r w:rsidR="00720D27" w:rsidRPr="003C45F4">
        <w:rPr>
          <w:rFonts w:ascii="Times New Roman" w:hAnsi="Times New Roman" w:cs="Times New Roman"/>
          <w:sz w:val="28"/>
          <w:szCs w:val="28"/>
        </w:rPr>
        <w:t xml:space="preserve"> (в 201</w:t>
      </w:r>
      <w:r w:rsidR="003C45F4" w:rsidRPr="003C45F4">
        <w:rPr>
          <w:rFonts w:ascii="Times New Roman" w:hAnsi="Times New Roman" w:cs="Times New Roman"/>
          <w:sz w:val="28"/>
          <w:szCs w:val="28"/>
        </w:rPr>
        <w:t>9</w:t>
      </w:r>
      <w:r w:rsidR="00720D27" w:rsidRPr="003C45F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C45F4" w:rsidRPr="003C45F4">
        <w:rPr>
          <w:rFonts w:ascii="Times New Roman" w:hAnsi="Times New Roman" w:cs="Times New Roman"/>
          <w:sz w:val="28"/>
          <w:szCs w:val="28"/>
        </w:rPr>
        <w:t>36,7</w:t>
      </w:r>
      <w:r w:rsidR="00720D27" w:rsidRPr="003C45F4">
        <w:rPr>
          <w:rFonts w:ascii="Times New Roman" w:hAnsi="Times New Roman" w:cs="Times New Roman"/>
          <w:sz w:val="28"/>
          <w:szCs w:val="28"/>
        </w:rPr>
        <w:t>%</w:t>
      </w:r>
      <w:r w:rsidR="00BE5843" w:rsidRPr="003C45F4">
        <w:rPr>
          <w:rFonts w:ascii="Times New Roman" w:hAnsi="Times New Roman" w:cs="Times New Roman"/>
          <w:sz w:val="28"/>
          <w:szCs w:val="28"/>
        </w:rPr>
        <w:t>)</w:t>
      </w:r>
      <w:r w:rsidR="003C45F4" w:rsidRPr="003C45F4">
        <w:rPr>
          <w:rFonts w:ascii="Times New Roman" w:hAnsi="Times New Roman" w:cs="Times New Roman"/>
          <w:sz w:val="28"/>
          <w:szCs w:val="28"/>
        </w:rPr>
        <w:t>, более года тому назад – 31,6% (в 2019 году – 25,5%)</w:t>
      </w:r>
      <w:r w:rsidRPr="003C45F4">
        <w:rPr>
          <w:rFonts w:ascii="Times New Roman" w:hAnsi="Times New Roman" w:cs="Times New Roman"/>
          <w:sz w:val="28"/>
          <w:szCs w:val="28"/>
        </w:rPr>
        <w:t xml:space="preserve"> </w:t>
      </w:r>
      <w:r w:rsidRPr="003C45F4">
        <w:rPr>
          <w:rFonts w:ascii="Times New Roman" w:hAnsi="Times New Roman" w:cs="Times New Roman"/>
          <w:i/>
          <w:sz w:val="28"/>
          <w:szCs w:val="28"/>
        </w:rPr>
        <w:t>(Рис. 1).</w:t>
      </w:r>
    </w:p>
    <w:p w:rsidR="00FC146B" w:rsidRPr="003C45F4" w:rsidRDefault="00FC146B" w:rsidP="0065358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E09" w:rsidRPr="003C45F4" w:rsidRDefault="00766E09" w:rsidP="003F3F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5F4">
        <w:rPr>
          <w:rFonts w:ascii="Times New Roman" w:hAnsi="Times New Roman" w:cs="Times New Roman"/>
          <w:i/>
          <w:sz w:val="24"/>
          <w:szCs w:val="24"/>
        </w:rPr>
        <w:t>Рис. 1.</w:t>
      </w:r>
      <w:r w:rsidRPr="003C45F4">
        <w:rPr>
          <w:rFonts w:ascii="Times New Roman" w:hAnsi="Times New Roman" w:cs="Times New Roman"/>
          <w:b/>
          <w:sz w:val="24"/>
          <w:szCs w:val="24"/>
        </w:rPr>
        <w:t xml:space="preserve"> Когда в последний раз Ваше предприятие получало лицензию на заготовку, хранение и реализацию лома черных и цветных металлов?</w:t>
      </w:r>
    </w:p>
    <w:p w:rsidR="00FC146B" w:rsidRPr="003C45F4" w:rsidRDefault="00766E09" w:rsidP="003F3F9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45F4">
        <w:t xml:space="preserve"> </w:t>
      </w:r>
      <w:r w:rsidR="00FC146B" w:rsidRPr="003C45F4">
        <w:rPr>
          <w:rFonts w:ascii="Times New Roman" w:hAnsi="Times New Roman" w:cs="Times New Roman"/>
          <w:i/>
          <w:sz w:val="24"/>
          <w:szCs w:val="24"/>
        </w:rPr>
        <w:t>(% от числа опрошенных)</w:t>
      </w:r>
    </w:p>
    <w:p w:rsidR="00720D27" w:rsidRPr="00D57BC3" w:rsidRDefault="00720D27" w:rsidP="003F3F9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FC146B" w:rsidRPr="00D57BC3" w:rsidRDefault="003C45F4" w:rsidP="003C45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2D4B">
        <w:rPr>
          <w:noProof/>
          <w:szCs w:val="28"/>
          <w:lang w:eastAsia="ru-RU"/>
        </w:rPr>
        <w:drawing>
          <wp:inline distT="0" distB="0" distL="0" distR="0" wp14:anchorId="706F1052" wp14:editId="6FD1FCFE">
            <wp:extent cx="5940425" cy="1399300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45F4" w:rsidRDefault="003C45F4" w:rsidP="002626A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56CE" w:rsidRPr="00192024" w:rsidRDefault="00192024" w:rsidP="00262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24">
        <w:rPr>
          <w:rFonts w:ascii="Times New Roman" w:hAnsi="Times New Roman" w:cs="Times New Roman"/>
          <w:sz w:val="28"/>
          <w:szCs w:val="28"/>
        </w:rPr>
        <w:t xml:space="preserve">Для получения (переоформления) лицензии 78% опрошенным предприятиям </w:t>
      </w:r>
      <w:r w:rsidR="007722C9">
        <w:rPr>
          <w:rFonts w:ascii="Times New Roman" w:hAnsi="Times New Roman" w:cs="Times New Roman"/>
          <w:sz w:val="28"/>
          <w:szCs w:val="28"/>
        </w:rPr>
        <w:t>приходилось</w:t>
      </w:r>
      <w:r w:rsidRPr="00192024">
        <w:rPr>
          <w:rFonts w:ascii="Times New Roman" w:hAnsi="Times New Roman" w:cs="Times New Roman"/>
          <w:sz w:val="28"/>
          <w:szCs w:val="28"/>
        </w:rPr>
        <w:t xml:space="preserve"> </w:t>
      </w:r>
      <w:r w:rsidR="007722C9">
        <w:rPr>
          <w:rFonts w:ascii="Times New Roman" w:hAnsi="Times New Roman" w:cs="Times New Roman"/>
          <w:sz w:val="28"/>
          <w:szCs w:val="28"/>
        </w:rPr>
        <w:t>обращаться</w:t>
      </w:r>
      <w:r w:rsidRPr="00192024">
        <w:rPr>
          <w:rFonts w:ascii="Times New Roman" w:hAnsi="Times New Roman" w:cs="Times New Roman"/>
          <w:sz w:val="28"/>
          <w:szCs w:val="28"/>
        </w:rPr>
        <w:t xml:space="preserve"> «до трех раз», «более трех раз» </w:t>
      </w:r>
      <w:r w:rsidR="00115DA5">
        <w:rPr>
          <w:rFonts w:ascii="Times New Roman" w:hAnsi="Times New Roman" w:cs="Times New Roman"/>
          <w:sz w:val="28"/>
          <w:szCs w:val="28"/>
        </w:rPr>
        <w:t>обратились 22</w:t>
      </w:r>
      <w:r w:rsidRPr="00192024">
        <w:rPr>
          <w:rFonts w:ascii="Times New Roman" w:hAnsi="Times New Roman" w:cs="Times New Roman"/>
          <w:sz w:val="28"/>
          <w:szCs w:val="28"/>
        </w:rPr>
        <w:t>%</w:t>
      </w:r>
      <w:r w:rsidR="00115DA5">
        <w:rPr>
          <w:rFonts w:ascii="Times New Roman" w:hAnsi="Times New Roman" w:cs="Times New Roman"/>
          <w:sz w:val="28"/>
          <w:szCs w:val="28"/>
        </w:rPr>
        <w:t xml:space="preserve"> лицензиатов</w:t>
      </w:r>
      <w:r w:rsidRPr="00192024">
        <w:rPr>
          <w:rFonts w:ascii="Times New Roman" w:hAnsi="Times New Roman" w:cs="Times New Roman"/>
          <w:sz w:val="28"/>
          <w:szCs w:val="28"/>
        </w:rPr>
        <w:t>. Вместе с тем</w:t>
      </w:r>
      <w:r w:rsidR="00115DA5">
        <w:rPr>
          <w:rFonts w:ascii="Times New Roman" w:hAnsi="Times New Roman" w:cs="Times New Roman"/>
          <w:sz w:val="28"/>
          <w:szCs w:val="28"/>
        </w:rPr>
        <w:t>,</w:t>
      </w:r>
      <w:r w:rsidRPr="00192024">
        <w:rPr>
          <w:rFonts w:ascii="Times New Roman" w:hAnsi="Times New Roman" w:cs="Times New Roman"/>
          <w:sz w:val="28"/>
          <w:szCs w:val="28"/>
        </w:rPr>
        <w:t xml:space="preserve"> б</w:t>
      </w:r>
      <w:r w:rsidR="00DD07BA" w:rsidRPr="00192024">
        <w:rPr>
          <w:rFonts w:ascii="Times New Roman" w:hAnsi="Times New Roman" w:cs="Times New Roman"/>
          <w:sz w:val="28"/>
          <w:szCs w:val="28"/>
        </w:rPr>
        <w:t>ол</w:t>
      </w:r>
      <w:r w:rsidR="007F43C9">
        <w:rPr>
          <w:rFonts w:ascii="Times New Roman" w:hAnsi="Times New Roman" w:cs="Times New Roman"/>
          <w:sz w:val="28"/>
          <w:szCs w:val="28"/>
        </w:rPr>
        <w:t>ее</w:t>
      </w:r>
      <w:r w:rsidR="003A5E22" w:rsidRPr="00192024">
        <w:rPr>
          <w:rFonts w:ascii="Times New Roman" w:hAnsi="Times New Roman" w:cs="Times New Roman"/>
          <w:sz w:val="28"/>
          <w:szCs w:val="28"/>
        </w:rPr>
        <w:t xml:space="preserve"> </w:t>
      </w:r>
      <w:r w:rsidR="007F43C9">
        <w:rPr>
          <w:rFonts w:ascii="Times New Roman" w:hAnsi="Times New Roman" w:cs="Times New Roman"/>
          <w:sz w:val="28"/>
          <w:szCs w:val="28"/>
        </w:rPr>
        <w:t>60%</w:t>
      </w:r>
      <w:r w:rsidR="003A5E22" w:rsidRPr="00192024">
        <w:rPr>
          <w:rFonts w:ascii="Times New Roman" w:hAnsi="Times New Roman" w:cs="Times New Roman"/>
          <w:sz w:val="28"/>
          <w:szCs w:val="28"/>
        </w:rPr>
        <w:t xml:space="preserve"> </w:t>
      </w:r>
      <w:r w:rsidR="007F43C9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B8670D" w:rsidRPr="00192024">
        <w:rPr>
          <w:rFonts w:ascii="Times New Roman" w:hAnsi="Times New Roman" w:cs="Times New Roman"/>
          <w:sz w:val="28"/>
          <w:szCs w:val="28"/>
        </w:rPr>
        <w:t>обращали</w:t>
      </w:r>
      <w:r w:rsidR="002626AA" w:rsidRPr="00192024">
        <w:rPr>
          <w:rFonts w:ascii="Times New Roman" w:hAnsi="Times New Roman" w:cs="Times New Roman"/>
          <w:sz w:val="28"/>
          <w:szCs w:val="28"/>
        </w:rPr>
        <w:t>сь в лицензирующий орган</w:t>
      </w:r>
      <w:r w:rsidR="00CF4AEC" w:rsidRPr="00192024">
        <w:rPr>
          <w:rFonts w:ascii="Times New Roman" w:hAnsi="Times New Roman" w:cs="Times New Roman"/>
          <w:sz w:val="28"/>
          <w:szCs w:val="28"/>
        </w:rPr>
        <w:t xml:space="preserve"> </w:t>
      </w:r>
      <w:r w:rsidRPr="00192024">
        <w:rPr>
          <w:rFonts w:ascii="Times New Roman" w:hAnsi="Times New Roman" w:cs="Times New Roman"/>
          <w:sz w:val="28"/>
          <w:szCs w:val="28"/>
        </w:rPr>
        <w:t>для переоформления</w:t>
      </w:r>
      <w:r w:rsidR="0087485C" w:rsidRPr="00192024">
        <w:rPr>
          <w:rFonts w:ascii="Times New Roman" w:hAnsi="Times New Roman" w:cs="Times New Roman"/>
          <w:sz w:val="28"/>
          <w:szCs w:val="28"/>
        </w:rPr>
        <w:t xml:space="preserve"> лицензии.</w:t>
      </w:r>
    </w:p>
    <w:p w:rsidR="00CF4AEC" w:rsidRPr="001776B7" w:rsidRDefault="00CF4AEC" w:rsidP="00262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B7">
        <w:rPr>
          <w:rFonts w:ascii="Times New Roman" w:hAnsi="Times New Roman" w:cs="Times New Roman"/>
          <w:sz w:val="28"/>
          <w:szCs w:val="28"/>
        </w:rPr>
        <w:lastRenderedPageBreak/>
        <w:t xml:space="preserve">Подавляющему большинству </w:t>
      </w:r>
      <w:r w:rsidR="00981B83" w:rsidRPr="001776B7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1776B7">
        <w:rPr>
          <w:rFonts w:ascii="Times New Roman" w:hAnsi="Times New Roman" w:cs="Times New Roman"/>
          <w:sz w:val="28"/>
          <w:szCs w:val="28"/>
        </w:rPr>
        <w:t>(</w:t>
      </w:r>
      <w:r w:rsidR="00192024" w:rsidRPr="001776B7">
        <w:rPr>
          <w:rFonts w:ascii="Times New Roman" w:hAnsi="Times New Roman" w:cs="Times New Roman"/>
          <w:sz w:val="28"/>
          <w:szCs w:val="28"/>
        </w:rPr>
        <w:t>84</w:t>
      </w:r>
      <w:r w:rsidRPr="001776B7">
        <w:rPr>
          <w:rFonts w:ascii="Times New Roman" w:hAnsi="Times New Roman" w:cs="Times New Roman"/>
          <w:sz w:val="28"/>
          <w:szCs w:val="28"/>
        </w:rPr>
        <w:t>%)</w:t>
      </w:r>
      <w:r w:rsidR="00F7300C" w:rsidRPr="001776B7">
        <w:rPr>
          <w:rFonts w:ascii="Times New Roman" w:hAnsi="Times New Roman" w:cs="Times New Roman"/>
          <w:sz w:val="28"/>
          <w:szCs w:val="28"/>
        </w:rPr>
        <w:t>,</w:t>
      </w:r>
      <w:r w:rsidRPr="001776B7">
        <w:rPr>
          <w:rFonts w:ascii="Times New Roman" w:hAnsi="Times New Roman" w:cs="Times New Roman"/>
          <w:sz w:val="28"/>
          <w:szCs w:val="28"/>
        </w:rPr>
        <w:t xml:space="preserve"> обратившихся за лицензией в 20</w:t>
      </w:r>
      <w:r w:rsidR="00192024" w:rsidRPr="001776B7">
        <w:rPr>
          <w:rFonts w:ascii="Times New Roman" w:hAnsi="Times New Roman" w:cs="Times New Roman"/>
          <w:sz w:val="28"/>
          <w:szCs w:val="28"/>
        </w:rPr>
        <w:t>20</w:t>
      </w:r>
      <w:r w:rsidRPr="001776B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7300C" w:rsidRPr="001776B7">
        <w:rPr>
          <w:rFonts w:ascii="Times New Roman" w:hAnsi="Times New Roman" w:cs="Times New Roman"/>
          <w:sz w:val="28"/>
          <w:szCs w:val="28"/>
        </w:rPr>
        <w:t>,</w:t>
      </w:r>
      <w:r w:rsidRPr="001776B7">
        <w:rPr>
          <w:rFonts w:ascii="Times New Roman" w:hAnsi="Times New Roman" w:cs="Times New Roman"/>
          <w:sz w:val="28"/>
          <w:szCs w:val="28"/>
        </w:rPr>
        <w:t xml:space="preserve"> не приходилось получать </w:t>
      </w:r>
      <w:r w:rsidRPr="001776B7">
        <w:rPr>
          <w:rFonts w:ascii="Times New Roman" w:hAnsi="Times New Roman" w:cs="Times New Roman"/>
          <w:b/>
          <w:sz w:val="28"/>
          <w:szCs w:val="28"/>
        </w:rPr>
        <w:t>отказ</w:t>
      </w:r>
      <w:r w:rsidRPr="001776B7">
        <w:rPr>
          <w:rFonts w:ascii="Times New Roman" w:hAnsi="Times New Roman" w:cs="Times New Roman"/>
          <w:sz w:val="28"/>
          <w:szCs w:val="28"/>
        </w:rPr>
        <w:t xml:space="preserve"> в ее получении</w:t>
      </w:r>
      <w:r w:rsidR="00981B83" w:rsidRPr="001776B7">
        <w:rPr>
          <w:rFonts w:ascii="Times New Roman" w:hAnsi="Times New Roman" w:cs="Times New Roman"/>
          <w:sz w:val="28"/>
          <w:szCs w:val="28"/>
        </w:rPr>
        <w:t xml:space="preserve"> </w:t>
      </w:r>
      <w:r w:rsidR="00AB409B" w:rsidRPr="001776B7">
        <w:rPr>
          <w:rFonts w:ascii="Times New Roman" w:hAnsi="Times New Roman" w:cs="Times New Roman"/>
          <w:sz w:val="28"/>
          <w:szCs w:val="28"/>
        </w:rPr>
        <w:t>(в </w:t>
      </w:r>
      <w:r w:rsidR="002626AA" w:rsidRPr="001776B7">
        <w:rPr>
          <w:rFonts w:ascii="Times New Roman" w:hAnsi="Times New Roman" w:cs="Times New Roman"/>
          <w:sz w:val="28"/>
          <w:szCs w:val="28"/>
        </w:rPr>
        <w:t>201</w:t>
      </w:r>
      <w:r w:rsidR="001776B7" w:rsidRPr="001776B7">
        <w:rPr>
          <w:rFonts w:ascii="Times New Roman" w:hAnsi="Times New Roman" w:cs="Times New Roman"/>
          <w:sz w:val="28"/>
          <w:szCs w:val="28"/>
        </w:rPr>
        <w:t>9</w:t>
      </w:r>
      <w:r w:rsidR="002626AA" w:rsidRPr="001776B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776B7" w:rsidRPr="001776B7">
        <w:rPr>
          <w:rFonts w:ascii="Times New Roman" w:hAnsi="Times New Roman" w:cs="Times New Roman"/>
          <w:sz w:val="28"/>
          <w:szCs w:val="28"/>
        </w:rPr>
        <w:t>80,6</w:t>
      </w:r>
      <w:r w:rsidR="002626AA" w:rsidRPr="001776B7">
        <w:rPr>
          <w:rFonts w:ascii="Times New Roman" w:hAnsi="Times New Roman" w:cs="Times New Roman"/>
          <w:sz w:val="28"/>
          <w:szCs w:val="28"/>
        </w:rPr>
        <w:t>%)</w:t>
      </w:r>
      <w:r w:rsidRPr="001776B7">
        <w:rPr>
          <w:rFonts w:ascii="Times New Roman" w:hAnsi="Times New Roman" w:cs="Times New Roman"/>
          <w:sz w:val="28"/>
          <w:szCs w:val="28"/>
        </w:rPr>
        <w:t xml:space="preserve">. </w:t>
      </w:r>
      <w:r w:rsidR="00873AE1" w:rsidRPr="00177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F5" w:rsidRPr="001776B7" w:rsidRDefault="003A5E22" w:rsidP="0045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B7">
        <w:rPr>
          <w:rFonts w:ascii="Times New Roman" w:hAnsi="Times New Roman" w:cs="Times New Roman"/>
          <w:sz w:val="28"/>
          <w:szCs w:val="28"/>
        </w:rPr>
        <w:t>В остальных случаях</w:t>
      </w:r>
      <w:r w:rsidR="00C70DC8" w:rsidRPr="001776B7">
        <w:rPr>
          <w:rFonts w:ascii="Times New Roman" w:hAnsi="Times New Roman" w:cs="Times New Roman"/>
          <w:sz w:val="28"/>
          <w:szCs w:val="28"/>
        </w:rPr>
        <w:t>,</w:t>
      </w:r>
      <w:r w:rsidRPr="001776B7">
        <w:rPr>
          <w:rFonts w:ascii="Times New Roman" w:hAnsi="Times New Roman" w:cs="Times New Roman"/>
          <w:sz w:val="28"/>
          <w:szCs w:val="28"/>
        </w:rPr>
        <w:t xml:space="preserve"> п</w:t>
      </w:r>
      <w:r w:rsidR="004568F5" w:rsidRPr="001776B7">
        <w:rPr>
          <w:rFonts w:ascii="Times New Roman" w:hAnsi="Times New Roman" w:cs="Times New Roman"/>
          <w:sz w:val="28"/>
          <w:szCs w:val="28"/>
        </w:rPr>
        <w:t>ричинами отказа в получении услуги лицензирования для</w:t>
      </w:r>
      <w:r w:rsidR="004568F5" w:rsidRPr="00D57B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76B7" w:rsidRPr="001776B7">
        <w:rPr>
          <w:rFonts w:ascii="Times New Roman" w:hAnsi="Times New Roman" w:cs="Times New Roman"/>
          <w:sz w:val="28"/>
          <w:szCs w:val="28"/>
        </w:rPr>
        <w:t>53,3% лицензиатов в 2020</w:t>
      </w:r>
      <w:r w:rsidR="001776B7">
        <w:rPr>
          <w:rFonts w:ascii="Times New Roman" w:hAnsi="Times New Roman" w:cs="Times New Roman"/>
          <w:sz w:val="28"/>
          <w:szCs w:val="28"/>
        </w:rPr>
        <w:t xml:space="preserve"> году стало</w:t>
      </w:r>
      <w:r w:rsidR="001776B7" w:rsidRPr="001776B7">
        <w:rPr>
          <w:rFonts w:ascii="Times New Roman" w:hAnsi="Times New Roman" w:cs="Times New Roman"/>
          <w:sz w:val="28"/>
          <w:szCs w:val="28"/>
        </w:rPr>
        <w:t xml:space="preserve"> предоставление недостоверных (неполных) сведений, необходимых для получения лицензии (в 2019 году – 21%),</w:t>
      </w:r>
      <w:r w:rsidR="001776B7">
        <w:rPr>
          <w:rFonts w:ascii="Times New Roman" w:hAnsi="Times New Roman" w:cs="Times New Roman"/>
          <w:sz w:val="28"/>
          <w:szCs w:val="28"/>
        </w:rPr>
        <w:t xml:space="preserve"> для </w:t>
      </w:r>
      <w:r w:rsidR="001776B7" w:rsidRPr="001776B7">
        <w:rPr>
          <w:rFonts w:ascii="Times New Roman" w:hAnsi="Times New Roman" w:cs="Times New Roman"/>
          <w:sz w:val="28"/>
          <w:szCs w:val="28"/>
        </w:rPr>
        <w:t>40</w:t>
      </w:r>
      <w:r w:rsidR="004568F5" w:rsidRPr="001776B7">
        <w:rPr>
          <w:rFonts w:ascii="Times New Roman" w:hAnsi="Times New Roman" w:cs="Times New Roman"/>
          <w:sz w:val="28"/>
          <w:szCs w:val="28"/>
        </w:rPr>
        <w:t>%</w:t>
      </w:r>
      <w:r w:rsidR="001776B7">
        <w:rPr>
          <w:rFonts w:ascii="Times New Roman" w:hAnsi="Times New Roman" w:cs="Times New Roman"/>
          <w:sz w:val="28"/>
          <w:szCs w:val="28"/>
        </w:rPr>
        <w:t xml:space="preserve"> </w:t>
      </w:r>
      <w:r w:rsidR="001776B7" w:rsidRPr="001776B7">
        <w:rPr>
          <w:rFonts w:ascii="Times New Roman" w:hAnsi="Times New Roman" w:cs="Times New Roman"/>
          <w:sz w:val="28"/>
          <w:szCs w:val="28"/>
        </w:rPr>
        <w:t>–</w:t>
      </w:r>
      <w:r w:rsidR="004568F5" w:rsidRPr="001776B7">
        <w:rPr>
          <w:rFonts w:ascii="Times New Roman" w:hAnsi="Times New Roman" w:cs="Times New Roman"/>
          <w:sz w:val="28"/>
          <w:szCs w:val="28"/>
        </w:rPr>
        <w:t xml:space="preserve"> </w:t>
      </w:r>
      <w:r w:rsidR="00BE5843" w:rsidRPr="001776B7">
        <w:rPr>
          <w:rFonts w:ascii="Times New Roman" w:hAnsi="Times New Roman" w:cs="Times New Roman"/>
          <w:sz w:val="28"/>
          <w:szCs w:val="28"/>
        </w:rPr>
        <w:t>несоответствие требованиям, установленным для получения лицензии</w:t>
      </w:r>
      <w:r w:rsidR="00720D27" w:rsidRPr="001776B7">
        <w:rPr>
          <w:rFonts w:ascii="Times New Roman" w:hAnsi="Times New Roman" w:cs="Times New Roman"/>
          <w:sz w:val="28"/>
          <w:szCs w:val="28"/>
        </w:rPr>
        <w:t xml:space="preserve"> (в 201</w:t>
      </w:r>
      <w:r w:rsidR="001776B7" w:rsidRPr="001776B7">
        <w:rPr>
          <w:rFonts w:ascii="Times New Roman" w:hAnsi="Times New Roman" w:cs="Times New Roman"/>
          <w:sz w:val="28"/>
          <w:szCs w:val="28"/>
        </w:rPr>
        <w:t>9</w:t>
      </w:r>
      <w:r w:rsidR="00720D27" w:rsidRPr="001776B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776B7" w:rsidRPr="001776B7">
        <w:rPr>
          <w:rFonts w:ascii="Times New Roman" w:hAnsi="Times New Roman" w:cs="Times New Roman"/>
          <w:sz w:val="28"/>
          <w:szCs w:val="28"/>
        </w:rPr>
        <w:t>63,2</w:t>
      </w:r>
      <w:r w:rsidR="00720D27" w:rsidRPr="001776B7">
        <w:rPr>
          <w:rFonts w:ascii="Times New Roman" w:hAnsi="Times New Roman" w:cs="Times New Roman"/>
          <w:sz w:val="28"/>
          <w:szCs w:val="28"/>
        </w:rPr>
        <w:t>%)</w:t>
      </w:r>
      <w:r w:rsidR="00BE5843" w:rsidRPr="001776B7">
        <w:rPr>
          <w:rFonts w:ascii="Times New Roman" w:hAnsi="Times New Roman" w:cs="Times New Roman"/>
          <w:sz w:val="28"/>
          <w:szCs w:val="28"/>
        </w:rPr>
        <w:t xml:space="preserve">, для </w:t>
      </w:r>
      <w:r w:rsidR="001776B7" w:rsidRPr="001776B7">
        <w:rPr>
          <w:rFonts w:ascii="Times New Roman" w:hAnsi="Times New Roman" w:cs="Times New Roman"/>
          <w:sz w:val="28"/>
          <w:szCs w:val="28"/>
        </w:rPr>
        <w:t>6,7</w:t>
      </w:r>
      <w:r w:rsidR="004568F5" w:rsidRPr="001776B7">
        <w:rPr>
          <w:rFonts w:ascii="Times New Roman" w:hAnsi="Times New Roman" w:cs="Times New Roman"/>
          <w:sz w:val="28"/>
          <w:szCs w:val="28"/>
        </w:rPr>
        <w:t xml:space="preserve">% – </w:t>
      </w:r>
      <w:r w:rsidR="00D538B3" w:rsidRPr="001776B7">
        <w:rPr>
          <w:rFonts w:ascii="Times New Roman" w:hAnsi="Times New Roman" w:cs="Times New Roman"/>
          <w:sz w:val="28"/>
          <w:szCs w:val="28"/>
        </w:rPr>
        <w:t>несоответствие формы представленных документов</w:t>
      </w:r>
      <w:r w:rsidR="00720D27" w:rsidRPr="001776B7">
        <w:rPr>
          <w:rFonts w:ascii="Times New Roman" w:hAnsi="Times New Roman" w:cs="Times New Roman"/>
          <w:sz w:val="28"/>
          <w:szCs w:val="28"/>
        </w:rPr>
        <w:t xml:space="preserve"> (в 201</w:t>
      </w:r>
      <w:r w:rsidR="001776B7" w:rsidRPr="001776B7">
        <w:rPr>
          <w:rFonts w:ascii="Times New Roman" w:hAnsi="Times New Roman" w:cs="Times New Roman"/>
          <w:sz w:val="28"/>
          <w:szCs w:val="28"/>
        </w:rPr>
        <w:t>9</w:t>
      </w:r>
      <w:r w:rsidR="00720D27" w:rsidRPr="001776B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776B7" w:rsidRPr="001776B7">
        <w:rPr>
          <w:rFonts w:ascii="Times New Roman" w:hAnsi="Times New Roman" w:cs="Times New Roman"/>
          <w:sz w:val="28"/>
          <w:szCs w:val="28"/>
        </w:rPr>
        <w:t>10,5</w:t>
      </w:r>
      <w:r w:rsidR="00D538B3" w:rsidRPr="001776B7">
        <w:rPr>
          <w:rFonts w:ascii="Times New Roman" w:hAnsi="Times New Roman" w:cs="Times New Roman"/>
          <w:sz w:val="28"/>
          <w:szCs w:val="28"/>
        </w:rPr>
        <w:t>%</w:t>
      </w:r>
      <w:r w:rsidR="00720D27" w:rsidRPr="001776B7">
        <w:rPr>
          <w:rFonts w:ascii="Times New Roman" w:hAnsi="Times New Roman" w:cs="Times New Roman"/>
          <w:sz w:val="28"/>
          <w:szCs w:val="28"/>
        </w:rPr>
        <w:t>)</w:t>
      </w:r>
      <w:r w:rsidR="004568F5" w:rsidRPr="001776B7">
        <w:rPr>
          <w:rFonts w:ascii="Times New Roman" w:hAnsi="Times New Roman" w:cs="Times New Roman"/>
          <w:sz w:val="28"/>
          <w:szCs w:val="28"/>
        </w:rPr>
        <w:t>.</w:t>
      </w:r>
    </w:p>
    <w:p w:rsidR="00CA65E0" w:rsidRPr="002E5C01" w:rsidRDefault="004568F5" w:rsidP="002E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01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2E5C01" w:rsidRPr="002E5C01">
        <w:rPr>
          <w:rFonts w:ascii="Times New Roman" w:hAnsi="Times New Roman" w:cs="Times New Roman"/>
          <w:sz w:val="28"/>
          <w:szCs w:val="28"/>
        </w:rPr>
        <w:t>47,3</w:t>
      </w:r>
      <w:r w:rsidRPr="002E5C01">
        <w:rPr>
          <w:rFonts w:ascii="Times New Roman" w:hAnsi="Times New Roman" w:cs="Times New Roman"/>
          <w:sz w:val="28"/>
          <w:szCs w:val="28"/>
        </w:rPr>
        <w:t xml:space="preserve">% опрошенных лицензиатов, наиболее существенной </w:t>
      </w:r>
      <w:r w:rsidRPr="008B638F">
        <w:rPr>
          <w:rFonts w:ascii="Times New Roman" w:hAnsi="Times New Roman" w:cs="Times New Roman"/>
          <w:b/>
          <w:sz w:val="28"/>
          <w:szCs w:val="28"/>
        </w:rPr>
        <w:t>проблемой при получении лицензии</w:t>
      </w:r>
      <w:r w:rsidRPr="002E5C01">
        <w:rPr>
          <w:rFonts w:ascii="Times New Roman" w:hAnsi="Times New Roman" w:cs="Times New Roman"/>
          <w:sz w:val="28"/>
          <w:szCs w:val="28"/>
        </w:rPr>
        <w:t xml:space="preserve"> является требование большого количества документов лицензирующим органом</w:t>
      </w:r>
      <w:r w:rsidR="00720D27" w:rsidRPr="002E5C01">
        <w:rPr>
          <w:rFonts w:ascii="Times New Roman" w:hAnsi="Times New Roman" w:cs="Times New Roman"/>
          <w:sz w:val="28"/>
          <w:szCs w:val="28"/>
        </w:rPr>
        <w:t xml:space="preserve"> (в 201</w:t>
      </w:r>
      <w:r w:rsidR="002E5C01" w:rsidRPr="002E5C01">
        <w:rPr>
          <w:rFonts w:ascii="Times New Roman" w:hAnsi="Times New Roman" w:cs="Times New Roman"/>
          <w:sz w:val="28"/>
          <w:szCs w:val="28"/>
        </w:rPr>
        <w:t>9</w:t>
      </w:r>
      <w:r w:rsidR="00720D27" w:rsidRPr="002E5C0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E5C01" w:rsidRPr="002E5C01">
        <w:rPr>
          <w:rFonts w:ascii="Times New Roman" w:hAnsi="Times New Roman" w:cs="Times New Roman"/>
          <w:sz w:val="28"/>
          <w:szCs w:val="28"/>
        </w:rPr>
        <w:t>53,3</w:t>
      </w:r>
      <w:r w:rsidR="00720D27" w:rsidRPr="002E5C01">
        <w:rPr>
          <w:rFonts w:ascii="Times New Roman" w:hAnsi="Times New Roman" w:cs="Times New Roman"/>
          <w:sz w:val="28"/>
          <w:szCs w:val="28"/>
        </w:rPr>
        <w:t>%)</w:t>
      </w:r>
      <w:r w:rsidRPr="002E5C01">
        <w:rPr>
          <w:rFonts w:ascii="Times New Roman" w:hAnsi="Times New Roman" w:cs="Times New Roman"/>
          <w:sz w:val="28"/>
          <w:szCs w:val="28"/>
        </w:rPr>
        <w:t>.</w:t>
      </w:r>
      <w:r w:rsidRPr="00D57B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5C01">
        <w:rPr>
          <w:rFonts w:ascii="Times New Roman" w:hAnsi="Times New Roman" w:cs="Times New Roman"/>
          <w:sz w:val="28"/>
          <w:szCs w:val="28"/>
        </w:rPr>
        <w:t xml:space="preserve">Нашли свое отражение в результатах опроса проблемы </w:t>
      </w:r>
      <w:r w:rsidR="002E5C01" w:rsidRPr="002E5C01">
        <w:rPr>
          <w:rFonts w:ascii="Times New Roman" w:hAnsi="Times New Roman" w:cs="Times New Roman"/>
          <w:sz w:val="28"/>
          <w:szCs w:val="28"/>
        </w:rPr>
        <w:t xml:space="preserve">наличия излишних законодательно установленных лицензионных требований, на что указали 29,7% опрошенных предприятий (в 2019 году – 12%), </w:t>
      </w:r>
      <w:r w:rsidRPr="002E5C01">
        <w:rPr>
          <w:rFonts w:ascii="Times New Roman" w:hAnsi="Times New Roman" w:cs="Times New Roman"/>
          <w:sz w:val="28"/>
          <w:szCs w:val="28"/>
        </w:rPr>
        <w:t>затрат времени для получения лицензии</w:t>
      </w:r>
      <w:r w:rsidR="00720D27" w:rsidRPr="002E5C01">
        <w:rPr>
          <w:rFonts w:ascii="Times New Roman" w:hAnsi="Times New Roman" w:cs="Times New Roman"/>
          <w:sz w:val="28"/>
          <w:szCs w:val="28"/>
        </w:rPr>
        <w:t xml:space="preserve"> (</w:t>
      </w:r>
      <w:r w:rsidR="002E5C01" w:rsidRPr="002E5C01">
        <w:rPr>
          <w:rFonts w:ascii="Times New Roman" w:hAnsi="Times New Roman" w:cs="Times New Roman"/>
          <w:sz w:val="28"/>
          <w:szCs w:val="28"/>
        </w:rPr>
        <w:t>в 2020 году – 17,6%, в 2019 году – 18,5%</w:t>
      </w:r>
      <w:r w:rsidR="00720D27" w:rsidRPr="002E5C01">
        <w:rPr>
          <w:rFonts w:ascii="Times New Roman" w:hAnsi="Times New Roman" w:cs="Times New Roman"/>
          <w:sz w:val="28"/>
          <w:szCs w:val="28"/>
        </w:rPr>
        <w:t>)</w:t>
      </w:r>
      <w:r w:rsidR="002E5C01" w:rsidRPr="002E5C01">
        <w:rPr>
          <w:rFonts w:ascii="Times New Roman" w:hAnsi="Times New Roman" w:cs="Times New Roman"/>
          <w:sz w:val="28"/>
          <w:szCs w:val="28"/>
        </w:rPr>
        <w:t xml:space="preserve">, </w:t>
      </w:r>
      <w:r w:rsidRPr="002E5C01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87485C" w:rsidRPr="002E5C01">
        <w:rPr>
          <w:rFonts w:ascii="Times New Roman" w:hAnsi="Times New Roman" w:cs="Times New Roman"/>
          <w:sz w:val="28"/>
          <w:szCs w:val="28"/>
        </w:rPr>
        <w:t>достаточной информации об услуге (</w:t>
      </w:r>
      <w:r w:rsidR="002E5C01" w:rsidRPr="002E5C01">
        <w:rPr>
          <w:rFonts w:ascii="Times New Roman" w:hAnsi="Times New Roman" w:cs="Times New Roman"/>
          <w:sz w:val="28"/>
          <w:szCs w:val="28"/>
        </w:rPr>
        <w:t xml:space="preserve">в 2020 году – 5,5%, </w:t>
      </w:r>
      <w:r w:rsidR="00720D27" w:rsidRPr="002E5C01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87485C" w:rsidRPr="002E5C01">
        <w:rPr>
          <w:rFonts w:ascii="Times New Roman" w:hAnsi="Times New Roman" w:cs="Times New Roman"/>
          <w:sz w:val="28"/>
          <w:szCs w:val="28"/>
        </w:rPr>
        <w:t>4,4</w:t>
      </w:r>
      <w:r w:rsidR="00720D27" w:rsidRPr="002E5C01">
        <w:rPr>
          <w:rFonts w:ascii="Times New Roman" w:hAnsi="Times New Roman" w:cs="Times New Roman"/>
          <w:sz w:val="28"/>
          <w:szCs w:val="28"/>
        </w:rPr>
        <w:t xml:space="preserve"> </w:t>
      </w:r>
      <w:r w:rsidR="0087485C" w:rsidRPr="002E5C01">
        <w:rPr>
          <w:rFonts w:ascii="Times New Roman" w:hAnsi="Times New Roman" w:cs="Times New Roman"/>
          <w:sz w:val="28"/>
          <w:szCs w:val="28"/>
        </w:rPr>
        <w:t>%) и др.</w:t>
      </w:r>
      <w:r w:rsidRPr="002E5C01">
        <w:rPr>
          <w:rFonts w:ascii="Times New Roman" w:hAnsi="Times New Roman" w:cs="Times New Roman"/>
          <w:sz w:val="28"/>
          <w:szCs w:val="28"/>
        </w:rPr>
        <w:t xml:space="preserve"> </w:t>
      </w:r>
      <w:r w:rsidR="00887D38" w:rsidRPr="002E5C01">
        <w:rPr>
          <w:rFonts w:ascii="Times New Roman" w:hAnsi="Times New Roman" w:cs="Times New Roman"/>
          <w:i/>
          <w:sz w:val="28"/>
          <w:szCs w:val="28"/>
        </w:rPr>
        <w:t>(Рис. 2).</w:t>
      </w:r>
    </w:p>
    <w:p w:rsidR="008A66CF" w:rsidRPr="002E5C01" w:rsidRDefault="008A66CF" w:rsidP="008A66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128F8" w:rsidRPr="002E5C01" w:rsidRDefault="00BE7E3D" w:rsidP="00C409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01">
        <w:rPr>
          <w:rFonts w:ascii="Times New Roman" w:hAnsi="Times New Roman" w:cs="Times New Roman"/>
          <w:i/>
          <w:sz w:val="24"/>
          <w:szCs w:val="24"/>
        </w:rPr>
        <w:t>Рис. 2.</w:t>
      </w:r>
      <w:r w:rsidRPr="002E5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AEC" w:rsidRPr="002E5C01">
        <w:rPr>
          <w:rFonts w:ascii="Times New Roman" w:hAnsi="Times New Roman" w:cs="Times New Roman"/>
          <w:b/>
          <w:sz w:val="24"/>
          <w:szCs w:val="24"/>
        </w:rPr>
        <w:t xml:space="preserve">С какими проблемами пришлось </w:t>
      </w:r>
    </w:p>
    <w:p w:rsidR="00CF4AEC" w:rsidRPr="002E5C01" w:rsidRDefault="00CF4AEC" w:rsidP="008128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5C01">
        <w:rPr>
          <w:rFonts w:ascii="Times New Roman" w:hAnsi="Times New Roman" w:cs="Times New Roman"/>
          <w:b/>
          <w:sz w:val="24"/>
          <w:szCs w:val="24"/>
        </w:rPr>
        <w:t>Вам столкнуться при получении лицензии?</w:t>
      </w:r>
      <w:r w:rsidR="00C4099D" w:rsidRPr="002E5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99D" w:rsidRPr="002E5C01">
        <w:rPr>
          <w:rFonts w:ascii="Times New Roman" w:hAnsi="Times New Roman" w:cs="Times New Roman"/>
          <w:i/>
          <w:sz w:val="24"/>
          <w:szCs w:val="24"/>
        </w:rPr>
        <w:t>(% от числа опрошенных)</w:t>
      </w:r>
    </w:p>
    <w:p w:rsidR="00720D27" w:rsidRPr="00D57BC3" w:rsidRDefault="00720D27" w:rsidP="008128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6709A" w:rsidRPr="00D57BC3" w:rsidRDefault="00CA65E0" w:rsidP="00CF4A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7BC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38825" cy="2914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57B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A5E22" w:rsidRPr="00D57BC3" w:rsidRDefault="003A5E22" w:rsidP="00BE7E3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7E3D" w:rsidRPr="00206219" w:rsidRDefault="000D7D81" w:rsidP="00BE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19">
        <w:rPr>
          <w:rFonts w:ascii="Times New Roman" w:hAnsi="Times New Roman" w:cs="Times New Roman"/>
          <w:sz w:val="28"/>
          <w:szCs w:val="28"/>
        </w:rPr>
        <w:t xml:space="preserve">В </w:t>
      </w:r>
      <w:r w:rsidR="00BE7E3D" w:rsidRPr="00206219">
        <w:rPr>
          <w:rFonts w:ascii="Times New Roman" w:hAnsi="Times New Roman" w:cs="Times New Roman"/>
          <w:sz w:val="28"/>
          <w:szCs w:val="28"/>
        </w:rPr>
        <w:t xml:space="preserve">ходе опроса предприятиям предлагалось дать оценку процедуры прохождения лицензирования в Министерстве экономики Республики </w:t>
      </w:r>
      <w:r w:rsidR="00757D94" w:rsidRPr="00206219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757D94" w:rsidRPr="00206219">
        <w:rPr>
          <w:rFonts w:ascii="Times New Roman" w:hAnsi="Times New Roman" w:cs="Times New Roman"/>
          <w:b/>
          <w:sz w:val="28"/>
          <w:szCs w:val="28"/>
        </w:rPr>
        <w:t>по 5-ти бальной шкале</w:t>
      </w:r>
      <w:r w:rsidR="00757D94" w:rsidRPr="00206219">
        <w:rPr>
          <w:rFonts w:ascii="Times New Roman" w:hAnsi="Times New Roman" w:cs="Times New Roman"/>
          <w:sz w:val="28"/>
          <w:szCs w:val="28"/>
        </w:rPr>
        <w:t>, где наилучшая оценка</w:t>
      </w:r>
      <w:r w:rsidR="00C867B5" w:rsidRPr="00206219">
        <w:rPr>
          <w:rFonts w:ascii="Times New Roman" w:hAnsi="Times New Roman" w:cs="Times New Roman"/>
          <w:sz w:val="28"/>
          <w:szCs w:val="28"/>
        </w:rPr>
        <w:t xml:space="preserve"> –</w:t>
      </w:r>
      <w:r w:rsidR="00757D94" w:rsidRPr="00206219">
        <w:rPr>
          <w:rFonts w:ascii="Times New Roman" w:hAnsi="Times New Roman" w:cs="Times New Roman"/>
          <w:sz w:val="28"/>
          <w:szCs w:val="28"/>
        </w:rPr>
        <w:t xml:space="preserve"> 5 баллов, наихудшая </w:t>
      </w:r>
      <w:r w:rsidR="00C867B5" w:rsidRPr="00206219">
        <w:rPr>
          <w:rFonts w:ascii="Times New Roman" w:hAnsi="Times New Roman" w:cs="Times New Roman"/>
          <w:sz w:val="28"/>
          <w:szCs w:val="28"/>
        </w:rPr>
        <w:t xml:space="preserve">– </w:t>
      </w:r>
      <w:r w:rsidR="00757D94" w:rsidRPr="00206219">
        <w:rPr>
          <w:rFonts w:ascii="Times New Roman" w:hAnsi="Times New Roman" w:cs="Times New Roman"/>
          <w:sz w:val="28"/>
          <w:szCs w:val="28"/>
        </w:rPr>
        <w:t>1 балл.</w:t>
      </w:r>
      <w:r w:rsidR="00BE7E3D" w:rsidRPr="00206219">
        <w:rPr>
          <w:rFonts w:ascii="Times New Roman" w:hAnsi="Times New Roman" w:cs="Times New Roman"/>
          <w:sz w:val="28"/>
          <w:szCs w:val="28"/>
        </w:rPr>
        <w:t xml:space="preserve"> </w:t>
      </w:r>
      <w:r w:rsidR="00E71135" w:rsidRPr="0020621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A47ED" w:rsidRPr="00206219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3A5E22" w:rsidRPr="00206219">
        <w:rPr>
          <w:rFonts w:ascii="Times New Roman" w:hAnsi="Times New Roman" w:cs="Times New Roman"/>
          <w:sz w:val="28"/>
          <w:szCs w:val="28"/>
        </w:rPr>
        <w:t>«</w:t>
      </w:r>
      <w:r w:rsidR="00BE7E3D" w:rsidRPr="00206219">
        <w:rPr>
          <w:rFonts w:ascii="Times New Roman" w:hAnsi="Times New Roman" w:cs="Times New Roman"/>
          <w:i/>
          <w:sz w:val="28"/>
          <w:szCs w:val="28"/>
        </w:rPr>
        <w:t>доступность</w:t>
      </w:r>
      <w:r w:rsidR="003A5E22" w:rsidRPr="00206219">
        <w:rPr>
          <w:rFonts w:ascii="Times New Roman" w:hAnsi="Times New Roman" w:cs="Times New Roman"/>
          <w:i/>
          <w:sz w:val="28"/>
          <w:szCs w:val="28"/>
        </w:rPr>
        <w:t>»</w:t>
      </w:r>
      <w:r w:rsidR="006145DC" w:rsidRPr="00206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38F" w:rsidRPr="0020621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145DC" w:rsidRPr="00206219">
        <w:rPr>
          <w:rFonts w:ascii="Times New Roman" w:hAnsi="Times New Roman" w:cs="Times New Roman"/>
          <w:sz w:val="28"/>
          <w:szCs w:val="28"/>
        </w:rPr>
        <w:t xml:space="preserve">и </w:t>
      </w:r>
      <w:r w:rsidR="006145DC" w:rsidRPr="0020621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145DC" w:rsidRPr="00206219">
        <w:rPr>
          <w:rFonts w:ascii="Times New Roman" w:hAnsi="Times New Roman" w:cs="Times New Roman"/>
          <w:i/>
          <w:sz w:val="28"/>
          <w:szCs w:val="28"/>
        </w:rPr>
        <w:t xml:space="preserve">эффективность взаимодействия с сотрудниками министерства» </w:t>
      </w:r>
      <w:r w:rsidR="00BE7E3D" w:rsidRPr="00206219">
        <w:rPr>
          <w:rFonts w:ascii="Times New Roman" w:hAnsi="Times New Roman" w:cs="Times New Roman"/>
          <w:sz w:val="28"/>
          <w:szCs w:val="28"/>
        </w:rPr>
        <w:t xml:space="preserve">лицензиаты оценили в среднем </w:t>
      </w:r>
      <w:r w:rsidR="006145DC" w:rsidRPr="00206219">
        <w:rPr>
          <w:rFonts w:ascii="Times New Roman" w:hAnsi="Times New Roman" w:cs="Times New Roman"/>
          <w:sz w:val="28"/>
          <w:szCs w:val="28"/>
        </w:rPr>
        <w:t>по</w:t>
      </w:r>
      <w:r w:rsidRPr="00206219">
        <w:rPr>
          <w:rFonts w:ascii="Times New Roman" w:hAnsi="Times New Roman" w:cs="Times New Roman"/>
          <w:sz w:val="28"/>
          <w:szCs w:val="28"/>
        </w:rPr>
        <w:t xml:space="preserve"> </w:t>
      </w:r>
      <w:r w:rsidR="00FF3631" w:rsidRPr="00206219">
        <w:rPr>
          <w:rFonts w:ascii="Times New Roman" w:hAnsi="Times New Roman" w:cs="Times New Roman"/>
          <w:sz w:val="28"/>
          <w:szCs w:val="28"/>
        </w:rPr>
        <w:t>4,</w:t>
      </w:r>
      <w:r w:rsidR="006145DC" w:rsidRPr="00206219">
        <w:rPr>
          <w:rFonts w:ascii="Times New Roman" w:hAnsi="Times New Roman" w:cs="Times New Roman"/>
          <w:sz w:val="28"/>
          <w:szCs w:val="28"/>
        </w:rPr>
        <w:t>4</w:t>
      </w:r>
      <w:r w:rsidRPr="00206219">
        <w:rPr>
          <w:rFonts w:ascii="Times New Roman" w:hAnsi="Times New Roman" w:cs="Times New Roman"/>
          <w:sz w:val="28"/>
          <w:szCs w:val="28"/>
        </w:rPr>
        <w:t xml:space="preserve"> балла, </w:t>
      </w:r>
      <w:r w:rsidR="00757D94" w:rsidRPr="00206219">
        <w:rPr>
          <w:rFonts w:ascii="Times New Roman" w:hAnsi="Times New Roman" w:cs="Times New Roman"/>
          <w:sz w:val="28"/>
          <w:szCs w:val="28"/>
        </w:rPr>
        <w:t>(</w:t>
      </w:r>
      <w:r w:rsidR="00C867B5" w:rsidRPr="00206219">
        <w:rPr>
          <w:rFonts w:ascii="Times New Roman" w:hAnsi="Times New Roman" w:cs="Times New Roman"/>
          <w:sz w:val="28"/>
          <w:szCs w:val="28"/>
        </w:rPr>
        <w:t xml:space="preserve">в </w:t>
      </w:r>
      <w:r w:rsidR="00BE7E3D" w:rsidRPr="00206219">
        <w:rPr>
          <w:rFonts w:ascii="Times New Roman" w:hAnsi="Times New Roman" w:cs="Times New Roman"/>
          <w:sz w:val="28"/>
          <w:szCs w:val="28"/>
        </w:rPr>
        <w:t>201</w:t>
      </w:r>
      <w:r w:rsidR="006145DC" w:rsidRPr="00206219">
        <w:rPr>
          <w:rFonts w:ascii="Times New Roman" w:hAnsi="Times New Roman" w:cs="Times New Roman"/>
          <w:sz w:val="28"/>
          <w:szCs w:val="28"/>
        </w:rPr>
        <w:t>9</w:t>
      </w:r>
      <w:r w:rsidR="00BE7E3D" w:rsidRPr="00206219">
        <w:rPr>
          <w:rFonts w:ascii="Times New Roman" w:hAnsi="Times New Roman" w:cs="Times New Roman"/>
          <w:sz w:val="28"/>
          <w:szCs w:val="28"/>
        </w:rPr>
        <w:t xml:space="preserve"> год</w:t>
      </w:r>
      <w:r w:rsidR="00C867B5" w:rsidRPr="00206219">
        <w:rPr>
          <w:rFonts w:ascii="Times New Roman" w:hAnsi="Times New Roman" w:cs="Times New Roman"/>
          <w:sz w:val="28"/>
          <w:szCs w:val="28"/>
        </w:rPr>
        <w:t>у</w:t>
      </w:r>
      <w:r w:rsidR="00757D94" w:rsidRPr="00206219">
        <w:rPr>
          <w:rFonts w:ascii="Times New Roman" w:hAnsi="Times New Roman" w:cs="Times New Roman"/>
          <w:sz w:val="28"/>
          <w:szCs w:val="28"/>
        </w:rPr>
        <w:t xml:space="preserve"> </w:t>
      </w:r>
      <w:r w:rsidR="006145DC" w:rsidRPr="00206219">
        <w:rPr>
          <w:rFonts w:ascii="Times New Roman" w:hAnsi="Times New Roman" w:cs="Times New Roman"/>
          <w:sz w:val="28"/>
          <w:szCs w:val="28"/>
        </w:rPr>
        <w:t>по</w:t>
      </w:r>
      <w:r w:rsidR="00757D94" w:rsidRPr="00206219">
        <w:rPr>
          <w:rFonts w:ascii="Times New Roman" w:hAnsi="Times New Roman" w:cs="Times New Roman"/>
          <w:sz w:val="28"/>
          <w:szCs w:val="28"/>
        </w:rPr>
        <w:t xml:space="preserve"> </w:t>
      </w:r>
      <w:r w:rsidR="00541A2B" w:rsidRPr="00206219">
        <w:rPr>
          <w:rFonts w:ascii="Times New Roman" w:hAnsi="Times New Roman" w:cs="Times New Roman"/>
          <w:sz w:val="28"/>
          <w:szCs w:val="28"/>
        </w:rPr>
        <w:t>4,</w:t>
      </w:r>
      <w:r w:rsidR="006145DC" w:rsidRPr="00206219">
        <w:rPr>
          <w:rFonts w:ascii="Times New Roman" w:hAnsi="Times New Roman" w:cs="Times New Roman"/>
          <w:sz w:val="28"/>
          <w:szCs w:val="28"/>
        </w:rPr>
        <w:t>5</w:t>
      </w:r>
      <w:r w:rsidR="00541A2B" w:rsidRPr="00206219">
        <w:rPr>
          <w:rFonts w:ascii="Times New Roman" w:hAnsi="Times New Roman" w:cs="Times New Roman"/>
          <w:sz w:val="28"/>
          <w:szCs w:val="28"/>
        </w:rPr>
        <w:t xml:space="preserve"> балла)</w:t>
      </w:r>
      <w:r w:rsidR="006145DC" w:rsidRPr="00206219">
        <w:rPr>
          <w:rFonts w:ascii="Times New Roman" w:hAnsi="Times New Roman" w:cs="Times New Roman"/>
          <w:sz w:val="28"/>
          <w:szCs w:val="28"/>
        </w:rPr>
        <w:t>.</w:t>
      </w:r>
      <w:r w:rsidR="00757D94" w:rsidRPr="00206219">
        <w:rPr>
          <w:rFonts w:ascii="Times New Roman" w:hAnsi="Times New Roman" w:cs="Times New Roman"/>
          <w:sz w:val="28"/>
          <w:szCs w:val="28"/>
        </w:rPr>
        <w:t xml:space="preserve"> </w:t>
      </w:r>
      <w:r w:rsidR="006145DC" w:rsidRPr="00206219">
        <w:rPr>
          <w:rFonts w:ascii="Times New Roman" w:hAnsi="Times New Roman" w:cs="Times New Roman"/>
          <w:sz w:val="28"/>
          <w:szCs w:val="28"/>
        </w:rPr>
        <w:t>В</w:t>
      </w:r>
      <w:r w:rsidR="00757D94" w:rsidRPr="00206219">
        <w:rPr>
          <w:rFonts w:ascii="Times New Roman" w:hAnsi="Times New Roman" w:cs="Times New Roman"/>
          <w:sz w:val="28"/>
          <w:szCs w:val="28"/>
        </w:rPr>
        <w:t xml:space="preserve"> среднем в 4,</w:t>
      </w:r>
      <w:r w:rsidR="006145DC" w:rsidRPr="00206219">
        <w:rPr>
          <w:rFonts w:ascii="Times New Roman" w:hAnsi="Times New Roman" w:cs="Times New Roman"/>
          <w:sz w:val="28"/>
          <w:szCs w:val="28"/>
        </w:rPr>
        <w:t>2</w:t>
      </w:r>
      <w:r w:rsidR="00757D94" w:rsidRPr="00206219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6145DC" w:rsidRPr="00206219">
        <w:rPr>
          <w:rFonts w:ascii="Times New Roman" w:hAnsi="Times New Roman" w:cs="Times New Roman"/>
          <w:sz w:val="28"/>
          <w:szCs w:val="28"/>
        </w:rPr>
        <w:t xml:space="preserve"> лицензиаты оценили </w:t>
      </w:r>
      <w:r w:rsidR="006145DC" w:rsidRPr="00206219">
        <w:rPr>
          <w:rFonts w:ascii="Times New Roman" w:hAnsi="Times New Roman" w:cs="Times New Roman"/>
          <w:i/>
          <w:sz w:val="28"/>
          <w:szCs w:val="28"/>
        </w:rPr>
        <w:t>«доступность и качество информации об услуге на сайте»</w:t>
      </w:r>
      <w:r w:rsidR="006145DC" w:rsidRPr="00206219">
        <w:rPr>
          <w:rStyle w:val="a8"/>
          <w:rFonts w:ascii="Times New Roman" w:hAnsi="Times New Roman" w:cs="Times New Roman"/>
          <w:i/>
          <w:sz w:val="28"/>
          <w:szCs w:val="28"/>
        </w:rPr>
        <w:footnoteReference w:id="2"/>
      </w:r>
      <w:r w:rsidR="00757D94" w:rsidRPr="00206219">
        <w:rPr>
          <w:rFonts w:ascii="Times New Roman" w:hAnsi="Times New Roman" w:cs="Times New Roman"/>
          <w:sz w:val="28"/>
          <w:szCs w:val="28"/>
        </w:rPr>
        <w:t>,</w:t>
      </w:r>
      <w:r w:rsidR="006145DC" w:rsidRPr="00206219">
        <w:rPr>
          <w:rFonts w:ascii="Times New Roman" w:hAnsi="Times New Roman" w:cs="Times New Roman"/>
          <w:sz w:val="28"/>
          <w:szCs w:val="28"/>
        </w:rPr>
        <w:t xml:space="preserve"> </w:t>
      </w:r>
      <w:r w:rsidR="006145DC" w:rsidRPr="00206219">
        <w:rPr>
          <w:rFonts w:ascii="Times New Roman" w:hAnsi="Times New Roman" w:cs="Times New Roman"/>
          <w:i/>
          <w:sz w:val="28"/>
          <w:szCs w:val="28"/>
        </w:rPr>
        <w:t>«удобство поиска на сайте»</w:t>
      </w:r>
      <w:r w:rsidR="006145DC" w:rsidRPr="0020621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6145DC" w:rsidRPr="00206219">
        <w:rPr>
          <w:rFonts w:ascii="Times New Roman" w:hAnsi="Times New Roman" w:cs="Times New Roman"/>
          <w:sz w:val="28"/>
          <w:szCs w:val="28"/>
        </w:rPr>
        <w:t xml:space="preserve"> - в среднем в 4,1 балла,</w:t>
      </w:r>
      <w:r w:rsidR="00757D94" w:rsidRPr="00206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E22" w:rsidRPr="00206219">
        <w:rPr>
          <w:rFonts w:ascii="Times New Roman" w:hAnsi="Times New Roman" w:cs="Times New Roman"/>
          <w:i/>
          <w:sz w:val="28"/>
          <w:szCs w:val="28"/>
        </w:rPr>
        <w:t>«</w:t>
      </w:r>
      <w:r w:rsidR="00757D94" w:rsidRPr="00206219">
        <w:rPr>
          <w:rFonts w:ascii="Times New Roman" w:hAnsi="Times New Roman" w:cs="Times New Roman"/>
          <w:i/>
          <w:sz w:val="28"/>
          <w:szCs w:val="28"/>
        </w:rPr>
        <w:t>трудность прохождения выездной проверки</w:t>
      </w:r>
      <w:r w:rsidR="003A5E22" w:rsidRPr="00206219">
        <w:rPr>
          <w:rFonts w:ascii="Times New Roman" w:hAnsi="Times New Roman" w:cs="Times New Roman"/>
          <w:i/>
          <w:sz w:val="28"/>
          <w:szCs w:val="28"/>
        </w:rPr>
        <w:t>»</w:t>
      </w:r>
      <w:r w:rsidR="00757D94" w:rsidRPr="00206219">
        <w:rPr>
          <w:rFonts w:ascii="Times New Roman" w:hAnsi="Times New Roman" w:cs="Times New Roman"/>
          <w:sz w:val="28"/>
          <w:szCs w:val="28"/>
        </w:rPr>
        <w:t xml:space="preserve"> – в среднем в 3,</w:t>
      </w:r>
      <w:r w:rsidR="006145DC" w:rsidRPr="00206219">
        <w:rPr>
          <w:rFonts w:ascii="Times New Roman" w:hAnsi="Times New Roman" w:cs="Times New Roman"/>
          <w:sz w:val="28"/>
          <w:szCs w:val="28"/>
        </w:rPr>
        <w:t>9</w:t>
      </w:r>
      <w:r w:rsidR="00757D94" w:rsidRPr="00206219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6145DC" w:rsidRPr="00206219">
        <w:rPr>
          <w:rFonts w:ascii="Times New Roman" w:hAnsi="Times New Roman" w:cs="Times New Roman"/>
          <w:sz w:val="28"/>
          <w:szCs w:val="28"/>
        </w:rPr>
        <w:t xml:space="preserve"> ( в 2019 году - в 3,8 балла)</w:t>
      </w:r>
      <w:r w:rsidR="00757D94" w:rsidRPr="00206219">
        <w:rPr>
          <w:rFonts w:ascii="Times New Roman" w:hAnsi="Times New Roman" w:cs="Times New Roman"/>
          <w:sz w:val="28"/>
          <w:szCs w:val="28"/>
        </w:rPr>
        <w:t xml:space="preserve">, </w:t>
      </w:r>
      <w:r w:rsidR="006145DC" w:rsidRPr="00206219">
        <w:rPr>
          <w:rFonts w:ascii="Times New Roman" w:hAnsi="Times New Roman" w:cs="Times New Roman"/>
          <w:sz w:val="28"/>
          <w:szCs w:val="28"/>
        </w:rPr>
        <w:t>«з</w:t>
      </w:r>
      <w:r w:rsidR="006145DC" w:rsidRPr="00206219">
        <w:rPr>
          <w:rFonts w:ascii="Times New Roman" w:hAnsi="Times New Roman" w:cs="Times New Roman"/>
          <w:i/>
          <w:sz w:val="28"/>
          <w:szCs w:val="28"/>
        </w:rPr>
        <w:t>атратность (времени, финансов)»</w:t>
      </w:r>
      <w:r w:rsidR="006145DC" w:rsidRPr="00206219">
        <w:rPr>
          <w:rFonts w:ascii="Times New Roman" w:hAnsi="Times New Roman" w:cs="Times New Roman"/>
          <w:sz w:val="28"/>
          <w:szCs w:val="28"/>
        </w:rPr>
        <w:t xml:space="preserve"> и </w:t>
      </w:r>
      <w:r w:rsidR="003A5E22" w:rsidRPr="00206219">
        <w:rPr>
          <w:rFonts w:ascii="Times New Roman" w:hAnsi="Times New Roman" w:cs="Times New Roman"/>
          <w:sz w:val="28"/>
          <w:szCs w:val="28"/>
        </w:rPr>
        <w:t>«</w:t>
      </w:r>
      <w:r w:rsidR="00BE7E3D" w:rsidRPr="00206219">
        <w:rPr>
          <w:rFonts w:ascii="Times New Roman" w:hAnsi="Times New Roman" w:cs="Times New Roman"/>
          <w:i/>
          <w:sz w:val="28"/>
          <w:szCs w:val="28"/>
        </w:rPr>
        <w:t>сложность</w:t>
      </w:r>
      <w:r w:rsidR="003A5E22" w:rsidRPr="00206219">
        <w:rPr>
          <w:rFonts w:ascii="Times New Roman" w:hAnsi="Times New Roman" w:cs="Times New Roman"/>
          <w:i/>
          <w:sz w:val="28"/>
          <w:szCs w:val="28"/>
        </w:rPr>
        <w:t>»</w:t>
      </w:r>
      <w:r w:rsidR="006145DC" w:rsidRPr="00206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E3D" w:rsidRPr="00206219">
        <w:rPr>
          <w:rFonts w:ascii="Times New Roman" w:hAnsi="Times New Roman" w:cs="Times New Roman"/>
          <w:sz w:val="28"/>
          <w:szCs w:val="28"/>
        </w:rPr>
        <w:t>– в среднем</w:t>
      </w:r>
      <w:r w:rsidR="00206219" w:rsidRPr="00206219">
        <w:rPr>
          <w:rFonts w:ascii="Times New Roman" w:hAnsi="Times New Roman" w:cs="Times New Roman"/>
          <w:sz w:val="28"/>
          <w:szCs w:val="28"/>
        </w:rPr>
        <w:t xml:space="preserve"> в 3,7 балла и в 3,6 балла соответственно</w:t>
      </w:r>
      <w:r w:rsidR="00BE7E3D" w:rsidRPr="00206219">
        <w:rPr>
          <w:rFonts w:ascii="Times New Roman" w:hAnsi="Times New Roman" w:cs="Times New Roman"/>
          <w:sz w:val="28"/>
          <w:szCs w:val="28"/>
        </w:rPr>
        <w:t xml:space="preserve"> (в 201</w:t>
      </w:r>
      <w:r w:rsidR="006145DC" w:rsidRPr="00206219">
        <w:rPr>
          <w:rFonts w:ascii="Times New Roman" w:hAnsi="Times New Roman" w:cs="Times New Roman"/>
          <w:sz w:val="28"/>
          <w:szCs w:val="28"/>
        </w:rPr>
        <w:t>9</w:t>
      </w:r>
      <w:r w:rsidR="00BE7E3D" w:rsidRPr="0020621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145DC" w:rsidRPr="00206219">
        <w:rPr>
          <w:rFonts w:ascii="Times New Roman" w:hAnsi="Times New Roman" w:cs="Times New Roman"/>
          <w:sz w:val="28"/>
          <w:szCs w:val="28"/>
        </w:rPr>
        <w:t>по 3,5 балла</w:t>
      </w:r>
      <w:r w:rsidR="00757D94" w:rsidRPr="00206219">
        <w:rPr>
          <w:rFonts w:ascii="Times New Roman" w:hAnsi="Times New Roman" w:cs="Times New Roman"/>
          <w:sz w:val="28"/>
          <w:szCs w:val="28"/>
        </w:rPr>
        <w:t>).</w:t>
      </w:r>
    </w:p>
    <w:p w:rsidR="00B626BF" w:rsidRPr="005C2F3A" w:rsidRDefault="005C2F3A" w:rsidP="00BE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3A">
        <w:rPr>
          <w:rFonts w:ascii="Times New Roman" w:hAnsi="Times New Roman" w:cs="Times New Roman"/>
          <w:sz w:val="28"/>
          <w:szCs w:val="28"/>
        </w:rPr>
        <w:t>Подавляющее б</w:t>
      </w:r>
      <w:r w:rsidR="009A149C" w:rsidRPr="005C2F3A">
        <w:rPr>
          <w:rFonts w:ascii="Times New Roman" w:hAnsi="Times New Roman" w:cs="Times New Roman"/>
          <w:sz w:val="28"/>
          <w:szCs w:val="28"/>
        </w:rPr>
        <w:t>ольшинство</w:t>
      </w:r>
      <w:r w:rsidR="00B626BF" w:rsidRPr="005C2F3A">
        <w:rPr>
          <w:rFonts w:ascii="Times New Roman" w:hAnsi="Times New Roman" w:cs="Times New Roman"/>
          <w:sz w:val="28"/>
          <w:szCs w:val="28"/>
        </w:rPr>
        <w:t xml:space="preserve"> опрошенных респондентов </w:t>
      </w:r>
      <w:r w:rsidR="009A149C" w:rsidRPr="005C2F3A">
        <w:rPr>
          <w:rFonts w:ascii="Times New Roman" w:hAnsi="Times New Roman" w:cs="Times New Roman"/>
          <w:sz w:val="28"/>
          <w:szCs w:val="28"/>
        </w:rPr>
        <w:t>(</w:t>
      </w:r>
      <w:r w:rsidRPr="005C2F3A">
        <w:rPr>
          <w:rFonts w:ascii="Times New Roman" w:hAnsi="Times New Roman" w:cs="Times New Roman"/>
          <w:sz w:val="28"/>
          <w:szCs w:val="28"/>
        </w:rPr>
        <w:t>94,8</w:t>
      </w:r>
      <w:r w:rsidR="009A149C" w:rsidRPr="005C2F3A"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r w:rsidR="007F43C9">
        <w:rPr>
          <w:rFonts w:ascii="Times New Roman" w:hAnsi="Times New Roman" w:cs="Times New Roman"/>
          <w:sz w:val="28"/>
          <w:szCs w:val="28"/>
        </w:rPr>
        <w:t>отметивших варианты ответов</w:t>
      </w:r>
      <w:r w:rsidR="009A149C" w:rsidRPr="005C2F3A">
        <w:rPr>
          <w:rFonts w:ascii="Times New Roman" w:hAnsi="Times New Roman" w:cs="Times New Roman"/>
          <w:sz w:val="28"/>
          <w:szCs w:val="28"/>
        </w:rPr>
        <w:t xml:space="preserve"> "да, такая необходимость есть" и «скорее необходима», от общего числа опрошенных) указали </w:t>
      </w:r>
      <w:r w:rsidR="009A149C" w:rsidRPr="005C2F3A">
        <w:rPr>
          <w:rFonts w:ascii="Times New Roman" w:hAnsi="Times New Roman" w:cs="Times New Roman"/>
          <w:b/>
          <w:sz w:val="28"/>
          <w:szCs w:val="28"/>
        </w:rPr>
        <w:t>на необходимость процедуры лицензирования</w:t>
      </w:r>
      <w:r w:rsidR="00B626BF" w:rsidRPr="005C2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49C" w:rsidRPr="005C2F3A">
        <w:rPr>
          <w:rFonts w:ascii="Times New Roman" w:hAnsi="Times New Roman" w:cs="Times New Roman"/>
          <w:sz w:val="28"/>
          <w:szCs w:val="28"/>
        </w:rPr>
        <w:t xml:space="preserve">для </w:t>
      </w:r>
      <w:r w:rsidR="00B626BF" w:rsidRPr="005C2F3A">
        <w:rPr>
          <w:rFonts w:ascii="Times New Roman" w:hAnsi="Times New Roman" w:cs="Times New Roman"/>
          <w:sz w:val="28"/>
          <w:szCs w:val="28"/>
        </w:rPr>
        <w:t xml:space="preserve">данной сферы деятельности </w:t>
      </w:r>
      <w:r w:rsidR="009903CE" w:rsidRPr="005C2F3A">
        <w:rPr>
          <w:rFonts w:ascii="Times New Roman" w:hAnsi="Times New Roman" w:cs="Times New Roman"/>
          <w:sz w:val="28"/>
          <w:szCs w:val="28"/>
        </w:rPr>
        <w:t>(в 201</w:t>
      </w:r>
      <w:r w:rsidRPr="005C2F3A">
        <w:rPr>
          <w:rFonts w:ascii="Times New Roman" w:hAnsi="Times New Roman" w:cs="Times New Roman"/>
          <w:sz w:val="28"/>
          <w:szCs w:val="28"/>
        </w:rPr>
        <w:t>9</w:t>
      </w:r>
      <w:r w:rsidR="009903CE" w:rsidRPr="005C2F3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Pr="005C2F3A">
        <w:rPr>
          <w:rFonts w:ascii="Times New Roman" w:hAnsi="Times New Roman" w:cs="Times New Roman"/>
          <w:sz w:val="28"/>
          <w:szCs w:val="28"/>
        </w:rPr>
        <w:t>87,7</w:t>
      </w:r>
      <w:r w:rsidR="009903CE" w:rsidRPr="005C2F3A">
        <w:rPr>
          <w:rFonts w:ascii="Times New Roman" w:hAnsi="Times New Roman" w:cs="Times New Roman"/>
          <w:sz w:val="28"/>
          <w:szCs w:val="28"/>
        </w:rPr>
        <w:t xml:space="preserve">%) </w:t>
      </w:r>
      <w:r w:rsidR="00B626BF" w:rsidRPr="005C2F3A">
        <w:rPr>
          <w:rFonts w:ascii="Times New Roman" w:hAnsi="Times New Roman" w:cs="Times New Roman"/>
          <w:i/>
          <w:sz w:val="28"/>
          <w:szCs w:val="28"/>
        </w:rPr>
        <w:t>(Рис. 3).</w:t>
      </w:r>
    </w:p>
    <w:p w:rsidR="0060197C" w:rsidRPr="00D57BC3" w:rsidRDefault="0060197C" w:rsidP="00BE7E3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903CE" w:rsidRPr="005C2F3A" w:rsidRDefault="006B60CF" w:rsidP="009903CE">
      <w:pPr>
        <w:spacing w:line="240" w:lineRule="auto"/>
        <w:ind w:left="-142" w:right="-1" w:firstLine="142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C2F3A">
        <w:rPr>
          <w:rFonts w:ascii="Times New Roman" w:hAnsi="Times New Roman" w:cs="Times New Roman"/>
          <w:i/>
          <w:sz w:val="24"/>
          <w:szCs w:val="24"/>
        </w:rPr>
        <w:t>Рис. 3.</w:t>
      </w:r>
      <w:r w:rsidRPr="005C2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BE6" w:rsidRPr="005C2F3A">
        <w:rPr>
          <w:rFonts w:ascii="Times New Roman" w:hAnsi="Times New Roman" w:cs="Times New Roman"/>
          <w:b/>
          <w:sz w:val="24"/>
          <w:szCs w:val="24"/>
        </w:rPr>
        <w:t>П</w:t>
      </w:r>
      <w:r w:rsidRPr="005C2F3A">
        <w:rPr>
          <w:rFonts w:ascii="Times New Roman" w:hAnsi="Times New Roman" w:cs="Times New Roman"/>
          <w:b/>
          <w:sz w:val="24"/>
          <w:szCs w:val="24"/>
        </w:rPr>
        <w:t xml:space="preserve">о-Вашему, насколько необходима </w:t>
      </w:r>
      <w:r w:rsidR="005C4BE6" w:rsidRPr="005C2F3A">
        <w:rPr>
          <w:rFonts w:ascii="Times New Roman" w:hAnsi="Times New Roman" w:cs="Times New Roman"/>
          <w:b/>
          <w:sz w:val="24"/>
          <w:szCs w:val="24"/>
        </w:rPr>
        <w:t>процедура лицензирования для сферы</w:t>
      </w:r>
      <w:r w:rsidR="006A4639" w:rsidRPr="005C2F3A">
        <w:rPr>
          <w:rFonts w:ascii="Times New Roman" w:hAnsi="Times New Roman" w:cs="Times New Roman"/>
          <w:b/>
          <w:sz w:val="24"/>
          <w:szCs w:val="24"/>
        </w:rPr>
        <w:t xml:space="preserve"> деятельности Вашего предприятия?</w:t>
      </w:r>
      <w:r w:rsidR="006A4639" w:rsidRPr="005C2F3A">
        <w:rPr>
          <w:rFonts w:ascii="Times New Roman" w:hAnsi="Times New Roman" w:cs="Times New Roman"/>
          <w:i/>
          <w:sz w:val="24"/>
          <w:szCs w:val="24"/>
        </w:rPr>
        <w:t xml:space="preserve"> (% от числа опрошенных)</w:t>
      </w:r>
      <w:r w:rsidR="005C4BE6" w:rsidRPr="005C2F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442" w:rsidRPr="00D57BC3" w:rsidRDefault="005C2F3A" w:rsidP="009903CE">
      <w:pPr>
        <w:spacing w:line="240" w:lineRule="auto"/>
        <w:ind w:left="-142" w:right="-1"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2D4B">
        <w:rPr>
          <w:noProof/>
          <w:szCs w:val="28"/>
          <w:lang w:eastAsia="ru-RU"/>
        </w:rPr>
        <w:drawing>
          <wp:inline distT="0" distB="0" distL="0" distR="0" wp14:anchorId="47109283" wp14:editId="61D19370">
            <wp:extent cx="5940425" cy="1552575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3069" w:rsidRPr="003E43FD" w:rsidRDefault="00D27045" w:rsidP="006535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FD">
        <w:rPr>
          <w:rFonts w:ascii="Times New Roman" w:hAnsi="Times New Roman" w:cs="Times New Roman"/>
          <w:b/>
          <w:sz w:val="28"/>
          <w:szCs w:val="28"/>
        </w:rPr>
        <w:t>На необходимость усовершенствования</w:t>
      </w:r>
      <w:r w:rsidRPr="003E43FD">
        <w:rPr>
          <w:rFonts w:ascii="Times New Roman" w:hAnsi="Times New Roman" w:cs="Times New Roman"/>
          <w:sz w:val="28"/>
          <w:szCs w:val="28"/>
        </w:rPr>
        <w:t xml:space="preserve"> услуги лицензирования данной сферы деятельности указали </w:t>
      </w:r>
      <w:r w:rsidR="003E43FD" w:rsidRPr="003E43FD">
        <w:rPr>
          <w:rFonts w:ascii="Times New Roman" w:hAnsi="Times New Roman" w:cs="Times New Roman"/>
          <w:sz w:val="28"/>
          <w:szCs w:val="28"/>
        </w:rPr>
        <w:t>60</w:t>
      </w:r>
      <w:r w:rsidR="00B83069" w:rsidRPr="003E43FD">
        <w:rPr>
          <w:rFonts w:ascii="Times New Roman" w:hAnsi="Times New Roman" w:cs="Times New Roman"/>
          <w:sz w:val="28"/>
          <w:szCs w:val="28"/>
        </w:rPr>
        <w:t xml:space="preserve">% </w:t>
      </w:r>
      <w:r w:rsidR="009A149C" w:rsidRPr="003E43FD">
        <w:rPr>
          <w:rFonts w:ascii="Times New Roman" w:hAnsi="Times New Roman" w:cs="Times New Roman"/>
          <w:sz w:val="28"/>
          <w:szCs w:val="28"/>
        </w:rPr>
        <w:t>опрошенных респондентов</w:t>
      </w:r>
      <w:r w:rsidR="009903CE" w:rsidRPr="003E43FD">
        <w:rPr>
          <w:rFonts w:ascii="Times New Roman" w:hAnsi="Times New Roman" w:cs="Times New Roman"/>
          <w:sz w:val="28"/>
          <w:szCs w:val="28"/>
        </w:rPr>
        <w:t xml:space="preserve"> (в 201</w:t>
      </w:r>
      <w:r w:rsidR="00A75586" w:rsidRPr="003E43FD">
        <w:rPr>
          <w:rFonts w:ascii="Times New Roman" w:hAnsi="Times New Roman" w:cs="Times New Roman"/>
          <w:sz w:val="28"/>
          <w:szCs w:val="28"/>
        </w:rPr>
        <w:t>9</w:t>
      </w:r>
      <w:r w:rsidR="009903CE" w:rsidRPr="003E43F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5586" w:rsidRPr="003E43FD">
        <w:rPr>
          <w:rFonts w:ascii="Times New Roman" w:hAnsi="Times New Roman" w:cs="Times New Roman"/>
          <w:sz w:val="28"/>
          <w:szCs w:val="28"/>
        </w:rPr>
        <w:t>38,1%</w:t>
      </w:r>
      <w:r w:rsidR="009903CE" w:rsidRPr="003E43FD">
        <w:rPr>
          <w:rFonts w:ascii="Times New Roman" w:hAnsi="Times New Roman" w:cs="Times New Roman"/>
          <w:sz w:val="28"/>
          <w:szCs w:val="28"/>
        </w:rPr>
        <w:t>)</w:t>
      </w:r>
      <w:r w:rsidR="009A149C" w:rsidRPr="003E43FD">
        <w:rPr>
          <w:rFonts w:ascii="Times New Roman" w:hAnsi="Times New Roman" w:cs="Times New Roman"/>
          <w:sz w:val="28"/>
          <w:szCs w:val="28"/>
        </w:rPr>
        <w:t>.</w:t>
      </w:r>
    </w:p>
    <w:p w:rsidR="000D4F43" w:rsidRPr="00061649" w:rsidRDefault="003A5E22" w:rsidP="00990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649">
        <w:rPr>
          <w:rFonts w:ascii="Times New Roman" w:hAnsi="Times New Roman" w:cs="Times New Roman"/>
          <w:sz w:val="28"/>
          <w:szCs w:val="28"/>
        </w:rPr>
        <w:t>В качестве</w:t>
      </w:r>
      <w:r w:rsidR="007F57F3" w:rsidRPr="00061649">
        <w:rPr>
          <w:rFonts w:ascii="Times New Roman" w:hAnsi="Times New Roman" w:cs="Times New Roman"/>
          <w:sz w:val="28"/>
          <w:szCs w:val="28"/>
        </w:rPr>
        <w:t xml:space="preserve"> </w:t>
      </w:r>
      <w:r w:rsidR="007F57F3" w:rsidRPr="00061649">
        <w:rPr>
          <w:rFonts w:ascii="Times New Roman" w:hAnsi="Times New Roman" w:cs="Times New Roman"/>
          <w:b/>
          <w:sz w:val="28"/>
          <w:szCs w:val="28"/>
        </w:rPr>
        <w:t xml:space="preserve">мер, </w:t>
      </w:r>
      <w:r w:rsidR="00AC3976" w:rsidRPr="00061649">
        <w:rPr>
          <w:rFonts w:ascii="Times New Roman" w:hAnsi="Times New Roman" w:cs="Times New Roman"/>
          <w:b/>
          <w:sz w:val="28"/>
          <w:szCs w:val="28"/>
        </w:rPr>
        <w:t>необходимых для</w:t>
      </w:r>
      <w:r w:rsidR="007F57F3" w:rsidRPr="00061649">
        <w:rPr>
          <w:rFonts w:ascii="Times New Roman" w:hAnsi="Times New Roman" w:cs="Times New Roman"/>
          <w:b/>
          <w:sz w:val="28"/>
          <w:szCs w:val="28"/>
        </w:rPr>
        <w:t xml:space="preserve"> улучшения качества</w:t>
      </w:r>
      <w:r w:rsidR="007F57F3" w:rsidRPr="00061649">
        <w:rPr>
          <w:rFonts w:ascii="Times New Roman" w:hAnsi="Times New Roman" w:cs="Times New Roman"/>
          <w:sz w:val="28"/>
          <w:szCs w:val="28"/>
        </w:rPr>
        <w:t xml:space="preserve"> предоставления услуги лицензирования, </w:t>
      </w:r>
      <w:r w:rsidR="00061649" w:rsidRPr="00061649">
        <w:rPr>
          <w:rFonts w:ascii="Times New Roman" w:hAnsi="Times New Roman" w:cs="Times New Roman"/>
          <w:sz w:val="28"/>
          <w:szCs w:val="28"/>
        </w:rPr>
        <w:t>50</w:t>
      </w:r>
      <w:r w:rsidRPr="00061649">
        <w:rPr>
          <w:rFonts w:ascii="Times New Roman" w:hAnsi="Times New Roman" w:cs="Times New Roman"/>
          <w:sz w:val="28"/>
          <w:szCs w:val="28"/>
        </w:rPr>
        <w:t xml:space="preserve">% респондентов указали </w:t>
      </w:r>
      <w:r w:rsidR="0065358B" w:rsidRPr="00061649">
        <w:rPr>
          <w:rFonts w:ascii="Times New Roman" w:hAnsi="Times New Roman" w:cs="Times New Roman"/>
          <w:sz w:val="28"/>
          <w:szCs w:val="28"/>
        </w:rPr>
        <w:t>на</w:t>
      </w:r>
      <w:r w:rsidR="007F57F3" w:rsidRPr="00061649">
        <w:rPr>
          <w:rFonts w:ascii="Times New Roman" w:hAnsi="Times New Roman" w:cs="Times New Roman"/>
          <w:sz w:val="28"/>
          <w:szCs w:val="28"/>
        </w:rPr>
        <w:t xml:space="preserve"> </w:t>
      </w:r>
      <w:r w:rsidR="003331B0" w:rsidRPr="00061649">
        <w:rPr>
          <w:rFonts w:ascii="Times New Roman" w:hAnsi="Times New Roman" w:cs="Times New Roman"/>
          <w:sz w:val="28"/>
          <w:szCs w:val="28"/>
        </w:rPr>
        <w:t>необходимость упрощения</w:t>
      </w:r>
      <w:r w:rsidR="007F57F3" w:rsidRPr="00061649">
        <w:rPr>
          <w:rFonts w:ascii="Times New Roman" w:hAnsi="Times New Roman" w:cs="Times New Roman"/>
          <w:sz w:val="28"/>
          <w:szCs w:val="28"/>
        </w:rPr>
        <w:t xml:space="preserve"> лицензионны</w:t>
      </w:r>
      <w:r w:rsidR="002216AC" w:rsidRPr="00061649">
        <w:rPr>
          <w:rFonts w:ascii="Times New Roman" w:hAnsi="Times New Roman" w:cs="Times New Roman"/>
          <w:sz w:val="28"/>
          <w:szCs w:val="28"/>
        </w:rPr>
        <w:t>х</w:t>
      </w:r>
      <w:r w:rsidR="007F57F3" w:rsidRPr="0006164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2216AC" w:rsidRPr="00061649">
        <w:rPr>
          <w:rFonts w:ascii="Times New Roman" w:hAnsi="Times New Roman" w:cs="Times New Roman"/>
          <w:sz w:val="28"/>
          <w:szCs w:val="28"/>
        </w:rPr>
        <w:t>й</w:t>
      </w:r>
      <w:r w:rsidR="00CD3191" w:rsidRPr="00061649">
        <w:rPr>
          <w:rFonts w:ascii="Times New Roman" w:hAnsi="Times New Roman" w:cs="Times New Roman"/>
          <w:sz w:val="28"/>
          <w:szCs w:val="28"/>
        </w:rPr>
        <w:t>,</w:t>
      </w:r>
      <w:r w:rsidR="00AC3976" w:rsidRPr="00061649">
        <w:rPr>
          <w:rFonts w:ascii="Times New Roman" w:hAnsi="Times New Roman" w:cs="Times New Roman"/>
          <w:sz w:val="28"/>
          <w:szCs w:val="28"/>
        </w:rPr>
        <w:t xml:space="preserve"> </w:t>
      </w:r>
      <w:r w:rsidR="00C70DC8" w:rsidRPr="00061649">
        <w:rPr>
          <w:rFonts w:ascii="Times New Roman" w:hAnsi="Times New Roman" w:cs="Times New Roman"/>
          <w:sz w:val="28"/>
          <w:szCs w:val="28"/>
        </w:rPr>
        <w:t xml:space="preserve">на </w:t>
      </w:r>
      <w:r w:rsidR="002216AC" w:rsidRPr="00061649">
        <w:rPr>
          <w:rFonts w:ascii="Times New Roman" w:hAnsi="Times New Roman" w:cs="Times New Roman"/>
          <w:sz w:val="28"/>
          <w:szCs w:val="28"/>
        </w:rPr>
        <w:t>сокращение</w:t>
      </w:r>
      <w:r w:rsidR="007F57F3" w:rsidRPr="00061649">
        <w:rPr>
          <w:rFonts w:ascii="Times New Roman" w:hAnsi="Times New Roman" w:cs="Times New Roman"/>
          <w:sz w:val="28"/>
          <w:szCs w:val="28"/>
        </w:rPr>
        <w:t xml:space="preserve"> врем</w:t>
      </w:r>
      <w:r w:rsidR="002216AC" w:rsidRPr="00061649">
        <w:rPr>
          <w:rFonts w:ascii="Times New Roman" w:hAnsi="Times New Roman" w:cs="Times New Roman"/>
          <w:sz w:val="28"/>
          <w:szCs w:val="28"/>
        </w:rPr>
        <w:t>ени</w:t>
      </w:r>
      <w:r w:rsidR="007F57F3" w:rsidRPr="00061649">
        <w:rPr>
          <w:rFonts w:ascii="Times New Roman" w:hAnsi="Times New Roman" w:cs="Times New Roman"/>
          <w:sz w:val="28"/>
          <w:szCs w:val="28"/>
        </w:rPr>
        <w:t xml:space="preserve"> для получения лицензии (установ</w:t>
      </w:r>
      <w:r w:rsidR="002216AC" w:rsidRPr="00061649">
        <w:rPr>
          <w:rFonts w:ascii="Times New Roman" w:hAnsi="Times New Roman" w:cs="Times New Roman"/>
          <w:sz w:val="28"/>
          <w:szCs w:val="28"/>
        </w:rPr>
        <w:t>ление</w:t>
      </w:r>
      <w:r w:rsidR="007F57F3" w:rsidRPr="00061649">
        <w:rPr>
          <w:rFonts w:ascii="Times New Roman" w:hAnsi="Times New Roman" w:cs="Times New Roman"/>
          <w:sz w:val="28"/>
          <w:szCs w:val="28"/>
        </w:rPr>
        <w:t xml:space="preserve"> минимальны</w:t>
      </w:r>
      <w:r w:rsidR="002216AC" w:rsidRPr="00061649">
        <w:rPr>
          <w:rFonts w:ascii="Times New Roman" w:hAnsi="Times New Roman" w:cs="Times New Roman"/>
          <w:sz w:val="28"/>
          <w:szCs w:val="28"/>
        </w:rPr>
        <w:t>х</w:t>
      </w:r>
      <w:r w:rsidR="007F57F3" w:rsidRPr="00061649">
        <w:rPr>
          <w:rFonts w:ascii="Times New Roman" w:hAnsi="Times New Roman" w:cs="Times New Roman"/>
          <w:sz w:val="28"/>
          <w:szCs w:val="28"/>
        </w:rPr>
        <w:t xml:space="preserve"> срок</w:t>
      </w:r>
      <w:r w:rsidR="002216AC" w:rsidRPr="00061649">
        <w:rPr>
          <w:rFonts w:ascii="Times New Roman" w:hAnsi="Times New Roman" w:cs="Times New Roman"/>
          <w:sz w:val="28"/>
          <w:szCs w:val="28"/>
        </w:rPr>
        <w:t>ов</w:t>
      </w:r>
      <w:r w:rsidR="007F57F3" w:rsidRPr="00061649">
        <w:rPr>
          <w:rFonts w:ascii="Times New Roman" w:hAnsi="Times New Roman" w:cs="Times New Roman"/>
          <w:sz w:val="28"/>
          <w:szCs w:val="28"/>
        </w:rPr>
        <w:t>)</w:t>
      </w:r>
      <w:r w:rsidR="0065358B" w:rsidRPr="00061649">
        <w:rPr>
          <w:rFonts w:ascii="Times New Roman" w:hAnsi="Times New Roman" w:cs="Times New Roman"/>
          <w:sz w:val="28"/>
          <w:szCs w:val="28"/>
        </w:rPr>
        <w:t xml:space="preserve"> </w:t>
      </w:r>
      <w:r w:rsidR="009A149C" w:rsidRPr="00061649">
        <w:rPr>
          <w:rFonts w:ascii="Times New Roman" w:hAnsi="Times New Roman" w:cs="Times New Roman"/>
          <w:sz w:val="28"/>
          <w:szCs w:val="28"/>
        </w:rPr>
        <w:t>–</w:t>
      </w:r>
      <w:r w:rsidR="00061649" w:rsidRPr="00061649">
        <w:rPr>
          <w:rFonts w:ascii="Times New Roman" w:hAnsi="Times New Roman" w:cs="Times New Roman"/>
          <w:sz w:val="28"/>
          <w:szCs w:val="28"/>
        </w:rPr>
        <w:t xml:space="preserve"> 26,9</w:t>
      </w:r>
      <w:r w:rsidR="0065358B" w:rsidRPr="00061649">
        <w:rPr>
          <w:rFonts w:ascii="Times New Roman" w:hAnsi="Times New Roman" w:cs="Times New Roman"/>
          <w:sz w:val="28"/>
          <w:szCs w:val="28"/>
        </w:rPr>
        <w:t xml:space="preserve">% </w:t>
      </w:r>
      <w:r w:rsidR="000252E5" w:rsidRPr="00061649">
        <w:rPr>
          <w:rFonts w:ascii="Times New Roman" w:hAnsi="Times New Roman" w:cs="Times New Roman"/>
          <w:sz w:val="28"/>
          <w:szCs w:val="28"/>
        </w:rPr>
        <w:t>респондентов</w:t>
      </w:r>
      <w:r w:rsidR="00CD3191" w:rsidRPr="00061649">
        <w:rPr>
          <w:rFonts w:ascii="Times New Roman" w:hAnsi="Times New Roman" w:cs="Times New Roman"/>
          <w:sz w:val="28"/>
          <w:szCs w:val="28"/>
        </w:rPr>
        <w:t xml:space="preserve">, </w:t>
      </w:r>
      <w:r w:rsidRPr="00061649">
        <w:rPr>
          <w:rFonts w:ascii="Times New Roman" w:hAnsi="Times New Roman" w:cs="Times New Roman"/>
          <w:sz w:val="28"/>
          <w:szCs w:val="28"/>
        </w:rPr>
        <w:t xml:space="preserve">на </w:t>
      </w:r>
      <w:r w:rsidR="00061649" w:rsidRPr="00061649">
        <w:rPr>
          <w:rFonts w:ascii="Times New Roman" w:hAnsi="Times New Roman" w:cs="Times New Roman"/>
          <w:sz w:val="28"/>
          <w:szCs w:val="28"/>
        </w:rPr>
        <w:t>улучшение качества оказания консультаций работников лицензионного органа</w:t>
      </w:r>
      <w:r w:rsidR="006E6199" w:rsidRPr="00061649">
        <w:rPr>
          <w:rFonts w:ascii="Times New Roman" w:hAnsi="Times New Roman" w:cs="Times New Roman"/>
          <w:sz w:val="28"/>
          <w:szCs w:val="28"/>
        </w:rPr>
        <w:t xml:space="preserve"> </w:t>
      </w:r>
      <w:r w:rsidR="00C867B5" w:rsidRPr="00061649">
        <w:rPr>
          <w:rFonts w:ascii="Times New Roman" w:hAnsi="Times New Roman" w:cs="Times New Roman"/>
          <w:sz w:val="28"/>
          <w:szCs w:val="28"/>
        </w:rPr>
        <w:t>–</w:t>
      </w:r>
      <w:r w:rsidR="00061649" w:rsidRPr="00061649">
        <w:rPr>
          <w:rFonts w:ascii="Times New Roman" w:hAnsi="Times New Roman" w:cs="Times New Roman"/>
          <w:sz w:val="28"/>
          <w:szCs w:val="28"/>
        </w:rPr>
        <w:t xml:space="preserve"> 11,5</w:t>
      </w:r>
      <w:r w:rsidR="00CD3191" w:rsidRPr="00061649">
        <w:rPr>
          <w:rFonts w:ascii="Times New Roman" w:hAnsi="Times New Roman" w:cs="Times New Roman"/>
          <w:sz w:val="28"/>
          <w:szCs w:val="28"/>
        </w:rPr>
        <w:t>%</w:t>
      </w:r>
      <w:r w:rsidR="00061649" w:rsidRPr="00061649">
        <w:rPr>
          <w:rFonts w:ascii="Times New Roman" w:hAnsi="Times New Roman" w:cs="Times New Roman"/>
          <w:sz w:val="28"/>
          <w:szCs w:val="28"/>
        </w:rPr>
        <w:t xml:space="preserve"> </w:t>
      </w:r>
      <w:r w:rsidR="006E6199" w:rsidRPr="00061649">
        <w:rPr>
          <w:rFonts w:ascii="Times New Roman" w:hAnsi="Times New Roman" w:cs="Times New Roman"/>
          <w:i/>
          <w:sz w:val="28"/>
          <w:szCs w:val="28"/>
        </w:rPr>
        <w:t>(Рис. 4)</w:t>
      </w:r>
      <w:r w:rsidR="00FF686D" w:rsidRPr="00061649">
        <w:rPr>
          <w:rFonts w:ascii="Times New Roman" w:hAnsi="Times New Roman" w:cs="Times New Roman"/>
          <w:sz w:val="28"/>
          <w:szCs w:val="28"/>
        </w:rPr>
        <w:t>.</w:t>
      </w:r>
    </w:p>
    <w:p w:rsidR="00FF686D" w:rsidRPr="00D57BC3" w:rsidRDefault="00FF686D" w:rsidP="0065358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061649" w:rsidRDefault="00061649" w:rsidP="009903CE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61649" w:rsidRDefault="00061649" w:rsidP="009903CE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61649" w:rsidRDefault="00061649" w:rsidP="009903CE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4AEC" w:rsidRPr="00061649" w:rsidRDefault="0076040A" w:rsidP="009903C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1649">
        <w:rPr>
          <w:rFonts w:ascii="Times New Roman" w:hAnsi="Times New Roman" w:cs="Times New Roman"/>
          <w:i/>
          <w:sz w:val="24"/>
          <w:szCs w:val="24"/>
        </w:rPr>
        <w:lastRenderedPageBreak/>
        <w:t>Рис. 4.</w:t>
      </w:r>
      <w:r w:rsidRPr="00061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AEC" w:rsidRPr="00061649">
        <w:rPr>
          <w:rFonts w:ascii="Times New Roman" w:hAnsi="Times New Roman" w:cs="Times New Roman"/>
          <w:b/>
          <w:sz w:val="24"/>
          <w:szCs w:val="24"/>
        </w:rPr>
        <w:t>Как Вы считаете, какие меры необходимо предпринять для улучшения качества предоставления услуги лицензирования?</w:t>
      </w:r>
      <w:r w:rsidR="008128F8" w:rsidRPr="00061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8F8" w:rsidRPr="00061649">
        <w:rPr>
          <w:rFonts w:ascii="Times New Roman" w:hAnsi="Times New Roman" w:cs="Times New Roman"/>
          <w:i/>
          <w:sz w:val="24"/>
          <w:szCs w:val="24"/>
        </w:rPr>
        <w:t>(% от числа опрошенных)</w:t>
      </w:r>
    </w:p>
    <w:p w:rsidR="009B76B7" w:rsidRDefault="00AF3A1B" w:rsidP="009B76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BC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29300" cy="28098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B76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76B7" w:rsidRPr="009B76B7" w:rsidRDefault="009B76B7" w:rsidP="009B76B7">
      <w:pPr>
        <w:spacing w:after="0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EF4B13" w:rsidRPr="009B76B7" w:rsidRDefault="00EF4B13" w:rsidP="009B76B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4B13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государственных и муниципальных услуг государством внедряется система электронного взаимодействия.</w:t>
      </w:r>
    </w:p>
    <w:p w:rsidR="00AF3A1B" w:rsidRPr="00EF4B13" w:rsidRDefault="00AE2500" w:rsidP="009B76B7">
      <w:pPr>
        <w:tabs>
          <w:tab w:val="left" w:pos="129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B13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EF4B13">
        <w:rPr>
          <w:rFonts w:ascii="Times New Roman" w:hAnsi="Times New Roman" w:cs="Times New Roman"/>
          <w:b/>
          <w:sz w:val="28"/>
          <w:szCs w:val="28"/>
        </w:rPr>
        <w:t>способов взаимодействия</w:t>
      </w:r>
      <w:r w:rsidRPr="00EF4B13">
        <w:rPr>
          <w:rFonts w:ascii="Times New Roman" w:hAnsi="Times New Roman" w:cs="Times New Roman"/>
          <w:sz w:val="28"/>
          <w:szCs w:val="28"/>
        </w:rPr>
        <w:t xml:space="preserve"> с лицензирующим органом при получении лицензии </w:t>
      </w:r>
      <w:r w:rsidR="00457FF6" w:rsidRPr="00EF4B13">
        <w:rPr>
          <w:rFonts w:ascii="Times New Roman" w:hAnsi="Times New Roman" w:cs="Times New Roman"/>
          <w:sz w:val="28"/>
          <w:szCs w:val="28"/>
        </w:rPr>
        <w:t>в 20</w:t>
      </w:r>
      <w:r w:rsidR="00EF4B13" w:rsidRPr="00EF4B13">
        <w:rPr>
          <w:rFonts w:ascii="Times New Roman" w:hAnsi="Times New Roman" w:cs="Times New Roman"/>
          <w:sz w:val="28"/>
          <w:szCs w:val="28"/>
        </w:rPr>
        <w:t>20</w:t>
      </w:r>
      <w:r w:rsidR="00457FF6" w:rsidRPr="00EF4B1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F4B13">
        <w:rPr>
          <w:rFonts w:ascii="Times New Roman" w:hAnsi="Times New Roman" w:cs="Times New Roman"/>
          <w:sz w:val="28"/>
          <w:szCs w:val="28"/>
        </w:rPr>
        <w:t xml:space="preserve">для </w:t>
      </w:r>
      <w:r w:rsidR="00EF4B13" w:rsidRPr="00EF4B13">
        <w:rPr>
          <w:rFonts w:ascii="Times New Roman" w:hAnsi="Times New Roman" w:cs="Times New Roman"/>
          <w:sz w:val="28"/>
          <w:szCs w:val="28"/>
        </w:rPr>
        <w:t>56,5</w:t>
      </w:r>
      <w:r w:rsidR="0076040A" w:rsidRPr="00EF4B13">
        <w:rPr>
          <w:rFonts w:ascii="Times New Roman" w:hAnsi="Times New Roman" w:cs="Times New Roman"/>
          <w:sz w:val="28"/>
          <w:szCs w:val="28"/>
        </w:rPr>
        <w:t>%</w:t>
      </w:r>
      <w:r w:rsidRPr="00EF4B13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AC3976" w:rsidRPr="00EF4B13">
        <w:rPr>
          <w:rFonts w:ascii="Times New Roman" w:hAnsi="Times New Roman" w:cs="Times New Roman"/>
          <w:sz w:val="28"/>
          <w:szCs w:val="28"/>
        </w:rPr>
        <w:t>ов</w:t>
      </w:r>
      <w:r w:rsidRPr="00EF4B13">
        <w:rPr>
          <w:rFonts w:ascii="Times New Roman" w:hAnsi="Times New Roman" w:cs="Times New Roman"/>
          <w:sz w:val="28"/>
          <w:szCs w:val="28"/>
        </w:rPr>
        <w:t xml:space="preserve"> предпочтительнее оказалось </w:t>
      </w:r>
      <w:r w:rsidR="00750FA6" w:rsidRPr="00EF4B13">
        <w:rPr>
          <w:rFonts w:ascii="Times New Roman" w:hAnsi="Times New Roman" w:cs="Times New Roman"/>
          <w:sz w:val="28"/>
          <w:szCs w:val="28"/>
        </w:rPr>
        <w:t>л</w:t>
      </w:r>
      <w:r w:rsidRPr="00EF4B13">
        <w:rPr>
          <w:rFonts w:ascii="Times New Roman" w:hAnsi="Times New Roman" w:cs="Times New Roman"/>
          <w:sz w:val="28"/>
          <w:szCs w:val="28"/>
        </w:rPr>
        <w:t>ичное взаимодействие с сотрудниками лицензирующего органа</w:t>
      </w:r>
      <w:r w:rsidR="00AC3976" w:rsidRPr="00EF4B13">
        <w:rPr>
          <w:rFonts w:ascii="Times New Roman" w:hAnsi="Times New Roman" w:cs="Times New Roman"/>
          <w:sz w:val="28"/>
          <w:szCs w:val="28"/>
        </w:rPr>
        <w:t xml:space="preserve"> </w:t>
      </w:r>
      <w:r w:rsidR="0058685E" w:rsidRPr="00EF4B13">
        <w:rPr>
          <w:rFonts w:ascii="Times New Roman" w:hAnsi="Times New Roman" w:cs="Times New Roman"/>
          <w:sz w:val="28"/>
          <w:szCs w:val="28"/>
        </w:rPr>
        <w:t>(в </w:t>
      </w:r>
      <w:r w:rsidR="000D4F43" w:rsidRPr="00EF4B13">
        <w:rPr>
          <w:rFonts w:ascii="Times New Roman" w:hAnsi="Times New Roman" w:cs="Times New Roman"/>
          <w:sz w:val="28"/>
          <w:szCs w:val="28"/>
        </w:rPr>
        <w:t>201</w:t>
      </w:r>
      <w:r w:rsidR="00EF4B13" w:rsidRPr="00EF4B13">
        <w:rPr>
          <w:rFonts w:ascii="Times New Roman" w:hAnsi="Times New Roman" w:cs="Times New Roman"/>
          <w:sz w:val="28"/>
          <w:szCs w:val="28"/>
        </w:rPr>
        <w:t>9</w:t>
      </w:r>
      <w:r w:rsidR="000D4F43" w:rsidRPr="00EF4B13">
        <w:rPr>
          <w:rFonts w:ascii="Times New Roman" w:hAnsi="Times New Roman" w:cs="Times New Roman"/>
          <w:sz w:val="28"/>
          <w:szCs w:val="28"/>
        </w:rPr>
        <w:t xml:space="preserve"> г</w:t>
      </w:r>
      <w:r w:rsidR="009C0B74" w:rsidRPr="00EF4B13">
        <w:rPr>
          <w:rFonts w:ascii="Times New Roman" w:hAnsi="Times New Roman" w:cs="Times New Roman"/>
          <w:sz w:val="28"/>
          <w:szCs w:val="28"/>
        </w:rPr>
        <w:t>оду</w:t>
      </w:r>
      <w:r w:rsidR="000D4F43" w:rsidRPr="00EF4B13">
        <w:rPr>
          <w:rFonts w:ascii="Times New Roman" w:hAnsi="Times New Roman" w:cs="Times New Roman"/>
          <w:sz w:val="28"/>
          <w:szCs w:val="28"/>
        </w:rPr>
        <w:t xml:space="preserve"> – </w:t>
      </w:r>
      <w:r w:rsidR="00EF4B13" w:rsidRPr="00EF4B13">
        <w:rPr>
          <w:rFonts w:ascii="Times New Roman" w:hAnsi="Times New Roman" w:cs="Times New Roman"/>
          <w:sz w:val="28"/>
          <w:szCs w:val="28"/>
        </w:rPr>
        <w:t>61,9</w:t>
      </w:r>
      <w:r w:rsidR="000D4F43" w:rsidRPr="00EF4B13">
        <w:rPr>
          <w:rFonts w:ascii="Times New Roman" w:hAnsi="Times New Roman" w:cs="Times New Roman"/>
          <w:sz w:val="28"/>
          <w:szCs w:val="28"/>
        </w:rPr>
        <w:t>%)</w:t>
      </w:r>
      <w:r w:rsidR="00EF4B13" w:rsidRPr="00EF4B13">
        <w:rPr>
          <w:rFonts w:ascii="Times New Roman" w:hAnsi="Times New Roman" w:cs="Times New Roman"/>
          <w:sz w:val="28"/>
          <w:szCs w:val="28"/>
        </w:rPr>
        <w:t xml:space="preserve">, электронное взаимодействие </w:t>
      </w:r>
      <w:r w:rsidR="00C1712A" w:rsidRPr="00EF4B13">
        <w:rPr>
          <w:rFonts w:ascii="Times New Roman" w:hAnsi="Times New Roman" w:cs="Times New Roman"/>
          <w:sz w:val="28"/>
          <w:szCs w:val="28"/>
        </w:rPr>
        <w:t xml:space="preserve">выбрали </w:t>
      </w:r>
      <w:r w:rsidR="00EF4B13" w:rsidRPr="00EF4B13">
        <w:rPr>
          <w:rFonts w:ascii="Times New Roman" w:hAnsi="Times New Roman" w:cs="Times New Roman"/>
          <w:sz w:val="28"/>
          <w:szCs w:val="28"/>
        </w:rPr>
        <w:t xml:space="preserve">43,5% участников опроса </w:t>
      </w:r>
      <w:r w:rsidR="000D4F43" w:rsidRPr="00EF4B13">
        <w:rPr>
          <w:rFonts w:ascii="Times New Roman" w:hAnsi="Times New Roman" w:cs="Times New Roman"/>
          <w:sz w:val="28"/>
          <w:szCs w:val="28"/>
        </w:rPr>
        <w:t>(в 201</w:t>
      </w:r>
      <w:r w:rsidR="00EF4B13" w:rsidRPr="00EF4B13">
        <w:rPr>
          <w:rFonts w:ascii="Times New Roman" w:hAnsi="Times New Roman" w:cs="Times New Roman"/>
          <w:sz w:val="28"/>
          <w:szCs w:val="28"/>
        </w:rPr>
        <w:t>9</w:t>
      </w:r>
      <w:r w:rsidR="000D4F43" w:rsidRPr="00EF4B13">
        <w:rPr>
          <w:rFonts w:ascii="Times New Roman" w:hAnsi="Times New Roman" w:cs="Times New Roman"/>
          <w:sz w:val="28"/>
          <w:szCs w:val="28"/>
        </w:rPr>
        <w:t xml:space="preserve"> г</w:t>
      </w:r>
      <w:r w:rsidR="009C0B74" w:rsidRPr="00EF4B13">
        <w:rPr>
          <w:rFonts w:ascii="Times New Roman" w:hAnsi="Times New Roman" w:cs="Times New Roman"/>
          <w:sz w:val="28"/>
          <w:szCs w:val="28"/>
        </w:rPr>
        <w:t>оду</w:t>
      </w:r>
      <w:r w:rsidR="000D4F43" w:rsidRPr="00EF4B13">
        <w:rPr>
          <w:rFonts w:ascii="Times New Roman" w:hAnsi="Times New Roman" w:cs="Times New Roman"/>
          <w:sz w:val="28"/>
          <w:szCs w:val="28"/>
        </w:rPr>
        <w:t xml:space="preserve"> – </w:t>
      </w:r>
      <w:r w:rsidR="00EF4B13" w:rsidRPr="00EF4B13">
        <w:rPr>
          <w:rFonts w:ascii="Times New Roman" w:hAnsi="Times New Roman" w:cs="Times New Roman"/>
          <w:sz w:val="28"/>
          <w:szCs w:val="28"/>
        </w:rPr>
        <w:t>36,1</w:t>
      </w:r>
      <w:r w:rsidR="000D4F43" w:rsidRPr="00EF4B13">
        <w:rPr>
          <w:rFonts w:ascii="Times New Roman" w:hAnsi="Times New Roman" w:cs="Times New Roman"/>
          <w:sz w:val="28"/>
          <w:szCs w:val="28"/>
        </w:rPr>
        <w:t>%)</w:t>
      </w:r>
      <w:r w:rsidR="00457FF6" w:rsidRPr="00EF4B13">
        <w:rPr>
          <w:rFonts w:ascii="Times New Roman" w:hAnsi="Times New Roman" w:cs="Times New Roman"/>
          <w:sz w:val="28"/>
          <w:szCs w:val="28"/>
        </w:rPr>
        <w:t>.</w:t>
      </w:r>
    </w:p>
    <w:p w:rsidR="00DA2089" w:rsidRPr="00EF4B13" w:rsidRDefault="00A85FCC" w:rsidP="002E1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B13">
        <w:rPr>
          <w:rFonts w:ascii="Times New Roman" w:hAnsi="Times New Roman" w:cs="Times New Roman"/>
          <w:sz w:val="28"/>
          <w:szCs w:val="28"/>
        </w:rPr>
        <w:t xml:space="preserve">Полная информация о </w:t>
      </w:r>
      <w:r w:rsidR="00F1328A" w:rsidRPr="00EF4B13">
        <w:rPr>
          <w:rFonts w:ascii="Times New Roman" w:hAnsi="Times New Roman" w:cs="Times New Roman"/>
          <w:sz w:val="28"/>
          <w:szCs w:val="28"/>
        </w:rPr>
        <w:t xml:space="preserve">процедуре </w:t>
      </w:r>
      <w:r w:rsidRPr="00EF4B13">
        <w:rPr>
          <w:rFonts w:ascii="Times New Roman" w:hAnsi="Times New Roman" w:cs="Times New Roman"/>
          <w:sz w:val="28"/>
          <w:szCs w:val="28"/>
        </w:rPr>
        <w:t>лицензировани</w:t>
      </w:r>
      <w:r w:rsidR="00F1328A" w:rsidRPr="00EF4B13">
        <w:rPr>
          <w:rFonts w:ascii="Times New Roman" w:hAnsi="Times New Roman" w:cs="Times New Roman"/>
          <w:sz w:val="28"/>
          <w:szCs w:val="28"/>
        </w:rPr>
        <w:t>я</w:t>
      </w:r>
      <w:r w:rsidRPr="00EF4B1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7713D" w:rsidRPr="00EF4B13">
        <w:rPr>
          <w:rFonts w:ascii="Times New Roman" w:hAnsi="Times New Roman" w:cs="Times New Roman"/>
          <w:sz w:val="28"/>
          <w:szCs w:val="28"/>
        </w:rPr>
        <w:t xml:space="preserve"> </w:t>
      </w:r>
      <w:r w:rsidR="0097713D"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>по заготовке, хранению, переработке и реализации лома черных, цветных металлов для ю</w:t>
      </w:r>
      <w:r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>ридически</w:t>
      </w:r>
      <w:r w:rsidR="0097713D"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 и индивидуальны</w:t>
      </w:r>
      <w:r w:rsidR="0097713D"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предпринимател</w:t>
      </w:r>
      <w:r w:rsidR="0097713D"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размещена на сайте Министерства экономики Республики Татарстан. </w:t>
      </w:r>
      <w:r w:rsidR="00F1328A"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7713D"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анная информация </w:t>
      </w:r>
      <w:r w:rsidR="00F1328A"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регулярно </w:t>
      </w:r>
      <w:r w:rsidR="0097713D"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обновляется, </w:t>
      </w:r>
      <w:r w:rsidR="00DA2089"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847A80"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>тому</w:t>
      </w:r>
      <w:r w:rsidR="00DA2089"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остается </w:t>
      </w:r>
      <w:r w:rsidR="003331B0"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актуальной</w:t>
      </w:r>
      <w:r w:rsidR="00DA2089"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713D"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A2089"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713D" w:rsidRPr="00EF4B13">
        <w:rPr>
          <w:rFonts w:ascii="Times New Roman" w:hAnsi="Times New Roman" w:cs="Times New Roman"/>
          <w:sz w:val="28"/>
          <w:szCs w:val="28"/>
          <w:shd w:val="clear" w:color="auto" w:fill="FFFFFF"/>
        </w:rPr>
        <w:t>лицензиатов.</w:t>
      </w:r>
    </w:p>
    <w:p w:rsidR="000765BD" w:rsidRPr="000765BD" w:rsidRDefault="00EF4B13" w:rsidP="000765BD">
      <w:pPr>
        <w:tabs>
          <w:tab w:val="left" w:pos="567"/>
          <w:tab w:val="left" w:pos="12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BD">
        <w:rPr>
          <w:rFonts w:ascii="Times New Roman" w:hAnsi="Times New Roman" w:cs="Times New Roman"/>
          <w:sz w:val="28"/>
          <w:szCs w:val="28"/>
        </w:rPr>
        <w:t xml:space="preserve">Возможность получить услугу в электронном виде способствует сокращению времени обслуживания и повышению качества предоставления данной услуги. </w:t>
      </w:r>
      <w:r w:rsidR="000765BD" w:rsidRPr="000765BD">
        <w:rPr>
          <w:rFonts w:ascii="Times New Roman" w:hAnsi="Times New Roman" w:cs="Times New Roman"/>
          <w:sz w:val="28"/>
          <w:szCs w:val="28"/>
        </w:rPr>
        <w:t xml:space="preserve">Несмотря на данную возможность лишь 10,9% опрошенных предприятий обращались за </w:t>
      </w:r>
      <w:r w:rsidR="000765BD" w:rsidRPr="000765BD">
        <w:rPr>
          <w:rFonts w:ascii="Times New Roman" w:hAnsi="Times New Roman" w:cs="Times New Roman"/>
          <w:b/>
          <w:sz w:val="28"/>
          <w:szCs w:val="28"/>
        </w:rPr>
        <w:t>электронной услугой получения лицензии</w:t>
      </w:r>
      <w:r w:rsidR="000765BD" w:rsidRPr="000765BD">
        <w:rPr>
          <w:rFonts w:ascii="Times New Roman" w:hAnsi="Times New Roman" w:cs="Times New Roman"/>
          <w:sz w:val="28"/>
          <w:szCs w:val="28"/>
        </w:rPr>
        <w:t xml:space="preserve"> посредством Портала государственных и муниципальных услуг Республики Татарстан</w:t>
      </w:r>
      <w:r w:rsidR="00932E4B">
        <w:rPr>
          <w:rFonts w:ascii="Times New Roman" w:hAnsi="Times New Roman" w:cs="Times New Roman"/>
          <w:sz w:val="28"/>
          <w:szCs w:val="28"/>
        </w:rPr>
        <w:t xml:space="preserve"> (в 2019 году – 6,2%)</w:t>
      </w:r>
      <w:r w:rsidR="000765BD" w:rsidRPr="000765BD">
        <w:rPr>
          <w:rFonts w:ascii="Times New Roman" w:hAnsi="Times New Roman" w:cs="Times New Roman"/>
          <w:sz w:val="28"/>
          <w:szCs w:val="28"/>
        </w:rPr>
        <w:t>.</w:t>
      </w:r>
    </w:p>
    <w:p w:rsidR="003E1D4D" w:rsidRPr="000765BD" w:rsidRDefault="00A9097A" w:rsidP="006F6A5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BD">
        <w:rPr>
          <w:rFonts w:ascii="Times New Roman" w:hAnsi="Times New Roman" w:cs="Times New Roman"/>
          <w:sz w:val="28"/>
          <w:szCs w:val="28"/>
        </w:rPr>
        <w:t xml:space="preserve">По итогам опроса </w:t>
      </w:r>
      <w:r w:rsidR="00F1328A" w:rsidRPr="000765BD">
        <w:rPr>
          <w:rFonts w:ascii="Times New Roman" w:hAnsi="Times New Roman" w:cs="Times New Roman"/>
          <w:sz w:val="28"/>
          <w:szCs w:val="28"/>
        </w:rPr>
        <w:t>в 20</w:t>
      </w:r>
      <w:r w:rsidR="000765BD" w:rsidRPr="000765BD">
        <w:rPr>
          <w:rFonts w:ascii="Times New Roman" w:hAnsi="Times New Roman" w:cs="Times New Roman"/>
          <w:sz w:val="28"/>
          <w:szCs w:val="28"/>
        </w:rPr>
        <w:t>20</w:t>
      </w:r>
      <w:r w:rsidR="00F1328A" w:rsidRPr="000765BD">
        <w:rPr>
          <w:rFonts w:ascii="Times New Roman" w:hAnsi="Times New Roman" w:cs="Times New Roman"/>
          <w:sz w:val="28"/>
          <w:szCs w:val="28"/>
        </w:rPr>
        <w:t xml:space="preserve"> году</w:t>
      </w:r>
      <w:r w:rsidR="003E1D4D" w:rsidRPr="000765BD">
        <w:rPr>
          <w:rFonts w:ascii="Times New Roman" w:hAnsi="Times New Roman" w:cs="Times New Roman"/>
          <w:sz w:val="28"/>
          <w:szCs w:val="28"/>
        </w:rPr>
        <w:t xml:space="preserve"> </w:t>
      </w:r>
      <w:r w:rsidR="00986223" w:rsidRPr="000765BD">
        <w:rPr>
          <w:rFonts w:ascii="Times New Roman" w:hAnsi="Times New Roman" w:cs="Times New Roman"/>
          <w:sz w:val="28"/>
          <w:szCs w:val="28"/>
        </w:rPr>
        <w:t xml:space="preserve">для </w:t>
      </w:r>
      <w:r w:rsidR="000765BD" w:rsidRPr="000765BD">
        <w:rPr>
          <w:rFonts w:ascii="Times New Roman" w:hAnsi="Times New Roman" w:cs="Times New Roman"/>
          <w:sz w:val="28"/>
          <w:szCs w:val="28"/>
        </w:rPr>
        <w:t>66,7</w:t>
      </w:r>
      <w:r w:rsidR="003E1D4D" w:rsidRPr="000765BD">
        <w:rPr>
          <w:rFonts w:ascii="Times New Roman" w:hAnsi="Times New Roman" w:cs="Times New Roman"/>
          <w:sz w:val="28"/>
          <w:szCs w:val="28"/>
        </w:rPr>
        <w:t xml:space="preserve">% опрошенных лицензиатов среди причин, по которым </w:t>
      </w:r>
      <w:r w:rsidR="003E1D4D" w:rsidRPr="000765B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BF5162" w:rsidRPr="000765BD">
        <w:rPr>
          <w:rFonts w:ascii="Times New Roman" w:hAnsi="Times New Roman" w:cs="Times New Roman"/>
          <w:b/>
          <w:sz w:val="28"/>
          <w:szCs w:val="28"/>
        </w:rPr>
        <w:t>получают</w:t>
      </w:r>
      <w:r w:rsidR="003E1D4D" w:rsidRPr="000765BD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BF5162" w:rsidRPr="000765BD">
        <w:rPr>
          <w:rFonts w:ascii="Times New Roman" w:hAnsi="Times New Roman" w:cs="Times New Roman"/>
          <w:b/>
          <w:sz w:val="28"/>
          <w:szCs w:val="28"/>
        </w:rPr>
        <w:t>у</w:t>
      </w:r>
      <w:r w:rsidR="003E1D4D" w:rsidRPr="000765BD">
        <w:rPr>
          <w:rFonts w:ascii="Times New Roman" w:hAnsi="Times New Roman" w:cs="Times New Roman"/>
          <w:b/>
          <w:sz w:val="28"/>
          <w:szCs w:val="28"/>
        </w:rPr>
        <w:t xml:space="preserve"> лицензирования в электронном виде</w:t>
      </w:r>
      <w:r w:rsidR="0040329C" w:rsidRPr="000765BD">
        <w:rPr>
          <w:rFonts w:ascii="Times New Roman" w:hAnsi="Times New Roman" w:cs="Times New Roman"/>
          <w:sz w:val="28"/>
          <w:szCs w:val="28"/>
        </w:rPr>
        <w:t xml:space="preserve">, </w:t>
      </w:r>
      <w:r w:rsidR="00BF5162" w:rsidRPr="000765BD">
        <w:rPr>
          <w:rFonts w:ascii="Times New Roman" w:hAnsi="Times New Roman" w:cs="Times New Roman"/>
          <w:sz w:val="28"/>
          <w:szCs w:val="28"/>
        </w:rPr>
        <w:t>привычнее традиционный способ получения услуги</w:t>
      </w:r>
      <w:r w:rsidR="009903CE" w:rsidRPr="000765BD">
        <w:rPr>
          <w:rFonts w:ascii="Times New Roman" w:hAnsi="Times New Roman" w:cs="Times New Roman"/>
          <w:sz w:val="28"/>
          <w:szCs w:val="28"/>
        </w:rPr>
        <w:t xml:space="preserve"> (в 201</w:t>
      </w:r>
      <w:r w:rsidR="000765BD" w:rsidRPr="000765BD">
        <w:rPr>
          <w:rFonts w:ascii="Times New Roman" w:hAnsi="Times New Roman" w:cs="Times New Roman"/>
          <w:sz w:val="28"/>
          <w:szCs w:val="28"/>
        </w:rPr>
        <w:t>9</w:t>
      </w:r>
      <w:r w:rsidR="009903CE" w:rsidRPr="000765B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765BD" w:rsidRPr="000765BD">
        <w:rPr>
          <w:rFonts w:ascii="Times New Roman" w:hAnsi="Times New Roman" w:cs="Times New Roman"/>
          <w:sz w:val="28"/>
          <w:szCs w:val="28"/>
        </w:rPr>
        <w:t>65,5</w:t>
      </w:r>
      <w:r w:rsidR="009903CE" w:rsidRPr="000765BD">
        <w:rPr>
          <w:rFonts w:ascii="Times New Roman" w:hAnsi="Times New Roman" w:cs="Times New Roman"/>
          <w:sz w:val="28"/>
          <w:szCs w:val="28"/>
        </w:rPr>
        <w:t>%)</w:t>
      </w:r>
      <w:r w:rsidR="00986223" w:rsidRPr="000765BD">
        <w:rPr>
          <w:rFonts w:ascii="Times New Roman" w:hAnsi="Times New Roman" w:cs="Times New Roman"/>
          <w:sz w:val="28"/>
          <w:szCs w:val="28"/>
        </w:rPr>
        <w:t xml:space="preserve">. </w:t>
      </w:r>
      <w:r w:rsidR="00E20146" w:rsidRPr="000765BD">
        <w:rPr>
          <w:rFonts w:ascii="Times New Roman" w:hAnsi="Times New Roman" w:cs="Times New Roman"/>
          <w:sz w:val="28"/>
          <w:szCs w:val="28"/>
        </w:rPr>
        <w:t xml:space="preserve">На отсутствие необходимости получать услугу в </w:t>
      </w:r>
      <w:r w:rsidR="00E20146" w:rsidRPr="000765B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 и ее недоступность указали по </w:t>
      </w:r>
      <w:r w:rsidR="000765BD" w:rsidRPr="000765BD">
        <w:rPr>
          <w:rFonts w:ascii="Times New Roman" w:hAnsi="Times New Roman" w:cs="Times New Roman"/>
          <w:sz w:val="28"/>
          <w:szCs w:val="28"/>
        </w:rPr>
        <w:t>15,4</w:t>
      </w:r>
      <w:r w:rsidR="00E20146" w:rsidRPr="000765BD">
        <w:rPr>
          <w:rFonts w:ascii="Times New Roman" w:hAnsi="Times New Roman" w:cs="Times New Roman"/>
          <w:sz w:val="28"/>
          <w:szCs w:val="28"/>
        </w:rPr>
        <w:t xml:space="preserve">% и </w:t>
      </w:r>
      <w:r w:rsidR="000765BD" w:rsidRPr="000765BD">
        <w:rPr>
          <w:rFonts w:ascii="Times New Roman" w:hAnsi="Times New Roman" w:cs="Times New Roman"/>
          <w:sz w:val="28"/>
          <w:szCs w:val="28"/>
        </w:rPr>
        <w:t>7,7</w:t>
      </w:r>
      <w:r w:rsidR="00E20146" w:rsidRPr="000765BD">
        <w:rPr>
          <w:rFonts w:ascii="Times New Roman" w:hAnsi="Times New Roman" w:cs="Times New Roman"/>
          <w:sz w:val="28"/>
          <w:szCs w:val="28"/>
        </w:rPr>
        <w:t xml:space="preserve">% </w:t>
      </w:r>
      <w:r w:rsidR="009903CE" w:rsidRPr="000765BD">
        <w:rPr>
          <w:rFonts w:ascii="Times New Roman" w:hAnsi="Times New Roman" w:cs="Times New Roman"/>
          <w:sz w:val="28"/>
          <w:szCs w:val="28"/>
        </w:rPr>
        <w:t xml:space="preserve">                      респондентов соответственно (в 201</w:t>
      </w:r>
      <w:r w:rsidR="000765BD" w:rsidRPr="000765BD">
        <w:rPr>
          <w:rFonts w:ascii="Times New Roman" w:hAnsi="Times New Roman" w:cs="Times New Roman"/>
          <w:sz w:val="28"/>
          <w:szCs w:val="28"/>
        </w:rPr>
        <w:t>9</w:t>
      </w:r>
      <w:r w:rsidR="009903CE" w:rsidRPr="000765B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765BD" w:rsidRPr="000765BD">
        <w:rPr>
          <w:rFonts w:ascii="Times New Roman" w:hAnsi="Times New Roman" w:cs="Times New Roman"/>
          <w:sz w:val="28"/>
          <w:szCs w:val="28"/>
        </w:rPr>
        <w:t>14,9</w:t>
      </w:r>
      <w:r w:rsidR="009903CE" w:rsidRPr="000765BD">
        <w:rPr>
          <w:rFonts w:ascii="Times New Roman" w:hAnsi="Times New Roman" w:cs="Times New Roman"/>
          <w:sz w:val="28"/>
          <w:szCs w:val="28"/>
        </w:rPr>
        <w:t xml:space="preserve">% и </w:t>
      </w:r>
      <w:r w:rsidR="000765BD" w:rsidRPr="000765BD">
        <w:rPr>
          <w:rFonts w:ascii="Times New Roman" w:hAnsi="Times New Roman" w:cs="Times New Roman"/>
          <w:sz w:val="28"/>
          <w:szCs w:val="28"/>
        </w:rPr>
        <w:t>10,3</w:t>
      </w:r>
      <w:r w:rsidR="009903CE" w:rsidRPr="000765BD">
        <w:rPr>
          <w:rFonts w:ascii="Times New Roman" w:hAnsi="Times New Roman" w:cs="Times New Roman"/>
          <w:sz w:val="28"/>
          <w:szCs w:val="28"/>
        </w:rPr>
        <w:t>% соответственно)</w:t>
      </w:r>
      <w:r w:rsidR="00E20146" w:rsidRPr="000765BD">
        <w:rPr>
          <w:rFonts w:ascii="Times New Roman" w:hAnsi="Times New Roman" w:cs="Times New Roman"/>
          <w:sz w:val="28"/>
          <w:szCs w:val="28"/>
        </w:rPr>
        <w:t>.</w:t>
      </w:r>
      <w:r w:rsidR="00E20146" w:rsidRPr="00D57B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590A" w:rsidRPr="000765BD">
        <w:rPr>
          <w:rFonts w:ascii="Times New Roman" w:hAnsi="Times New Roman" w:cs="Times New Roman"/>
          <w:sz w:val="28"/>
          <w:szCs w:val="28"/>
        </w:rPr>
        <w:t>С</w:t>
      </w:r>
      <w:r w:rsidR="00E14F2C" w:rsidRPr="000765BD">
        <w:rPr>
          <w:rFonts w:ascii="Times New Roman" w:hAnsi="Times New Roman" w:cs="Times New Roman"/>
          <w:sz w:val="28"/>
          <w:szCs w:val="28"/>
        </w:rPr>
        <w:t>ложн</w:t>
      </w:r>
      <w:r w:rsidR="00E658D1" w:rsidRPr="000765BD">
        <w:rPr>
          <w:rFonts w:ascii="Times New Roman" w:hAnsi="Times New Roman" w:cs="Times New Roman"/>
          <w:sz w:val="28"/>
          <w:szCs w:val="28"/>
        </w:rPr>
        <w:t xml:space="preserve">ость </w:t>
      </w:r>
      <w:r w:rsidR="000A590A" w:rsidRPr="000765BD">
        <w:rPr>
          <w:rFonts w:ascii="Times New Roman" w:hAnsi="Times New Roman" w:cs="Times New Roman"/>
          <w:sz w:val="28"/>
          <w:szCs w:val="28"/>
        </w:rPr>
        <w:t>получения услуги лицензирования в электронном виде отметили</w:t>
      </w:r>
      <w:r w:rsidR="00E658D1" w:rsidRPr="000765BD">
        <w:rPr>
          <w:rFonts w:ascii="Times New Roman" w:hAnsi="Times New Roman" w:cs="Times New Roman"/>
          <w:sz w:val="28"/>
          <w:szCs w:val="28"/>
        </w:rPr>
        <w:t xml:space="preserve"> </w:t>
      </w:r>
      <w:r w:rsidR="000765BD" w:rsidRPr="000765BD">
        <w:rPr>
          <w:rFonts w:ascii="Times New Roman" w:hAnsi="Times New Roman" w:cs="Times New Roman"/>
          <w:sz w:val="28"/>
          <w:szCs w:val="28"/>
        </w:rPr>
        <w:t>5,1</w:t>
      </w:r>
      <w:r w:rsidR="00E14F2C" w:rsidRPr="000765BD">
        <w:rPr>
          <w:rFonts w:ascii="Times New Roman" w:hAnsi="Times New Roman" w:cs="Times New Roman"/>
          <w:sz w:val="28"/>
          <w:szCs w:val="28"/>
        </w:rPr>
        <w:t>% респондентов</w:t>
      </w:r>
      <w:r w:rsidR="009903CE" w:rsidRPr="000765BD">
        <w:rPr>
          <w:rFonts w:ascii="Times New Roman" w:hAnsi="Times New Roman" w:cs="Times New Roman"/>
          <w:sz w:val="28"/>
          <w:szCs w:val="28"/>
        </w:rPr>
        <w:t xml:space="preserve"> (в 201</w:t>
      </w:r>
      <w:r w:rsidR="000765BD" w:rsidRPr="000765BD">
        <w:rPr>
          <w:rFonts w:ascii="Times New Roman" w:hAnsi="Times New Roman" w:cs="Times New Roman"/>
          <w:sz w:val="28"/>
          <w:szCs w:val="28"/>
        </w:rPr>
        <w:t>9</w:t>
      </w:r>
      <w:r w:rsidR="009903CE" w:rsidRPr="000765B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765BD" w:rsidRPr="000765BD">
        <w:rPr>
          <w:rFonts w:ascii="Times New Roman" w:hAnsi="Times New Roman" w:cs="Times New Roman"/>
          <w:sz w:val="28"/>
          <w:szCs w:val="28"/>
        </w:rPr>
        <w:t>5,8</w:t>
      </w:r>
      <w:r w:rsidR="009903CE" w:rsidRPr="000765BD">
        <w:rPr>
          <w:rFonts w:ascii="Times New Roman" w:hAnsi="Times New Roman" w:cs="Times New Roman"/>
          <w:sz w:val="28"/>
          <w:szCs w:val="28"/>
        </w:rPr>
        <w:t>%)</w:t>
      </w:r>
      <w:r w:rsidR="00F1328A" w:rsidRPr="000765BD">
        <w:rPr>
          <w:rFonts w:ascii="Times New Roman" w:hAnsi="Times New Roman" w:cs="Times New Roman"/>
          <w:sz w:val="28"/>
          <w:szCs w:val="28"/>
        </w:rPr>
        <w:t>,</w:t>
      </w:r>
      <w:r w:rsidR="000A590A" w:rsidRPr="000765BD">
        <w:rPr>
          <w:rFonts w:ascii="Times New Roman" w:hAnsi="Times New Roman" w:cs="Times New Roman"/>
          <w:sz w:val="28"/>
          <w:szCs w:val="28"/>
        </w:rPr>
        <w:t xml:space="preserve"> </w:t>
      </w:r>
      <w:r w:rsidR="00F1328A" w:rsidRPr="000765BD">
        <w:rPr>
          <w:rFonts w:ascii="Times New Roman" w:hAnsi="Times New Roman" w:cs="Times New Roman"/>
          <w:sz w:val="28"/>
          <w:szCs w:val="28"/>
        </w:rPr>
        <w:t>н</w:t>
      </w:r>
      <w:r w:rsidR="004B738C" w:rsidRPr="000765BD">
        <w:rPr>
          <w:rFonts w:ascii="Times New Roman" w:hAnsi="Times New Roman" w:cs="Times New Roman"/>
          <w:sz w:val="28"/>
          <w:szCs w:val="28"/>
        </w:rPr>
        <w:t xml:space="preserve">е имеют технической возможности </w:t>
      </w:r>
      <w:r w:rsidR="000765BD" w:rsidRPr="000765BD">
        <w:rPr>
          <w:rFonts w:ascii="Times New Roman" w:hAnsi="Times New Roman" w:cs="Times New Roman"/>
          <w:sz w:val="28"/>
          <w:szCs w:val="28"/>
        </w:rPr>
        <w:t>и</w:t>
      </w:r>
      <w:r w:rsidR="004B738C" w:rsidRPr="000765BD">
        <w:rPr>
          <w:rFonts w:ascii="Times New Roman" w:hAnsi="Times New Roman" w:cs="Times New Roman"/>
          <w:sz w:val="28"/>
          <w:szCs w:val="28"/>
        </w:rPr>
        <w:t xml:space="preserve"> </w:t>
      </w:r>
      <w:r w:rsidR="00E20146" w:rsidRPr="000765BD">
        <w:rPr>
          <w:rFonts w:ascii="Times New Roman" w:hAnsi="Times New Roman" w:cs="Times New Roman"/>
          <w:sz w:val="28"/>
          <w:szCs w:val="28"/>
        </w:rPr>
        <w:t xml:space="preserve">не </w:t>
      </w:r>
      <w:r w:rsidR="007111D9" w:rsidRPr="000765BD">
        <w:rPr>
          <w:rFonts w:ascii="Times New Roman" w:hAnsi="Times New Roman" w:cs="Times New Roman"/>
          <w:sz w:val="28"/>
          <w:szCs w:val="28"/>
        </w:rPr>
        <w:t xml:space="preserve">доверяют этому способу </w:t>
      </w:r>
      <w:r w:rsidR="000765BD" w:rsidRPr="000765BD">
        <w:rPr>
          <w:rFonts w:ascii="Times New Roman" w:hAnsi="Times New Roman" w:cs="Times New Roman"/>
          <w:sz w:val="28"/>
          <w:szCs w:val="28"/>
        </w:rPr>
        <w:t>по 3,9</w:t>
      </w:r>
      <w:r w:rsidR="00E20146" w:rsidRPr="000765BD">
        <w:rPr>
          <w:rFonts w:ascii="Times New Roman" w:hAnsi="Times New Roman" w:cs="Times New Roman"/>
          <w:sz w:val="28"/>
          <w:szCs w:val="28"/>
        </w:rPr>
        <w:t>% респондентов</w:t>
      </w:r>
      <w:r w:rsidR="009903CE" w:rsidRPr="000765BD">
        <w:rPr>
          <w:rFonts w:ascii="Times New Roman" w:hAnsi="Times New Roman" w:cs="Times New Roman"/>
          <w:sz w:val="28"/>
          <w:szCs w:val="28"/>
        </w:rPr>
        <w:t xml:space="preserve"> (в 201</w:t>
      </w:r>
      <w:r w:rsidR="000765BD" w:rsidRPr="000765BD">
        <w:rPr>
          <w:rFonts w:ascii="Times New Roman" w:hAnsi="Times New Roman" w:cs="Times New Roman"/>
          <w:sz w:val="28"/>
          <w:szCs w:val="28"/>
        </w:rPr>
        <w:t>9 году – 2,3% и 1,2% соответственно)</w:t>
      </w:r>
      <w:r w:rsidR="00E14F2C" w:rsidRPr="000765BD">
        <w:rPr>
          <w:rFonts w:ascii="Times New Roman" w:hAnsi="Times New Roman" w:cs="Times New Roman"/>
          <w:sz w:val="28"/>
          <w:szCs w:val="28"/>
        </w:rPr>
        <w:t>.</w:t>
      </w:r>
    </w:p>
    <w:p w:rsidR="001858BD" w:rsidRPr="005B2E4E" w:rsidRDefault="001858BD" w:rsidP="001858B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4E">
        <w:rPr>
          <w:rFonts w:ascii="Times New Roman" w:hAnsi="Times New Roman" w:cs="Times New Roman"/>
          <w:sz w:val="28"/>
          <w:szCs w:val="28"/>
        </w:rPr>
        <w:t xml:space="preserve">Основным источником получения информации о лицензировании по результатам опроса 2020 года является лицензирующий орган, а именно Министерство экономики Республики Татарстан </w:t>
      </w:r>
      <w:r w:rsidRPr="005B2E4E">
        <w:rPr>
          <w:rFonts w:ascii="Times New Roman" w:hAnsi="Times New Roman" w:cs="Times New Roman"/>
          <w:i/>
          <w:sz w:val="28"/>
          <w:szCs w:val="28"/>
        </w:rPr>
        <w:t>(Рис. 5).</w:t>
      </w:r>
    </w:p>
    <w:p w:rsidR="00A9097A" w:rsidRPr="005B2E4E" w:rsidRDefault="00A9097A" w:rsidP="00CF0B15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0B15" w:rsidRPr="005B2E4E" w:rsidRDefault="000D2569" w:rsidP="00CF0B15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4E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1858BD" w:rsidRPr="005B2E4E">
        <w:rPr>
          <w:rFonts w:ascii="Times New Roman" w:hAnsi="Times New Roman" w:cs="Times New Roman"/>
          <w:i/>
          <w:sz w:val="24"/>
          <w:szCs w:val="24"/>
        </w:rPr>
        <w:t>5</w:t>
      </w:r>
      <w:r w:rsidRPr="005B2E4E">
        <w:rPr>
          <w:rFonts w:ascii="Times New Roman" w:hAnsi="Times New Roman" w:cs="Times New Roman"/>
          <w:i/>
          <w:sz w:val="24"/>
          <w:szCs w:val="24"/>
        </w:rPr>
        <w:t>.</w:t>
      </w:r>
      <w:r w:rsidRPr="005B2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B15" w:rsidRPr="005B2E4E">
        <w:rPr>
          <w:rFonts w:ascii="Times New Roman" w:hAnsi="Times New Roman" w:cs="Times New Roman"/>
          <w:b/>
          <w:sz w:val="24"/>
          <w:szCs w:val="24"/>
        </w:rPr>
        <w:t xml:space="preserve">Какие источники Вы используете </w:t>
      </w:r>
    </w:p>
    <w:p w:rsidR="00CF0B15" w:rsidRPr="005B2E4E" w:rsidRDefault="00CF0B15" w:rsidP="00CF0B15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E4E">
        <w:rPr>
          <w:rFonts w:ascii="Times New Roman" w:hAnsi="Times New Roman" w:cs="Times New Roman"/>
          <w:b/>
          <w:sz w:val="24"/>
          <w:szCs w:val="24"/>
        </w:rPr>
        <w:t>для получения информации о лицензировании?</w:t>
      </w:r>
      <w:r w:rsidR="008128F8" w:rsidRPr="005B2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8F8" w:rsidRPr="005B2E4E">
        <w:rPr>
          <w:rFonts w:ascii="Times New Roman" w:hAnsi="Times New Roman" w:cs="Times New Roman"/>
          <w:i/>
          <w:sz w:val="24"/>
          <w:szCs w:val="24"/>
        </w:rPr>
        <w:t>(% от числа опрошенных)</w:t>
      </w:r>
    </w:p>
    <w:p w:rsidR="00056A99" w:rsidRPr="005B2E4E" w:rsidRDefault="00056A99" w:rsidP="00CF0B15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1C3580" w:rsidRPr="00D57BC3" w:rsidRDefault="00851A12" w:rsidP="005B2E4E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7BC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62650" cy="28860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1777" w:rsidRDefault="005B2E4E" w:rsidP="00C51777">
      <w:pPr>
        <w:tabs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4E">
        <w:rPr>
          <w:rFonts w:ascii="Times New Roman" w:hAnsi="Times New Roman" w:cs="Times New Roman"/>
          <w:sz w:val="28"/>
          <w:szCs w:val="28"/>
        </w:rPr>
        <w:t>Участникам опроса 2020 года предлагалось оценить свои возможности прохождения процедуры лицензирования. Результат опроса показал, что 62,2% опрошенных предприятий могут пройти данную процедуру самостоятельно, для 37,8% - процедура прохождения лицензирования возможн</w:t>
      </w:r>
      <w:r w:rsidR="00EC424E">
        <w:rPr>
          <w:rFonts w:ascii="Times New Roman" w:hAnsi="Times New Roman" w:cs="Times New Roman"/>
          <w:sz w:val="28"/>
          <w:szCs w:val="28"/>
        </w:rPr>
        <w:t>а</w:t>
      </w:r>
      <w:r w:rsidRPr="005B2E4E">
        <w:rPr>
          <w:rFonts w:ascii="Times New Roman" w:hAnsi="Times New Roman" w:cs="Times New Roman"/>
          <w:sz w:val="28"/>
          <w:szCs w:val="28"/>
        </w:rPr>
        <w:t xml:space="preserve"> лишь при консультационной поддержке сотрудников министерства или же сторонних организаций. </w:t>
      </w:r>
    </w:p>
    <w:p w:rsidR="005B2E4E" w:rsidRPr="00D57BC3" w:rsidRDefault="00C51777" w:rsidP="00C51777">
      <w:pPr>
        <w:tabs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Предприятиям, проходившим опрос, предлагалось оценить удельный вес приобретаемых отходов лома черных и цветных металлов от физических и юридических лиц. В среднем, </w:t>
      </w:r>
      <w:r w:rsidR="00932E4B">
        <w:rPr>
          <w:rFonts w:ascii="Times New Roman" w:hAnsi="Times New Roman" w:cs="Times New Roman"/>
          <w:sz w:val="28"/>
          <w:szCs w:val="28"/>
        </w:rPr>
        <w:t xml:space="preserve">доля приобретаемых отходов лома черных и цветных металлов </w:t>
      </w:r>
      <w:r>
        <w:rPr>
          <w:rFonts w:ascii="Times New Roman" w:hAnsi="Times New Roman" w:cs="Times New Roman"/>
          <w:sz w:val="28"/>
          <w:szCs w:val="28"/>
        </w:rPr>
        <w:t xml:space="preserve">от физических лиц </w:t>
      </w:r>
      <w:r w:rsidR="00932E4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722C9">
        <w:rPr>
          <w:rFonts w:ascii="Times New Roman" w:hAnsi="Times New Roman" w:cs="Times New Roman"/>
          <w:sz w:val="28"/>
          <w:szCs w:val="28"/>
        </w:rPr>
        <w:t>43,6</w:t>
      </w:r>
      <w:r w:rsidR="00932E4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от юридических предприятий – </w:t>
      </w:r>
      <w:r w:rsidR="007722C9">
        <w:rPr>
          <w:rFonts w:ascii="Times New Roman" w:hAnsi="Times New Roman" w:cs="Times New Roman"/>
          <w:sz w:val="28"/>
          <w:szCs w:val="28"/>
        </w:rPr>
        <w:t>56,4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44467" w:rsidRDefault="00F44467" w:rsidP="00A9375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2E4B" w:rsidRPr="00D57BC3" w:rsidRDefault="00932E4B" w:rsidP="00A9375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4467" w:rsidRPr="00D57BC3" w:rsidRDefault="00F44467" w:rsidP="00A9375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5767" w:rsidRPr="00D57BC3" w:rsidRDefault="008C3BA4" w:rsidP="00F44467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pict>
          <v:roundrect id="_x0000_s1047" style="position:absolute;left:0;text-align:left;margin-left:53.7pt;margin-top:4pt;width:325.5pt;height:35.25pt;z-index:251677696" arcsize="10923f" strokecolor="#375623 [1609]">
            <v:shadow on="t" opacity=".5" offset="6pt,6pt"/>
            <v:textbox style="mso-next-textbox:#_x0000_s1047">
              <w:txbxContent>
                <w:p w:rsidR="00F44467" w:rsidRPr="002E1619" w:rsidRDefault="00F44467" w:rsidP="00F44467">
                  <w:pPr>
                    <w:rPr>
                      <w:rFonts w:ascii="Times New Roman" w:hAnsi="Times New Roman" w:cs="Times New Roman"/>
                      <w:b/>
                      <w:color w:val="3D4226"/>
                      <w:sz w:val="28"/>
                      <w:szCs w:val="28"/>
                    </w:rPr>
                  </w:pPr>
                  <w:r w:rsidRPr="002E1619">
                    <w:rPr>
                      <w:rFonts w:ascii="Times New Roman" w:hAnsi="Times New Roman" w:cs="Times New Roman"/>
                      <w:b/>
                      <w:color w:val="3D4226"/>
                      <w:sz w:val="28"/>
                      <w:szCs w:val="28"/>
                    </w:rPr>
                    <w:t>Раздел 2. Лицензионный контроль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46" style="position:absolute;left:0;text-align:left;margin-left:8.7pt;margin-top:-4.25pt;width:93pt;height:47.25pt;z-index:251676672" fillcolor="#a8d08d [1945]" stroked="f" strokeweight="0">
            <v:fill color2="fill darken(153)" angle="-90" focusposition="1" focussize="" method="linear sigma" type="gradient"/>
            <v:shadow on="t" type="perspective" color="#525252 [1606]" offset="1pt" offset2="-3pt"/>
          </v:rect>
        </w:pict>
      </w:r>
      <w:r w:rsidR="00F44467" w:rsidRPr="00D57BC3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</w:p>
    <w:p w:rsidR="00C51777" w:rsidRDefault="00C51777" w:rsidP="00A85767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77" w:rsidRDefault="00C51777" w:rsidP="00A85767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950" w:rsidRPr="00EC424E" w:rsidRDefault="00F44467" w:rsidP="00A85767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4E">
        <w:rPr>
          <w:rFonts w:ascii="Times New Roman" w:hAnsi="Times New Roman" w:cs="Times New Roman"/>
          <w:sz w:val="28"/>
          <w:szCs w:val="28"/>
        </w:rPr>
        <w:t xml:space="preserve">В ходе обследования </w:t>
      </w:r>
      <w:r w:rsidR="00002835" w:rsidRPr="00EC424E">
        <w:rPr>
          <w:rFonts w:ascii="Times New Roman" w:hAnsi="Times New Roman" w:cs="Times New Roman"/>
          <w:sz w:val="28"/>
          <w:szCs w:val="28"/>
        </w:rPr>
        <w:t xml:space="preserve">предприятиям </w:t>
      </w:r>
      <w:r w:rsidRPr="00EC424E">
        <w:rPr>
          <w:rFonts w:ascii="Times New Roman" w:hAnsi="Times New Roman" w:cs="Times New Roman"/>
          <w:sz w:val="28"/>
          <w:szCs w:val="28"/>
        </w:rPr>
        <w:t xml:space="preserve">предлагалось ответить на вопрос </w:t>
      </w:r>
      <w:r w:rsidRPr="00EC424E">
        <w:rPr>
          <w:rFonts w:ascii="Times New Roman" w:hAnsi="Times New Roman" w:cs="Times New Roman"/>
          <w:b/>
          <w:sz w:val="28"/>
          <w:szCs w:val="28"/>
        </w:rPr>
        <w:t>о влиянии государственного лицензионного контроля</w:t>
      </w:r>
      <w:r w:rsidRPr="00EC424E">
        <w:rPr>
          <w:rFonts w:ascii="Times New Roman" w:hAnsi="Times New Roman" w:cs="Times New Roman"/>
          <w:sz w:val="28"/>
          <w:szCs w:val="28"/>
        </w:rPr>
        <w:t xml:space="preserve"> на сферу деятельности бизнеса. </w:t>
      </w:r>
      <w:r w:rsidR="00EC424E" w:rsidRPr="00EC424E">
        <w:rPr>
          <w:rFonts w:ascii="Times New Roman" w:hAnsi="Times New Roman" w:cs="Times New Roman"/>
          <w:sz w:val="28"/>
          <w:szCs w:val="28"/>
        </w:rPr>
        <w:t>45,5</w:t>
      </w:r>
      <w:r w:rsidRPr="00EC424E">
        <w:rPr>
          <w:rFonts w:ascii="Times New Roman" w:hAnsi="Times New Roman" w:cs="Times New Roman"/>
          <w:sz w:val="28"/>
          <w:szCs w:val="28"/>
        </w:rPr>
        <w:t xml:space="preserve">% опрошенных лицензиатов указали, что данная процедура </w:t>
      </w:r>
      <w:r w:rsidR="00002835" w:rsidRPr="00EC424E">
        <w:rPr>
          <w:rFonts w:ascii="Times New Roman" w:hAnsi="Times New Roman" w:cs="Times New Roman"/>
          <w:sz w:val="28"/>
          <w:szCs w:val="28"/>
        </w:rPr>
        <w:t>«</w:t>
      </w:r>
      <w:r w:rsidRPr="00EC424E">
        <w:rPr>
          <w:rFonts w:ascii="Times New Roman" w:hAnsi="Times New Roman" w:cs="Times New Roman"/>
          <w:sz w:val="28"/>
          <w:szCs w:val="28"/>
        </w:rPr>
        <w:t>обеспечивает возможность наведения порядка в документальной и производственной сферах предприятия</w:t>
      </w:r>
      <w:r w:rsidR="00002835" w:rsidRPr="00EC424E">
        <w:rPr>
          <w:rFonts w:ascii="Times New Roman" w:hAnsi="Times New Roman" w:cs="Times New Roman"/>
          <w:sz w:val="28"/>
          <w:szCs w:val="28"/>
        </w:rPr>
        <w:t>»</w:t>
      </w:r>
      <w:r w:rsidR="00B60897" w:rsidRPr="00EC424E">
        <w:rPr>
          <w:rFonts w:ascii="Times New Roman" w:hAnsi="Times New Roman" w:cs="Times New Roman"/>
          <w:sz w:val="28"/>
          <w:szCs w:val="28"/>
        </w:rPr>
        <w:t xml:space="preserve"> </w:t>
      </w:r>
      <w:r w:rsidR="007111D9" w:rsidRPr="00EC424E">
        <w:rPr>
          <w:rFonts w:ascii="Times New Roman" w:hAnsi="Times New Roman" w:cs="Times New Roman"/>
          <w:sz w:val="28"/>
          <w:szCs w:val="28"/>
        </w:rPr>
        <w:t>(</w:t>
      </w:r>
      <w:r w:rsidR="00B60897" w:rsidRPr="00EC424E">
        <w:rPr>
          <w:rFonts w:ascii="Times New Roman" w:hAnsi="Times New Roman" w:cs="Times New Roman"/>
          <w:sz w:val="28"/>
          <w:szCs w:val="28"/>
        </w:rPr>
        <w:t>в 201</w:t>
      </w:r>
      <w:r w:rsidR="00EC424E" w:rsidRPr="00EC424E">
        <w:rPr>
          <w:rFonts w:ascii="Times New Roman" w:hAnsi="Times New Roman" w:cs="Times New Roman"/>
          <w:sz w:val="28"/>
          <w:szCs w:val="28"/>
        </w:rPr>
        <w:t>9</w:t>
      </w:r>
      <w:r w:rsidR="00B60897" w:rsidRPr="00EC424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C424E" w:rsidRPr="00EC424E">
        <w:rPr>
          <w:rFonts w:ascii="Times New Roman" w:hAnsi="Times New Roman" w:cs="Times New Roman"/>
          <w:sz w:val="28"/>
          <w:szCs w:val="28"/>
        </w:rPr>
        <w:t>41,7</w:t>
      </w:r>
      <w:r w:rsidR="00B60897" w:rsidRPr="00EC424E">
        <w:rPr>
          <w:rFonts w:ascii="Times New Roman" w:hAnsi="Times New Roman" w:cs="Times New Roman"/>
          <w:sz w:val="28"/>
          <w:szCs w:val="28"/>
        </w:rPr>
        <w:t>%)</w:t>
      </w:r>
      <w:r w:rsidRPr="00EC424E">
        <w:rPr>
          <w:rFonts w:ascii="Times New Roman" w:hAnsi="Times New Roman" w:cs="Times New Roman"/>
          <w:sz w:val="28"/>
          <w:szCs w:val="28"/>
        </w:rPr>
        <w:t xml:space="preserve">, </w:t>
      </w:r>
      <w:r w:rsidR="00EC424E" w:rsidRPr="00EC424E">
        <w:rPr>
          <w:rFonts w:ascii="Times New Roman" w:hAnsi="Times New Roman" w:cs="Times New Roman"/>
          <w:sz w:val="28"/>
          <w:szCs w:val="28"/>
        </w:rPr>
        <w:t>30</w:t>
      </w:r>
      <w:r w:rsidR="00FF3D5F" w:rsidRPr="00EC424E">
        <w:rPr>
          <w:rFonts w:ascii="Times New Roman" w:hAnsi="Times New Roman" w:cs="Times New Roman"/>
          <w:sz w:val="28"/>
          <w:szCs w:val="28"/>
        </w:rPr>
        <w:t>% респондентов считают</w:t>
      </w:r>
      <w:r w:rsidR="00AC3976" w:rsidRPr="00EC424E">
        <w:rPr>
          <w:rFonts w:ascii="Times New Roman" w:hAnsi="Times New Roman" w:cs="Times New Roman"/>
          <w:sz w:val="28"/>
          <w:szCs w:val="28"/>
        </w:rPr>
        <w:t>, что</w:t>
      </w:r>
      <w:r w:rsidR="00FF3D5F" w:rsidRPr="00EC424E">
        <w:rPr>
          <w:rFonts w:ascii="Times New Roman" w:hAnsi="Times New Roman" w:cs="Times New Roman"/>
          <w:sz w:val="28"/>
          <w:szCs w:val="28"/>
        </w:rPr>
        <w:t xml:space="preserve"> государственный контроль </w:t>
      </w:r>
      <w:r w:rsidR="00002835" w:rsidRPr="00EC424E">
        <w:rPr>
          <w:rFonts w:ascii="Times New Roman" w:hAnsi="Times New Roman" w:cs="Times New Roman"/>
          <w:sz w:val="28"/>
          <w:szCs w:val="28"/>
        </w:rPr>
        <w:t>«</w:t>
      </w:r>
      <w:r w:rsidR="00FF3D5F" w:rsidRPr="00EC424E">
        <w:rPr>
          <w:rFonts w:ascii="Times New Roman" w:hAnsi="Times New Roman" w:cs="Times New Roman"/>
          <w:sz w:val="28"/>
          <w:szCs w:val="28"/>
        </w:rPr>
        <w:t>способствует отсеиванию слабых (недо</w:t>
      </w:r>
      <w:r w:rsidR="003A5E1A" w:rsidRPr="00EC424E">
        <w:rPr>
          <w:rFonts w:ascii="Times New Roman" w:hAnsi="Times New Roman" w:cs="Times New Roman"/>
          <w:sz w:val="28"/>
          <w:szCs w:val="28"/>
        </w:rPr>
        <w:t>бросовестных) игроков на рынке</w:t>
      </w:r>
      <w:r w:rsidR="00002835" w:rsidRPr="00EC424E">
        <w:rPr>
          <w:rFonts w:ascii="Times New Roman" w:hAnsi="Times New Roman" w:cs="Times New Roman"/>
          <w:sz w:val="28"/>
          <w:szCs w:val="28"/>
        </w:rPr>
        <w:t>»</w:t>
      </w:r>
      <w:r w:rsidR="00B60897" w:rsidRPr="00EC424E">
        <w:rPr>
          <w:rFonts w:ascii="Times New Roman" w:hAnsi="Times New Roman" w:cs="Times New Roman"/>
          <w:sz w:val="28"/>
          <w:szCs w:val="28"/>
        </w:rPr>
        <w:t xml:space="preserve"> (в 201</w:t>
      </w:r>
      <w:r w:rsidR="00EC424E" w:rsidRPr="00EC424E">
        <w:rPr>
          <w:rFonts w:ascii="Times New Roman" w:hAnsi="Times New Roman" w:cs="Times New Roman"/>
          <w:sz w:val="28"/>
          <w:szCs w:val="28"/>
        </w:rPr>
        <w:t>9</w:t>
      </w:r>
      <w:r w:rsidR="00B60897" w:rsidRPr="00EC424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C424E" w:rsidRPr="00EC424E">
        <w:rPr>
          <w:rFonts w:ascii="Times New Roman" w:hAnsi="Times New Roman" w:cs="Times New Roman"/>
          <w:sz w:val="28"/>
          <w:szCs w:val="28"/>
        </w:rPr>
        <w:t>33,3</w:t>
      </w:r>
      <w:r w:rsidR="00B60897" w:rsidRPr="00EC424E">
        <w:rPr>
          <w:rFonts w:ascii="Times New Roman" w:hAnsi="Times New Roman" w:cs="Times New Roman"/>
          <w:sz w:val="28"/>
          <w:szCs w:val="28"/>
        </w:rPr>
        <w:t>%)</w:t>
      </w:r>
      <w:r w:rsidR="003A5E1A" w:rsidRPr="00EC424E">
        <w:rPr>
          <w:rFonts w:ascii="Times New Roman" w:hAnsi="Times New Roman" w:cs="Times New Roman"/>
          <w:sz w:val="28"/>
          <w:szCs w:val="28"/>
        </w:rPr>
        <w:t xml:space="preserve">. </w:t>
      </w:r>
      <w:r w:rsidR="00EC424E" w:rsidRPr="00EC424E">
        <w:rPr>
          <w:rFonts w:ascii="Times New Roman" w:hAnsi="Times New Roman" w:cs="Times New Roman"/>
          <w:sz w:val="28"/>
          <w:szCs w:val="28"/>
        </w:rPr>
        <w:t>16,7</w:t>
      </w:r>
      <w:r w:rsidRPr="00EC424E">
        <w:rPr>
          <w:rFonts w:ascii="Times New Roman" w:hAnsi="Times New Roman" w:cs="Times New Roman"/>
          <w:sz w:val="28"/>
          <w:szCs w:val="28"/>
        </w:rPr>
        <w:t>% участников опроса заявили, что лицензирование никак не влияет на их деятельность</w:t>
      </w:r>
      <w:r w:rsidR="00B60897" w:rsidRPr="00EC424E">
        <w:rPr>
          <w:rFonts w:ascii="Times New Roman" w:hAnsi="Times New Roman" w:cs="Times New Roman"/>
          <w:sz w:val="28"/>
          <w:szCs w:val="28"/>
        </w:rPr>
        <w:t xml:space="preserve"> (в 201</w:t>
      </w:r>
      <w:r w:rsidR="00EC424E" w:rsidRPr="00EC424E">
        <w:rPr>
          <w:rFonts w:ascii="Times New Roman" w:hAnsi="Times New Roman" w:cs="Times New Roman"/>
          <w:sz w:val="28"/>
          <w:szCs w:val="28"/>
        </w:rPr>
        <w:t>9</w:t>
      </w:r>
      <w:r w:rsidR="00B60897" w:rsidRPr="00EC424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C424E" w:rsidRPr="00EC424E">
        <w:rPr>
          <w:rFonts w:ascii="Times New Roman" w:hAnsi="Times New Roman" w:cs="Times New Roman"/>
          <w:sz w:val="28"/>
          <w:szCs w:val="28"/>
        </w:rPr>
        <w:t>14,6</w:t>
      </w:r>
      <w:r w:rsidR="00B60897" w:rsidRPr="00EC424E">
        <w:rPr>
          <w:rFonts w:ascii="Times New Roman" w:hAnsi="Times New Roman" w:cs="Times New Roman"/>
          <w:sz w:val="28"/>
          <w:szCs w:val="28"/>
        </w:rPr>
        <w:t>%)</w:t>
      </w:r>
      <w:r w:rsidRPr="00EC424E">
        <w:rPr>
          <w:rFonts w:ascii="Times New Roman" w:hAnsi="Times New Roman" w:cs="Times New Roman"/>
          <w:sz w:val="28"/>
          <w:szCs w:val="28"/>
        </w:rPr>
        <w:t xml:space="preserve">. </w:t>
      </w:r>
      <w:r w:rsidR="00EC424E" w:rsidRPr="00EC424E">
        <w:rPr>
          <w:rFonts w:ascii="Times New Roman" w:hAnsi="Times New Roman" w:cs="Times New Roman"/>
          <w:sz w:val="28"/>
          <w:szCs w:val="28"/>
        </w:rPr>
        <w:t>7,8</w:t>
      </w:r>
      <w:r w:rsidR="00FF3D5F" w:rsidRPr="00EC424E">
        <w:rPr>
          <w:rFonts w:ascii="Times New Roman" w:hAnsi="Times New Roman" w:cs="Times New Roman"/>
          <w:sz w:val="28"/>
          <w:szCs w:val="28"/>
        </w:rPr>
        <w:t>%</w:t>
      </w:r>
      <w:r w:rsidRPr="00EC424E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AC3976" w:rsidRPr="00EC424E">
        <w:rPr>
          <w:rFonts w:ascii="Times New Roman" w:hAnsi="Times New Roman" w:cs="Times New Roman"/>
          <w:sz w:val="28"/>
          <w:szCs w:val="28"/>
        </w:rPr>
        <w:t>ов</w:t>
      </w:r>
      <w:r w:rsidRPr="00EC424E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AC3976" w:rsidRPr="00EC424E">
        <w:rPr>
          <w:rFonts w:ascii="Times New Roman" w:hAnsi="Times New Roman" w:cs="Times New Roman"/>
          <w:sz w:val="28"/>
          <w:szCs w:val="28"/>
        </w:rPr>
        <w:t>ю</w:t>
      </w:r>
      <w:r w:rsidRPr="00EC424E">
        <w:rPr>
          <w:rFonts w:ascii="Times New Roman" w:hAnsi="Times New Roman" w:cs="Times New Roman"/>
          <w:sz w:val="28"/>
          <w:szCs w:val="28"/>
        </w:rPr>
        <w:t xml:space="preserve">т, что процедура </w:t>
      </w:r>
      <w:r w:rsidR="00002835" w:rsidRPr="00EC424E">
        <w:rPr>
          <w:rFonts w:ascii="Times New Roman" w:hAnsi="Times New Roman" w:cs="Times New Roman"/>
          <w:sz w:val="28"/>
          <w:szCs w:val="28"/>
        </w:rPr>
        <w:t>«</w:t>
      </w:r>
      <w:r w:rsidRPr="00EC424E">
        <w:rPr>
          <w:rFonts w:ascii="Times New Roman" w:hAnsi="Times New Roman" w:cs="Times New Roman"/>
          <w:sz w:val="28"/>
          <w:szCs w:val="28"/>
        </w:rPr>
        <w:t>создает изл</w:t>
      </w:r>
      <w:r w:rsidR="003A5E1A" w:rsidRPr="00EC424E">
        <w:rPr>
          <w:rFonts w:ascii="Times New Roman" w:hAnsi="Times New Roman" w:cs="Times New Roman"/>
          <w:sz w:val="28"/>
          <w:szCs w:val="28"/>
        </w:rPr>
        <w:t>ишние адми</w:t>
      </w:r>
      <w:r w:rsidR="00536A68" w:rsidRPr="00EC424E">
        <w:rPr>
          <w:rFonts w:ascii="Times New Roman" w:hAnsi="Times New Roman" w:cs="Times New Roman"/>
          <w:sz w:val="28"/>
          <w:szCs w:val="28"/>
        </w:rPr>
        <w:t>нистративные барьеры</w:t>
      </w:r>
      <w:r w:rsidR="00002835" w:rsidRPr="00EC424E">
        <w:rPr>
          <w:rFonts w:ascii="Times New Roman" w:hAnsi="Times New Roman" w:cs="Times New Roman"/>
          <w:sz w:val="28"/>
          <w:szCs w:val="28"/>
        </w:rPr>
        <w:t>»</w:t>
      </w:r>
      <w:r w:rsidR="00B60897" w:rsidRPr="00EC424E">
        <w:rPr>
          <w:rFonts w:ascii="Times New Roman" w:hAnsi="Times New Roman" w:cs="Times New Roman"/>
          <w:sz w:val="28"/>
          <w:szCs w:val="28"/>
        </w:rPr>
        <w:t xml:space="preserve"> (в 201</w:t>
      </w:r>
      <w:r w:rsidR="00EC424E" w:rsidRPr="00EC424E">
        <w:rPr>
          <w:rFonts w:ascii="Times New Roman" w:hAnsi="Times New Roman" w:cs="Times New Roman"/>
          <w:sz w:val="28"/>
          <w:szCs w:val="28"/>
        </w:rPr>
        <w:t>9</w:t>
      </w:r>
      <w:r w:rsidR="00B60897" w:rsidRPr="00EC424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C424E" w:rsidRPr="00EC424E">
        <w:rPr>
          <w:rFonts w:ascii="Times New Roman" w:hAnsi="Times New Roman" w:cs="Times New Roman"/>
          <w:sz w:val="28"/>
          <w:szCs w:val="28"/>
        </w:rPr>
        <w:t>9,4</w:t>
      </w:r>
      <w:r w:rsidR="00B60897" w:rsidRPr="00EC424E">
        <w:rPr>
          <w:rFonts w:ascii="Times New Roman" w:hAnsi="Times New Roman" w:cs="Times New Roman"/>
          <w:sz w:val="28"/>
          <w:szCs w:val="28"/>
        </w:rPr>
        <w:t>%)</w:t>
      </w:r>
      <w:r w:rsidR="00536A68" w:rsidRPr="00EC4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1DF" w:rsidRPr="00EC424E" w:rsidRDefault="00914EFA" w:rsidP="00A85767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4E">
        <w:rPr>
          <w:rFonts w:ascii="Times New Roman" w:hAnsi="Times New Roman" w:cs="Times New Roman"/>
          <w:sz w:val="28"/>
          <w:szCs w:val="28"/>
        </w:rPr>
        <w:t>Участникам опроса 20</w:t>
      </w:r>
      <w:r w:rsidR="00EC424E" w:rsidRPr="00EC424E">
        <w:rPr>
          <w:rFonts w:ascii="Times New Roman" w:hAnsi="Times New Roman" w:cs="Times New Roman"/>
          <w:sz w:val="28"/>
          <w:szCs w:val="28"/>
        </w:rPr>
        <w:t>20</w:t>
      </w:r>
      <w:r w:rsidRPr="00EC424E">
        <w:rPr>
          <w:rFonts w:ascii="Times New Roman" w:hAnsi="Times New Roman" w:cs="Times New Roman"/>
          <w:sz w:val="28"/>
          <w:szCs w:val="28"/>
        </w:rPr>
        <w:t xml:space="preserve"> года предлагалось оценить какой </w:t>
      </w:r>
      <w:r w:rsidRPr="00103253">
        <w:rPr>
          <w:rFonts w:ascii="Times New Roman" w:hAnsi="Times New Roman" w:cs="Times New Roman"/>
          <w:b/>
          <w:sz w:val="28"/>
          <w:szCs w:val="28"/>
        </w:rPr>
        <w:t>вид контроля</w:t>
      </w:r>
      <w:r w:rsidRPr="00EC424E">
        <w:rPr>
          <w:rFonts w:ascii="Times New Roman" w:hAnsi="Times New Roman" w:cs="Times New Roman"/>
          <w:sz w:val="28"/>
          <w:szCs w:val="28"/>
        </w:rPr>
        <w:t xml:space="preserve"> за сферой ломозаготовки наиболее предпочтителен для них. Результаты</w:t>
      </w:r>
      <w:r w:rsidR="007E71DF" w:rsidRPr="00EC424E">
        <w:rPr>
          <w:rFonts w:ascii="Times New Roman" w:hAnsi="Times New Roman" w:cs="Times New Roman"/>
          <w:sz w:val="28"/>
          <w:szCs w:val="28"/>
        </w:rPr>
        <w:t xml:space="preserve"> </w:t>
      </w:r>
      <w:r w:rsidRPr="00EC424E">
        <w:rPr>
          <w:rFonts w:ascii="Times New Roman" w:hAnsi="Times New Roman" w:cs="Times New Roman"/>
          <w:sz w:val="28"/>
          <w:szCs w:val="28"/>
        </w:rPr>
        <w:t>показали</w:t>
      </w:r>
      <w:r w:rsidR="007E71DF" w:rsidRPr="00EC424E">
        <w:rPr>
          <w:rFonts w:ascii="Times New Roman" w:hAnsi="Times New Roman" w:cs="Times New Roman"/>
          <w:sz w:val="28"/>
          <w:szCs w:val="28"/>
        </w:rPr>
        <w:t xml:space="preserve">, что </w:t>
      </w:r>
      <w:r w:rsidR="00EC424E" w:rsidRPr="00EC424E">
        <w:rPr>
          <w:rFonts w:ascii="Times New Roman" w:hAnsi="Times New Roman" w:cs="Times New Roman"/>
          <w:sz w:val="28"/>
          <w:szCs w:val="28"/>
        </w:rPr>
        <w:t>59,3</w:t>
      </w:r>
      <w:r w:rsidR="007E71DF" w:rsidRPr="00EC424E">
        <w:rPr>
          <w:rFonts w:ascii="Times New Roman" w:hAnsi="Times New Roman" w:cs="Times New Roman"/>
          <w:sz w:val="28"/>
          <w:szCs w:val="28"/>
        </w:rPr>
        <w:t>% респондентов предпочитают государственный к</w:t>
      </w:r>
      <w:r w:rsidR="00CE0F46" w:rsidRPr="00EC424E">
        <w:rPr>
          <w:rFonts w:ascii="Times New Roman" w:hAnsi="Times New Roman" w:cs="Times New Roman"/>
          <w:sz w:val="28"/>
          <w:szCs w:val="28"/>
        </w:rPr>
        <w:t>онтроль</w:t>
      </w:r>
      <w:r w:rsidR="00EC424E" w:rsidRPr="00EC424E">
        <w:rPr>
          <w:rFonts w:ascii="Times New Roman" w:hAnsi="Times New Roman" w:cs="Times New Roman"/>
          <w:sz w:val="28"/>
          <w:szCs w:val="28"/>
        </w:rPr>
        <w:t xml:space="preserve"> (в 2019 году – 56,5%)</w:t>
      </w:r>
      <w:r w:rsidR="00CE0F46" w:rsidRPr="00EC424E">
        <w:rPr>
          <w:rFonts w:ascii="Times New Roman" w:hAnsi="Times New Roman" w:cs="Times New Roman"/>
          <w:sz w:val="28"/>
          <w:szCs w:val="28"/>
        </w:rPr>
        <w:t xml:space="preserve">, </w:t>
      </w:r>
      <w:r w:rsidR="00EC424E" w:rsidRPr="00EC424E">
        <w:rPr>
          <w:rFonts w:ascii="Times New Roman" w:hAnsi="Times New Roman" w:cs="Times New Roman"/>
          <w:sz w:val="28"/>
          <w:szCs w:val="28"/>
        </w:rPr>
        <w:t>40,7</w:t>
      </w:r>
      <w:r w:rsidR="007E71DF" w:rsidRPr="00EC424E">
        <w:rPr>
          <w:rFonts w:ascii="Times New Roman" w:hAnsi="Times New Roman" w:cs="Times New Roman"/>
          <w:sz w:val="28"/>
          <w:szCs w:val="28"/>
        </w:rPr>
        <w:t xml:space="preserve">% </w:t>
      </w:r>
      <w:r w:rsidRPr="00EC424E">
        <w:rPr>
          <w:rFonts w:ascii="Times New Roman" w:hAnsi="Times New Roman" w:cs="Times New Roman"/>
          <w:sz w:val="28"/>
          <w:szCs w:val="28"/>
        </w:rPr>
        <w:t xml:space="preserve">лицензиатов </w:t>
      </w:r>
      <w:r w:rsidR="00CE0F46" w:rsidRPr="00EC424E">
        <w:rPr>
          <w:rFonts w:ascii="Times New Roman" w:hAnsi="Times New Roman" w:cs="Times New Roman"/>
          <w:sz w:val="28"/>
          <w:szCs w:val="28"/>
        </w:rPr>
        <w:t>указали на «</w:t>
      </w:r>
      <w:r w:rsidR="007E71DF" w:rsidRPr="00EC424E">
        <w:rPr>
          <w:rFonts w:ascii="Times New Roman" w:hAnsi="Times New Roman" w:cs="Times New Roman"/>
          <w:sz w:val="28"/>
          <w:szCs w:val="28"/>
        </w:rPr>
        <w:t>систему саморегулируемой организации</w:t>
      </w:r>
      <w:r w:rsidR="00CE0F46" w:rsidRPr="00EC424E">
        <w:rPr>
          <w:rFonts w:ascii="Times New Roman" w:hAnsi="Times New Roman" w:cs="Times New Roman"/>
          <w:sz w:val="28"/>
          <w:szCs w:val="28"/>
        </w:rPr>
        <w:t>»</w:t>
      </w:r>
      <w:r w:rsidR="00EC424E" w:rsidRPr="00EC424E">
        <w:rPr>
          <w:rFonts w:ascii="Times New Roman" w:hAnsi="Times New Roman" w:cs="Times New Roman"/>
          <w:sz w:val="28"/>
          <w:szCs w:val="28"/>
        </w:rPr>
        <w:t xml:space="preserve"> (в 2019 году – 43,5%)</w:t>
      </w:r>
      <w:r w:rsidR="007E71DF" w:rsidRPr="00EC424E">
        <w:rPr>
          <w:rFonts w:ascii="Times New Roman" w:hAnsi="Times New Roman" w:cs="Times New Roman"/>
          <w:sz w:val="28"/>
          <w:szCs w:val="28"/>
        </w:rPr>
        <w:t>.</w:t>
      </w:r>
    </w:p>
    <w:p w:rsidR="00AE5CF9" w:rsidRPr="00103253" w:rsidRDefault="00AE5CF9" w:rsidP="00AE5C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3">
        <w:rPr>
          <w:rFonts w:ascii="Times New Roman" w:hAnsi="Times New Roman" w:cs="Times New Roman"/>
          <w:sz w:val="28"/>
          <w:szCs w:val="28"/>
        </w:rPr>
        <w:t xml:space="preserve">В опросе 2020 года предприятиям предлагалось дать оценку </w:t>
      </w:r>
      <w:r w:rsidRPr="00103253">
        <w:rPr>
          <w:rFonts w:ascii="Times New Roman" w:hAnsi="Times New Roman" w:cs="Times New Roman"/>
          <w:b/>
          <w:sz w:val="28"/>
          <w:szCs w:val="28"/>
        </w:rPr>
        <w:t>процедуре прохождения лицензионного контроля</w:t>
      </w:r>
      <w:r w:rsidRPr="00103253">
        <w:rPr>
          <w:rFonts w:ascii="Times New Roman" w:hAnsi="Times New Roman" w:cs="Times New Roman"/>
          <w:sz w:val="28"/>
          <w:szCs w:val="28"/>
        </w:rPr>
        <w:t xml:space="preserve"> по сравнению с мероприятиями, проводимыми другими контрольными (надзорными) органами. Для 34,8% лицензиатов процедура прохождения лицензионного контроля сопоставима по трудности с другими контрольными (надзорными) органами, для 23,6% - проще многих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37">
        <w:rPr>
          <w:rFonts w:ascii="Times New Roman" w:hAnsi="Times New Roman" w:cs="Times New Roman"/>
          <w:i/>
          <w:sz w:val="28"/>
          <w:szCs w:val="28"/>
        </w:rPr>
        <w:t>(Рис.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5D6637">
        <w:rPr>
          <w:rFonts w:ascii="Times New Roman" w:hAnsi="Times New Roman" w:cs="Times New Roman"/>
          <w:i/>
          <w:sz w:val="28"/>
          <w:szCs w:val="28"/>
        </w:rPr>
        <w:t>.).</w:t>
      </w:r>
    </w:p>
    <w:p w:rsidR="00AE5CF9" w:rsidRPr="003A3B49" w:rsidRDefault="00AE5CF9" w:rsidP="00AE5CF9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E5CF9" w:rsidRPr="008F0AA1" w:rsidRDefault="00AE5CF9" w:rsidP="00AE5CF9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AA1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8F0AA1">
        <w:rPr>
          <w:rFonts w:ascii="Times New Roman" w:hAnsi="Times New Roman" w:cs="Times New Roman"/>
          <w:i/>
          <w:sz w:val="24"/>
          <w:szCs w:val="24"/>
        </w:rPr>
        <w:t>.</w:t>
      </w:r>
      <w:r w:rsidRPr="008F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B49">
        <w:rPr>
          <w:rFonts w:ascii="Times New Roman" w:hAnsi="Times New Roman" w:cs="Times New Roman"/>
          <w:b/>
          <w:sz w:val="24"/>
          <w:szCs w:val="24"/>
        </w:rPr>
        <w:t>Оцените процедуру прохождения лицензионного контроля вцелом (по сравнению с мероприятиям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A3B49">
        <w:rPr>
          <w:rFonts w:ascii="Times New Roman" w:hAnsi="Times New Roman" w:cs="Times New Roman"/>
          <w:b/>
          <w:sz w:val="24"/>
          <w:szCs w:val="24"/>
        </w:rPr>
        <w:t>, проводимыми другими контрольными (надзорными) органами в Вашей организации))?</w:t>
      </w:r>
      <w:r w:rsidRPr="008F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AA1">
        <w:rPr>
          <w:rFonts w:ascii="Times New Roman" w:hAnsi="Times New Roman" w:cs="Times New Roman"/>
          <w:i/>
          <w:sz w:val="24"/>
          <w:szCs w:val="24"/>
        </w:rPr>
        <w:t>(% от числа опрошенных)</w:t>
      </w:r>
    </w:p>
    <w:p w:rsidR="00AE5CF9" w:rsidRPr="003A3B49" w:rsidRDefault="00AE5CF9" w:rsidP="00AE5C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AE5CF9" w:rsidRDefault="00AE5CF9" w:rsidP="00AE5C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2D4B">
        <w:rPr>
          <w:noProof/>
          <w:szCs w:val="28"/>
          <w:lang w:eastAsia="ru-RU"/>
        </w:rPr>
        <w:drawing>
          <wp:inline distT="0" distB="0" distL="0" distR="0" wp14:anchorId="38D95D9B" wp14:editId="05E8DA14">
            <wp:extent cx="5940425" cy="16573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5CF9" w:rsidRDefault="00AE5CF9" w:rsidP="00AE5C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CF9" w:rsidRPr="00D57BC3" w:rsidRDefault="00AE5CF9" w:rsidP="00AE5C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0AA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200E">
        <w:rPr>
          <w:rFonts w:ascii="Times New Roman" w:hAnsi="Times New Roman" w:cs="Times New Roman"/>
          <w:sz w:val="28"/>
          <w:szCs w:val="28"/>
        </w:rPr>
        <w:t xml:space="preserve">ри проведении выездной проверки </w:t>
      </w:r>
      <w:r w:rsidRPr="008F0AA1">
        <w:rPr>
          <w:rFonts w:ascii="Times New Roman" w:hAnsi="Times New Roman" w:cs="Times New Roman"/>
          <w:sz w:val="28"/>
          <w:szCs w:val="28"/>
        </w:rPr>
        <w:t xml:space="preserve">лицензионным органом самым трудным для лицензиатов оказалось обеспечить соответствующее обустройство объекта (оградить участок, обеспечить твердое покрытие на нем, подготовить здание) (33,7%) и «ясное понимание лицензионных требований» (23,9%). На </w:t>
      </w:r>
      <w:r w:rsidR="007F43C9">
        <w:rPr>
          <w:rFonts w:ascii="Times New Roman" w:hAnsi="Times New Roman" w:cs="Times New Roman"/>
          <w:sz w:val="28"/>
          <w:szCs w:val="28"/>
        </w:rPr>
        <w:t>«</w:t>
      </w:r>
      <w:r w:rsidRPr="008F0AA1">
        <w:rPr>
          <w:rFonts w:ascii="Times New Roman" w:hAnsi="Times New Roman" w:cs="Times New Roman"/>
          <w:sz w:val="28"/>
          <w:szCs w:val="28"/>
        </w:rPr>
        <w:t>сложность выполнения лицензионных требований в части наличия оборудования</w:t>
      </w:r>
      <w:r w:rsidR="007F43C9">
        <w:rPr>
          <w:rFonts w:ascii="Times New Roman" w:hAnsi="Times New Roman" w:cs="Times New Roman"/>
          <w:sz w:val="28"/>
          <w:szCs w:val="28"/>
        </w:rPr>
        <w:t>»</w:t>
      </w:r>
      <w:r w:rsidRPr="008F0AA1">
        <w:rPr>
          <w:rFonts w:ascii="Times New Roman" w:hAnsi="Times New Roman" w:cs="Times New Roman"/>
          <w:sz w:val="28"/>
          <w:szCs w:val="28"/>
        </w:rPr>
        <w:t xml:space="preserve"> и </w:t>
      </w:r>
      <w:r w:rsidR="007F43C9">
        <w:rPr>
          <w:rFonts w:ascii="Times New Roman" w:hAnsi="Times New Roman" w:cs="Times New Roman"/>
          <w:sz w:val="28"/>
          <w:szCs w:val="28"/>
        </w:rPr>
        <w:t>«</w:t>
      </w:r>
      <w:r w:rsidRPr="008F0AA1">
        <w:rPr>
          <w:rFonts w:ascii="Times New Roman" w:hAnsi="Times New Roman" w:cs="Times New Roman"/>
          <w:sz w:val="28"/>
          <w:szCs w:val="28"/>
        </w:rPr>
        <w:t>обеспече</w:t>
      </w:r>
      <w:r w:rsidR="007F43C9">
        <w:rPr>
          <w:rFonts w:ascii="Times New Roman" w:hAnsi="Times New Roman" w:cs="Times New Roman"/>
          <w:sz w:val="28"/>
          <w:szCs w:val="28"/>
        </w:rPr>
        <w:t xml:space="preserve">ния наличия документов на месте» </w:t>
      </w:r>
      <w:r w:rsidRPr="008F0AA1">
        <w:rPr>
          <w:rFonts w:ascii="Times New Roman" w:hAnsi="Times New Roman" w:cs="Times New Roman"/>
          <w:sz w:val="28"/>
          <w:szCs w:val="28"/>
        </w:rPr>
        <w:t>указали 20,7% и 13% лицензиатов</w:t>
      </w:r>
      <w:r w:rsidR="007F43C9">
        <w:rPr>
          <w:rFonts w:ascii="Times New Roman" w:hAnsi="Times New Roman" w:cs="Times New Roman"/>
          <w:sz w:val="28"/>
          <w:szCs w:val="28"/>
        </w:rPr>
        <w:t>,</w:t>
      </w:r>
      <w:r w:rsidRPr="008F0AA1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Pr="008F0AA1">
        <w:rPr>
          <w:rFonts w:ascii="Times New Roman" w:hAnsi="Times New Roman" w:cs="Times New Roman"/>
          <w:i/>
          <w:sz w:val="28"/>
          <w:szCs w:val="28"/>
        </w:rPr>
        <w:t>(Рис.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8F0AA1">
        <w:rPr>
          <w:rFonts w:ascii="Times New Roman" w:hAnsi="Times New Roman" w:cs="Times New Roman"/>
          <w:i/>
          <w:sz w:val="28"/>
          <w:szCs w:val="28"/>
        </w:rPr>
        <w:t>)</w:t>
      </w:r>
      <w:r w:rsidRPr="008F0AA1">
        <w:rPr>
          <w:rFonts w:ascii="Times New Roman" w:hAnsi="Times New Roman" w:cs="Times New Roman"/>
          <w:sz w:val="28"/>
          <w:szCs w:val="28"/>
        </w:rPr>
        <w:t>.</w:t>
      </w:r>
    </w:p>
    <w:p w:rsidR="00B60897" w:rsidRPr="00D57BC3" w:rsidRDefault="00B60897" w:rsidP="00A85767">
      <w:pPr>
        <w:tabs>
          <w:tab w:val="left" w:pos="102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E71DF" w:rsidRPr="008F0AA1" w:rsidRDefault="007E71DF" w:rsidP="00B60897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AA1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AE5CF9">
        <w:rPr>
          <w:rFonts w:ascii="Times New Roman" w:hAnsi="Times New Roman" w:cs="Times New Roman"/>
          <w:i/>
          <w:sz w:val="24"/>
          <w:szCs w:val="24"/>
        </w:rPr>
        <w:t>7</w:t>
      </w:r>
      <w:r w:rsidRPr="008F0AA1">
        <w:rPr>
          <w:rFonts w:ascii="Times New Roman" w:hAnsi="Times New Roman" w:cs="Times New Roman"/>
          <w:i/>
          <w:sz w:val="24"/>
          <w:szCs w:val="24"/>
        </w:rPr>
        <w:t>.</w:t>
      </w:r>
      <w:r w:rsidRPr="008F0AA1">
        <w:rPr>
          <w:rFonts w:ascii="Times New Roman" w:hAnsi="Times New Roman" w:cs="Times New Roman"/>
          <w:b/>
          <w:sz w:val="24"/>
          <w:szCs w:val="24"/>
        </w:rPr>
        <w:t xml:space="preserve"> Что является наиболее трудным для Вас при проведении выездной проверки лицензионным органом? </w:t>
      </w:r>
      <w:r w:rsidRPr="008F0AA1">
        <w:rPr>
          <w:rFonts w:ascii="Times New Roman" w:hAnsi="Times New Roman" w:cs="Times New Roman"/>
          <w:i/>
          <w:sz w:val="24"/>
          <w:szCs w:val="24"/>
        </w:rPr>
        <w:t>(% от числа опрошенных)</w:t>
      </w:r>
    </w:p>
    <w:p w:rsidR="003E7AC2" w:rsidRPr="00D57BC3" w:rsidRDefault="00B5036C" w:rsidP="00020342">
      <w:pPr>
        <w:tabs>
          <w:tab w:val="left" w:pos="1020"/>
        </w:tabs>
        <w:spacing w:after="0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7BC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6DE19EE" wp14:editId="2195AEF5">
            <wp:extent cx="5772150" cy="2952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B03EA" w:rsidRDefault="008B03EA" w:rsidP="00F444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74A2" w:rsidRPr="00D57BC3" w:rsidRDefault="008C3BA4" w:rsidP="00F444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49" style="position:absolute;left:0;text-align:left;margin-left:15.45pt;margin-top:-1.35pt;width:93pt;height:47.25pt;z-index:251678720" fillcolor="#a8d08d [1945]" stroked="f" strokeweight="0">
            <v:fill color2="fill darken(153)" angle="-90" focusposition="1" focussize="" method="linear sigma" type="gradient"/>
            <v:shadow on="t" type="perspective" color="#525252 [1606]" offset="1pt" offset2="-3pt"/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oundrect id="_x0000_s1050" style="position:absolute;left:0;text-align:left;margin-left:43.95pt;margin-top:3.85pt;width:425.25pt;height:35.25pt;z-index:251679744" arcsize="10923f" strokecolor="#375623 [1609]">
            <v:shadow on="t" opacity=".5" offset="6pt,6pt"/>
            <v:textbox style="mso-next-textbox:#_x0000_s1050">
              <w:txbxContent>
                <w:p w:rsidR="005974A2" w:rsidRPr="002E1619" w:rsidRDefault="005974A2" w:rsidP="005974A2">
                  <w:pPr>
                    <w:rPr>
                      <w:rFonts w:ascii="Times New Roman" w:hAnsi="Times New Roman" w:cs="Times New Roman"/>
                      <w:b/>
                      <w:color w:val="3D4226"/>
                      <w:sz w:val="28"/>
                      <w:szCs w:val="28"/>
                    </w:rPr>
                  </w:pPr>
                  <w:r w:rsidRPr="002E1619">
                    <w:rPr>
                      <w:rFonts w:ascii="Times New Roman" w:hAnsi="Times New Roman" w:cs="Times New Roman"/>
                      <w:b/>
                      <w:color w:val="3D4226"/>
                      <w:sz w:val="28"/>
                      <w:szCs w:val="28"/>
                    </w:rPr>
                    <w:t>Раздел 3. Профилактика нарушений лицензионных требований</w:t>
                  </w:r>
                </w:p>
              </w:txbxContent>
            </v:textbox>
          </v:roundrect>
        </w:pict>
      </w:r>
    </w:p>
    <w:p w:rsidR="005974A2" w:rsidRPr="00D57BC3" w:rsidRDefault="005974A2" w:rsidP="00F444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74A2" w:rsidRPr="00D57BC3" w:rsidRDefault="005974A2" w:rsidP="00F444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1545" w:rsidRPr="009320E2" w:rsidRDefault="00F1076C" w:rsidP="00F1076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E2">
        <w:rPr>
          <w:rFonts w:ascii="Times New Roman" w:hAnsi="Times New Roman" w:cs="Times New Roman"/>
          <w:sz w:val="28"/>
          <w:szCs w:val="28"/>
        </w:rPr>
        <w:t>Министерство</w:t>
      </w:r>
      <w:r w:rsidR="00FA3982" w:rsidRPr="009320E2">
        <w:rPr>
          <w:rFonts w:ascii="Times New Roman" w:hAnsi="Times New Roman" w:cs="Times New Roman"/>
          <w:sz w:val="28"/>
          <w:szCs w:val="28"/>
        </w:rPr>
        <w:t>м</w:t>
      </w:r>
      <w:r w:rsidRPr="009320E2">
        <w:rPr>
          <w:rFonts w:ascii="Times New Roman" w:hAnsi="Times New Roman" w:cs="Times New Roman"/>
          <w:sz w:val="28"/>
          <w:szCs w:val="28"/>
        </w:rPr>
        <w:t xml:space="preserve"> экономики Республики Татарстан провод</w:t>
      </w:r>
      <w:r w:rsidR="00FA3982" w:rsidRPr="009320E2">
        <w:rPr>
          <w:rFonts w:ascii="Times New Roman" w:hAnsi="Times New Roman" w:cs="Times New Roman"/>
          <w:sz w:val="28"/>
          <w:szCs w:val="28"/>
        </w:rPr>
        <w:t>ятся</w:t>
      </w:r>
      <w:r w:rsidRPr="009320E2">
        <w:rPr>
          <w:rFonts w:ascii="Times New Roman" w:hAnsi="Times New Roman" w:cs="Times New Roman"/>
          <w:sz w:val="28"/>
          <w:szCs w:val="28"/>
        </w:rPr>
        <w:t xml:space="preserve"> </w:t>
      </w:r>
      <w:r w:rsidRPr="00D72D57">
        <w:rPr>
          <w:rFonts w:ascii="Times New Roman" w:hAnsi="Times New Roman" w:cs="Times New Roman"/>
          <w:b/>
          <w:sz w:val="28"/>
          <w:szCs w:val="28"/>
        </w:rPr>
        <w:t>публичные слушания (семинары)</w:t>
      </w:r>
      <w:r w:rsidRPr="009320E2">
        <w:rPr>
          <w:rFonts w:ascii="Times New Roman" w:hAnsi="Times New Roman" w:cs="Times New Roman"/>
          <w:sz w:val="28"/>
          <w:szCs w:val="28"/>
        </w:rPr>
        <w:t xml:space="preserve"> на тему «Обязательные требования к осуществлению деятельности по заготовке, хранению, переработке и реализации лома черных и цветных металлов: типовые нарушения, профилактика».</w:t>
      </w:r>
    </w:p>
    <w:p w:rsidR="00F1076C" w:rsidRDefault="00F1076C" w:rsidP="00F1076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E2">
        <w:rPr>
          <w:rFonts w:ascii="Times New Roman" w:hAnsi="Times New Roman" w:cs="Times New Roman"/>
          <w:sz w:val="28"/>
          <w:szCs w:val="28"/>
        </w:rPr>
        <w:t>Из числа опрошен</w:t>
      </w:r>
      <w:r w:rsidR="001C4F7F" w:rsidRPr="009320E2">
        <w:rPr>
          <w:rFonts w:ascii="Times New Roman" w:hAnsi="Times New Roman" w:cs="Times New Roman"/>
          <w:sz w:val="28"/>
          <w:szCs w:val="28"/>
        </w:rPr>
        <w:t>ных в 20</w:t>
      </w:r>
      <w:r w:rsidR="009320E2" w:rsidRPr="009320E2">
        <w:rPr>
          <w:rFonts w:ascii="Times New Roman" w:hAnsi="Times New Roman" w:cs="Times New Roman"/>
          <w:sz w:val="28"/>
          <w:szCs w:val="28"/>
        </w:rPr>
        <w:t>20</w:t>
      </w:r>
      <w:r w:rsidR="001C4F7F" w:rsidRPr="009320E2">
        <w:rPr>
          <w:rFonts w:ascii="Times New Roman" w:hAnsi="Times New Roman" w:cs="Times New Roman"/>
          <w:sz w:val="28"/>
          <w:szCs w:val="28"/>
        </w:rPr>
        <w:t xml:space="preserve"> году лицензиатов </w:t>
      </w:r>
      <w:r w:rsidR="009320E2" w:rsidRPr="009320E2">
        <w:rPr>
          <w:rFonts w:ascii="Times New Roman" w:hAnsi="Times New Roman" w:cs="Times New Roman"/>
          <w:sz w:val="28"/>
          <w:szCs w:val="28"/>
        </w:rPr>
        <w:t>39,8%</w:t>
      </w:r>
      <w:r w:rsidR="001C4F7F" w:rsidRPr="009320E2">
        <w:rPr>
          <w:rFonts w:ascii="Times New Roman" w:hAnsi="Times New Roman" w:cs="Times New Roman"/>
          <w:sz w:val="28"/>
          <w:szCs w:val="28"/>
        </w:rPr>
        <w:t xml:space="preserve"> респондентов участвовали в семинаре </w:t>
      </w:r>
      <w:r w:rsidR="00C07291" w:rsidRPr="009320E2">
        <w:rPr>
          <w:rFonts w:ascii="Times New Roman" w:hAnsi="Times New Roman" w:cs="Times New Roman"/>
          <w:sz w:val="28"/>
          <w:szCs w:val="28"/>
        </w:rPr>
        <w:t>«</w:t>
      </w:r>
      <w:r w:rsidR="001C4F7F" w:rsidRPr="009320E2">
        <w:rPr>
          <w:rFonts w:ascii="Times New Roman" w:hAnsi="Times New Roman" w:cs="Times New Roman"/>
          <w:sz w:val="28"/>
          <w:szCs w:val="28"/>
        </w:rPr>
        <w:t>с пользой для себя</w:t>
      </w:r>
      <w:r w:rsidR="00C07291" w:rsidRPr="009320E2">
        <w:rPr>
          <w:rFonts w:ascii="Times New Roman" w:hAnsi="Times New Roman" w:cs="Times New Roman"/>
          <w:sz w:val="28"/>
          <w:szCs w:val="28"/>
        </w:rPr>
        <w:t>»</w:t>
      </w:r>
      <w:r w:rsidR="00B60897" w:rsidRPr="009320E2">
        <w:rPr>
          <w:rFonts w:ascii="Times New Roman" w:hAnsi="Times New Roman" w:cs="Times New Roman"/>
          <w:sz w:val="28"/>
          <w:szCs w:val="28"/>
        </w:rPr>
        <w:t xml:space="preserve"> (в 201</w:t>
      </w:r>
      <w:r w:rsidR="009320E2" w:rsidRPr="009320E2">
        <w:rPr>
          <w:rFonts w:ascii="Times New Roman" w:hAnsi="Times New Roman" w:cs="Times New Roman"/>
          <w:sz w:val="28"/>
          <w:szCs w:val="28"/>
        </w:rPr>
        <w:t>9</w:t>
      </w:r>
      <w:r w:rsidR="00B60897" w:rsidRPr="009320E2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B60897" w:rsidRPr="00D57B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20E2" w:rsidRPr="009320E2">
        <w:rPr>
          <w:rFonts w:ascii="Times New Roman" w:hAnsi="Times New Roman" w:cs="Times New Roman"/>
          <w:sz w:val="28"/>
          <w:szCs w:val="28"/>
        </w:rPr>
        <w:t>36,5</w:t>
      </w:r>
      <w:r w:rsidR="00B60897" w:rsidRPr="009320E2">
        <w:rPr>
          <w:rFonts w:ascii="Times New Roman" w:hAnsi="Times New Roman" w:cs="Times New Roman"/>
          <w:sz w:val="28"/>
          <w:szCs w:val="28"/>
        </w:rPr>
        <w:t>%)</w:t>
      </w:r>
      <w:r w:rsidR="00C07291" w:rsidRPr="009320E2">
        <w:rPr>
          <w:rFonts w:ascii="Times New Roman" w:hAnsi="Times New Roman" w:cs="Times New Roman"/>
          <w:sz w:val="28"/>
          <w:szCs w:val="28"/>
        </w:rPr>
        <w:t>, н</w:t>
      </w:r>
      <w:r w:rsidR="00584F6A" w:rsidRPr="009320E2">
        <w:rPr>
          <w:rFonts w:ascii="Times New Roman" w:hAnsi="Times New Roman" w:cs="Times New Roman"/>
          <w:sz w:val="28"/>
          <w:szCs w:val="28"/>
        </w:rPr>
        <w:t>е получали пр</w:t>
      </w:r>
      <w:r w:rsidR="00C07291" w:rsidRPr="009320E2">
        <w:rPr>
          <w:rFonts w:ascii="Times New Roman" w:hAnsi="Times New Roman" w:cs="Times New Roman"/>
          <w:sz w:val="28"/>
          <w:szCs w:val="28"/>
        </w:rPr>
        <w:t>иглашения на данное мероприятие –</w:t>
      </w:r>
      <w:r w:rsidR="009320E2" w:rsidRPr="009320E2">
        <w:rPr>
          <w:rFonts w:ascii="Times New Roman" w:hAnsi="Times New Roman" w:cs="Times New Roman"/>
          <w:sz w:val="28"/>
          <w:szCs w:val="28"/>
        </w:rPr>
        <w:t xml:space="preserve"> 25,8</w:t>
      </w:r>
      <w:r w:rsidRPr="009320E2">
        <w:rPr>
          <w:rFonts w:ascii="Times New Roman" w:hAnsi="Times New Roman" w:cs="Times New Roman"/>
          <w:sz w:val="28"/>
          <w:szCs w:val="28"/>
        </w:rPr>
        <w:t>%</w:t>
      </w:r>
      <w:r w:rsidR="00584F6A" w:rsidRPr="009320E2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AC0688" w:rsidRPr="009320E2">
        <w:rPr>
          <w:rFonts w:ascii="Times New Roman" w:hAnsi="Times New Roman" w:cs="Times New Roman"/>
          <w:sz w:val="28"/>
          <w:szCs w:val="28"/>
        </w:rPr>
        <w:t xml:space="preserve"> (</w:t>
      </w:r>
      <w:r w:rsidR="00B60897" w:rsidRPr="009320E2">
        <w:rPr>
          <w:rFonts w:ascii="Times New Roman" w:hAnsi="Times New Roman" w:cs="Times New Roman"/>
          <w:sz w:val="28"/>
          <w:szCs w:val="28"/>
        </w:rPr>
        <w:t>в 201</w:t>
      </w:r>
      <w:r w:rsidR="009320E2" w:rsidRPr="009320E2">
        <w:rPr>
          <w:rFonts w:ascii="Times New Roman" w:hAnsi="Times New Roman" w:cs="Times New Roman"/>
          <w:sz w:val="28"/>
          <w:szCs w:val="28"/>
        </w:rPr>
        <w:t>9</w:t>
      </w:r>
      <w:r w:rsidR="00B60897" w:rsidRPr="009320E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320E2" w:rsidRPr="009320E2">
        <w:rPr>
          <w:rFonts w:ascii="Times New Roman" w:hAnsi="Times New Roman" w:cs="Times New Roman"/>
          <w:sz w:val="28"/>
          <w:szCs w:val="28"/>
        </w:rPr>
        <w:t>36,4</w:t>
      </w:r>
      <w:r w:rsidR="00B60897" w:rsidRPr="009320E2">
        <w:rPr>
          <w:rFonts w:ascii="Times New Roman" w:hAnsi="Times New Roman" w:cs="Times New Roman"/>
          <w:sz w:val="28"/>
          <w:szCs w:val="28"/>
        </w:rPr>
        <w:t>%)</w:t>
      </w:r>
      <w:r w:rsidR="001C4F7F" w:rsidRPr="009320E2">
        <w:rPr>
          <w:rFonts w:ascii="Times New Roman" w:hAnsi="Times New Roman" w:cs="Times New Roman"/>
          <w:sz w:val="28"/>
          <w:szCs w:val="28"/>
        </w:rPr>
        <w:t>.</w:t>
      </w:r>
      <w:r w:rsidR="003E19CA" w:rsidRPr="009320E2">
        <w:rPr>
          <w:rFonts w:ascii="Times New Roman" w:hAnsi="Times New Roman" w:cs="Times New Roman"/>
          <w:sz w:val="28"/>
          <w:szCs w:val="28"/>
        </w:rPr>
        <w:t xml:space="preserve"> </w:t>
      </w:r>
      <w:r w:rsidR="007F43C9">
        <w:rPr>
          <w:rFonts w:ascii="Times New Roman" w:hAnsi="Times New Roman" w:cs="Times New Roman"/>
          <w:sz w:val="28"/>
          <w:szCs w:val="28"/>
        </w:rPr>
        <w:t>33,3</w:t>
      </w:r>
      <w:r w:rsidR="003E19CA" w:rsidRPr="009320E2">
        <w:rPr>
          <w:rFonts w:ascii="Times New Roman" w:hAnsi="Times New Roman" w:cs="Times New Roman"/>
          <w:sz w:val="28"/>
          <w:szCs w:val="28"/>
        </w:rPr>
        <w:t xml:space="preserve">% респондентов не </w:t>
      </w:r>
      <w:r w:rsidR="00584F6A" w:rsidRPr="009320E2">
        <w:rPr>
          <w:rFonts w:ascii="Times New Roman" w:hAnsi="Times New Roman" w:cs="Times New Roman"/>
          <w:sz w:val="28"/>
          <w:szCs w:val="28"/>
        </w:rPr>
        <w:t>принимали участие в семинарах (</w:t>
      </w:r>
      <w:r w:rsidR="008B03EA">
        <w:rPr>
          <w:rFonts w:ascii="Times New Roman" w:hAnsi="Times New Roman" w:cs="Times New Roman"/>
          <w:sz w:val="28"/>
          <w:szCs w:val="28"/>
        </w:rPr>
        <w:t>в то</w:t>
      </w:r>
      <w:r w:rsidR="007F43C9">
        <w:rPr>
          <w:rFonts w:ascii="Times New Roman" w:hAnsi="Times New Roman" w:cs="Times New Roman"/>
          <w:sz w:val="28"/>
          <w:szCs w:val="28"/>
        </w:rPr>
        <w:t>м</w:t>
      </w:r>
      <w:r w:rsidR="008B03EA">
        <w:rPr>
          <w:rFonts w:ascii="Times New Roman" w:hAnsi="Times New Roman" w:cs="Times New Roman"/>
          <w:sz w:val="28"/>
          <w:szCs w:val="28"/>
        </w:rPr>
        <w:t xml:space="preserve"> </w:t>
      </w:r>
      <w:r w:rsidR="007F43C9">
        <w:rPr>
          <w:rFonts w:ascii="Times New Roman" w:hAnsi="Times New Roman" w:cs="Times New Roman"/>
          <w:sz w:val="28"/>
          <w:szCs w:val="28"/>
        </w:rPr>
        <w:t>числе</w:t>
      </w:r>
      <w:r w:rsidR="00584F6A" w:rsidRPr="009320E2">
        <w:rPr>
          <w:rFonts w:ascii="Times New Roman" w:hAnsi="Times New Roman" w:cs="Times New Roman"/>
          <w:sz w:val="28"/>
          <w:szCs w:val="28"/>
        </w:rPr>
        <w:t xml:space="preserve"> </w:t>
      </w:r>
      <w:r w:rsidR="009320E2" w:rsidRPr="009320E2">
        <w:rPr>
          <w:rFonts w:ascii="Times New Roman" w:hAnsi="Times New Roman" w:cs="Times New Roman"/>
          <w:sz w:val="28"/>
          <w:szCs w:val="28"/>
        </w:rPr>
        <w:t>15,0</w:t>
      </w:r>
      <w:r w:rsidR="003E19CA" w:rsidRPr="009320E2">
        <w:rPr>
          <w:rFonts w:ascii="Times New Roman" w:hAnsi="Times New Roman" w:cs="Times New Roman"/>
          <w:sz w:val="28"/>
          <w:szCs w:val="28"/>
        </w:rPr>
        <w:t>% опрошенных</w:t>
      </w:r>
      <w:r w:rsidR="007F43C9">
        <w:rPr>
          <w:rFonts w:ascii="Times New Roman" w:hAnsi="Times New Roman" w:cs="Times New Roman"/>
          <w:sz w:val="28"/>
          <w:szCs w:val="28"/>
        </w:rPr>
        <w:t>,</w:t>
      </w:r>
      <w:r w:rsidR="003E19CA" w:rsidRPr="009320E2">
        <w:rPr>
          <w:rFonts w:ascii="Times New Roman" w:hAnsi="Times New Roman" w:cs="Times New Roman"/>
          <w:sz w:val="28"/>
          <w:szCs w:val="28"/>
        </w:rPr>
        <w:t xml:space="preserve"> </w:t>
      </w:r>
      <w:r w:rsidR="007F43C9">
        <w:rPr>
          <w:rFonts w:ascii="Times New Roman" w:hAnsi="Times New Roman" w:cs="Times New Roman"/>
          <w:sz w:val="28"/>
          <w:szCs w:val="28"/>
        </w:rPr>
        <w:t xml:space="preserve">получивших </w:t>
      </w:r>
      <w:r w:rsidR="003E19CA" w:rsidRPr="009320E2">
        <w:rPr>
          <w:rFonts w:ascii="Times New Roman" w:hAnsi="Times New Roman" w:cs="Times New Roman"/>
          <w:sz w:val="28"/>
          <w:szCs w:val="28"/>
        </w:rPr>
        <w:t>приглашение</w:t>
      </w:r>
      <w:r w:rsidR="00584F6A" w:rsidRPr="009320E2">
        <w:rPr>
          <w:rFonts w:ascii="Times New Roman" w:hAnsi="Times New Roman" w:cs="Times New Roman"/>
          <w:sz w:val="28"/>
          <w:szCs w:val="28"/>
        </w:rPr>
        <w:t>)</w:t>
      </w:r>
      <w:r w:rsidR="00B60897" w:rsidRPr="009320E2">
        <w:rPr>
          <w:rFonts w:ascii="Times New Roman" w:hAnsi="Times New Roman" w:cs="Times New Roman"/>
          <w:sz w:val="28"/>
          <w:szCs w:val="28"/>
        </w:rPr>
        <w:t xml:space="preserve"> (в 201</w:t>
      </w:r>
      <w:r w:rsidR="009320E2" w:rsidRPr="009320E2">
        <w:rPr>
          <w:rFonts w:ascii="Times New Roman" w:hAnsi="Times New Roman" w:cs="Times New Roman"/>
          <w:sz w:val="28"/>
          <w:szCs w:val="28"/>
        </w:rPr>
        <w:t>9</w:t>
      </w:r>
      <w:r w:rsidR="00B60897" w:rsidRPr="009320E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3C9">
        <w:rPr>
          <w:rFonts w:ascii="Times New Roman" w:hAnsi="Times New Roman" w:cs="Times New Roman"/>
          <w:sz w:val="28"/>
          <w:szCs w:val="28"/>
        </w:rPr>
        <w:t>20,8</w:t>
      </w:r>
      <w:r w:rsidR="008B03EA">
        <w:rPr>
          <w:rFonts w:ascii="Times New Roman" w:hAnsi="Times New Roman" w:cs="Times New Roman"/>
          <w:sz w:val="28"/>
          <w:szCs w:val="28"/>
        </w:rPr>
        <w:t xml:space="preserve">%, </w:t>
      </w:r>
      <w:r w:rsidR="007F43C9">
        <w:rPr>
          <w:rFonts w:ascii="Times New Roman" w:hAnsi="Times New Roman" w:cs="Times New Roman"/>
          <w:sz w:val="28"/>
          <w:szCs w:val="28"/>
        </w:rPr>
        <w:t xml:space="preserve">из них получили приглашение </w:t>
      </w:r>
      <w:r w:rsidR="008B03EA">
        <w:rPr>
          <w:rFonts w:ascii="Times New Roman" w:hAnsi="Times New Roman" w:cs="Times New Roman"/>
          <w:sz w:val="28"/>
          <w:szCs w:val="28"/>
        </w:rPr>
        <w:t>8,3%</w:t>
      </w:r>
      <w:r w:rsidR="00B60897" w:rsidRPr="009320E2">
        <w:rPr>
          <w:rFonts w:ascii="Times New Roman" w:hAnsi="Times New Roman" w:cs="Times New Roman"/>
          <w:sz w:val="28"/>
          <w:szCs w:val="28"/>
        </w:rPr>
        <w:t>)</w:t>
      </w:r>
      <w:r w:rsidR="003E19CA" w:rsidRPr="00932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0E2" w:rsidRPr="009320E2" w:rsidRDefault="009320E2" w:rsidP="00F1076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320E2" w:rsidRDefault="00F1076C" w:rsidP="009320E2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0E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Рис. </w:t>
      </w:r>
      <w:r w:rsidR="007D1329">
        <w:rPr>
          <w:rFonts w:ascii="Times New Roman" w:hAnsi="Times New Roman" w:cs="Times New Roman"/>
          <w:i/>
          <w:sz w:val="24"/>
          <w:szCs w:val="24"/>
        </w:rPr>
        <w:t>8</w:t>
      </w:r>
      <w:r w:rsidRPr="009320E2">
        <w:rPr>
          <w:rFonts w:ascii="Times New Roman" w:hAnsi="Times New Roman" w:cs="Times New Roman"/>
          <w:i/>
          <w:sz w:val="24"/>
          <w:szCs w:val="24"/>
        </w:rPr>
        <w:t>.</w:t>
      </w:r>
      <w:r w:rsidRPr="009320E2">
        <w:rPr>
          <w:rFonts w:ascii="Times New Roman" w:hAnsi="Times New Roman" w:cs="Times New Roman"/>
          <w:b/>
          <w:sz w:val="24"/>
          <w:szCs w:val="24"/>
        </w:rPr>
        <w:t xml:space="preserve"> Планируете ли Вы посещение следующего семинара, проводимого Министерством экономики Республики Татарстан? </w:t>
      </w:r>
      <w:r w:rsidRPr="009320E2">
        <w:rPr>
          <w:rFonts w:ascii="Times New Roman" w:hAnsi="Times New Roman" w:cs="Times New Roman"/>
          <w:i/>
          <w:sz w:val="24"/>
          <w:szCs w:val="24"/>
        </w:rPr>
        <w:t>(% от числа опрошенных)</w:t>
      </w:r>
    </w:p>
    <w:p w:rsidR="00AE5CF9" w:rsidRPr="00AE5CF9" w:rsidRDefault="00AE5CF9" w:rsidP="009320E2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D57BC3" w:rsidRDefault="009320E2" w:rsidP="009320E2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E2D4B">
        <w:rPr>
          <w:noProof/>
          <w:szCs w:val="28"/>
          <w:lang w:eastAsia="ru-RU"/>
        </w:rPr>
        <w:drawing>
          <wp:inline distT="0" distB="0" distL="0" distR="0" wp14:anchorId="05A2D284" wp14:editId="5272B265">
            <wp:extent cx="5905500" cy="1419225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E5CF9" w:rsidRDefault="00AE5CF9" w:rsidP="00A36E4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6939" w:rsidRDefault="008C3BA4" w:rsidP="00A36E4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oundrect id="_x0000_s1052" style="position:absolute;left:0;text-align:left;margin-left:49.2pt;margin-top:21.8pt;width:309.75pt;height:35.25pt;z-index:251682816" arcsize="10923f" strokecolor="#375623 [1609]">
            <v:shadow on="t" opacity=".5" offset="6pt,6pt"/>
            <v:textbox style="mso-next-textbox:#_x0000_s1052">
              <w:txbxContent>
                <w:p w:rsidR="00A36E40" w:rsidRPr="002E1619" w:rsidRDefault="00A36E40" w:rsidP="00A36E40">
                  <w:pPr>
                    <w:rPr>
                      <w:rFonts w:ascii="Times New Roman" w:hAnsi="Times New Roman" w:cs="Times New Roman"/>
                      <w:b/>
                      <w:color w:val="3D4226"/>
                      <w:sz w:val="28"/>
                      <w:szCs w:val="28"/>
                    </w:rPr>
                  </w:pPr>
                  <w:r w:rsidRPr="002E1619">
                    <w:rPr>
                      <w:rFonts w:ascii="Times New Roman" w:hAnsi="Times New Roman" w:cs="Times New Roman"/>
                      <w:b/>
                      <w:color w:val="3D4226"/>
                      <w:sz w:val="28"/>
                      <w:szCs w:val="28"/>
                    </w:rPr>
                    <w:t xml:space="preserve">Раздел </w:t>
                  </w:r>
                  <w:r w:rsidRPr="002E1619">
                    <w:rPr>
                      <w:rFonts w:ascii="Times New Roman" w:hAnsi="Times New Roman" w:cs="Times New Roman"/>
                      <w:b/>
                      <w:color w:val="3D4226"/>
                      <w:sz w:val="28"/>
                      <w:szCs w:val="28"/>
                      <w:lang w:val="en-US"/>
                    </w:rPr>
                    <w:t>4</w:t>
                  </w:r>
                  <w:r w:rsidRPr="002E1619">
                    <w:rPr>
                      <w:rFonts w:ascii="Times New Roman" w:hAnsi="Times New Roman" w:cs="Times New Roman"/>
                      <w:b/>
                      <w:color w:val="3D4226"/>
                      <w:sz w:val="28"/>
                      <w:szCs w:val="28"/>
                    </w:rPr>
                    <w:t xml:space="preserve">. </w:t>
                  </w:r>
                  <w:r w:rsidR="002D7D63" w:rsidRPr="002E1619">
                    <w:rPr>
                      <w:rFonts w:ascii="Times New Roman" w:hAnsi="Times New Roman" w:cs="Times New Roman"/>
                      <w:b/>
                      <w:color w:val="3D4226"/>
                      <w:sz w:val="28"/>
                      <w:szCs w:val="28"/>
                    </w:rPr>
                    <w:t>Коррупция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51" style="position:absolute;left:0;text-align:left;margin-left:15.45pt;margin-top:14.6pt;width:93pt;height:47.25pt;z-index:251681792" fillcolor="#a8d08d [1945]" stroked="f" strokeweight="0">
            <v:fill color2="fill darken(153)" angle="-90" focusposition="1" focussize="" method="linear sigma" type="gradient"/>
            <v:shadow on="t" type="perspective" color="#525252 [1606]" offset="1pt" offset2="-3pt"/>
          </v:rect>
        </w:pict>
      </w:r>
    </w:p>
    <w:p w:rsidR="00B7282A" w:rsidRPr="00D57BC3" w:rsidRDefault="00B7282A" w:rsidP="00A36E4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6939" w:rsidRPr="00D57BC3" w:rsidRDefault="00FF6939" w:rsidP="00A36E4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0688" w:rsidRPr="00D57BC3" w:rsidRDefault="00AC0688" w:rsidP="00A36E4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6939" w:rsidRPr="004A2B48" w:rsidRDefault="00FF6939" w:rsidP="00A36E4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B48">
        <w:rPr>
          <w:rFonts w:ascii="Times New Roman" w:hAnsi="Times New Roman" w:cs="Times New Roman"/>
          <w:sz w:val="28"/>
          <w:szCs w:val="28"/>
        </w:rPr>
        <w:t>По результатам опроса, проведенного в 20</w:t>
      </w:r>
      <w:r w:rsidR="004A2B48" w:rsidRPr="004A2B48">
        <w:rPr>
          <w:rFonts w:ascii="Times New Roman" w:hAnsi="Times New Roman" w:cs="Times New Roman"/>
          <w:sz w:val="28"/>
          <w:szCs w:val="28"/>
        </w:rPr>
        <w:t>20</w:t>
      </w:r>
      <w:r w:rsidRPr="004A2B48">
        <w:rPr>
          <w:rFonts w:ascii="Times New Roman" w:hAnsi="Times New Roman" w:cs="Times New Roman"/>
          <w:sz w:val="28"/>
          <w:szCs w:val="28"/>
        </w:rPr>
        <w:t xml:space="preserve"> году</w:t>
      </w:r>
      <w:r w:rsidR="00C559A5" w:rsidRPr="004A2B48">
        <w:rPr>
          <w:rFonts w:ascii="Times New Roman" w:hAnsi="Times New Roman" w:cs="Times New Roman"/>
          <w:sz w:val="28"/>
          <w:szCs w:val="28"/>
        </w:rPr>
        <w:t>,</w:t>
      </w:r>
      <w:r w:rsidRPr="004A2B48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Pr="00D72D57">
        <w:rPr>
          <w:rFonts w:ascii="Times New Roman" w:hAnsi="Times New Roman" w:cs="Times New Roman"/>
          <w:b/>
          <w:sz w:val="28"/>
          <w:szCs w:val="28"/>
        </w:rPr>
        <w:t>эффективными мерами по профилактик</w:t>
      </w:r>
      <w:r w:rsidR="00C559A5" w:rsidRPr="00D72D57">
        <w:rPr>
          <w:rFonts w:ascii="Times New Roman" w:hAnsi="Times New Roman" w:cs="Times New Roman"/>
          <w:b/>
          <w:sz w:val="28"/>
          <w:szCs w:val="28"/>
        </w:rPr>
        <w:t>е</w:t>
      </w:r>
      <w:r w:rsidRPr="00D72D57">
        <w:rPr>
          <w:rFonts w:ascii="Times New Roman" w:hAnsi="Times New Roman" w:cs="Times New Roman"/>
          <w:b/>
          <w:sz w:val="28"/>
          <w:szCs w:val="28"/>
        </w:rPr>
        <w:t xml:space="preserve"> коррупционных правонарушений</w:t>
      </w:r>
      <w:r w:rsidRPr="004A2B48">
        <w:rPr>
          <w:rFonts w:ascii="Times New Roman" w:hAnsi="Times New Roman" w:cs="Times New Roman"/>
          <w:sz w:val="28"/>
          <w:szCs w:val="28"/>
        </w:rPr>
        <w:t xml:space="preserve"> в сфере лицензирования, </w:t>
      </w:r>
      <w:r w:rsidR="00C559A5" w:rsidRPr="004A2B48">
        <w:rPr>
          <w:rFonts w:ascii="Times New Roman" w:hAnsi="Times New Roman" w:cs="Times New Roman"/>
          <w:sz w:val="28"/>
          <w:szCs w:val="28"/>
        </w:rPr>
        <w:t xml:space="preserve">по мнению респондентов, </w:t>
      </w:r>
      <w:r w:rsidRPr="004A2B4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559A5" w:rsidRPr="004A2B48">
        <w:rPr>
          <w:rFonts w:ascii="Times New Roman" w:hAnsi="Times New Roman" w:cs="Times New Roman"/>
          <w:sz w:val="28"/>
          <w:szCs w:val="28"/>
        </w:rPr>
        <w:t>«</w:t>
      </w:r>
      <w:r w:rsidRPr="004A2B48">
        <w:rPr>
          <w:rFonts w:ascii="Times New Roman" w:hAnsi="Times New Roman" w:cs="Times New Roman"/>
          <w:sz w:val="28"/>
          <w:szCs w:val="28"/>
        </w:rPr>
        <w:t>проведение Министерством экономики Республики Татарстан образовательных мероприятий для лицензиатов с целью повышения их компетентности в части лицензионных требований, порядка осуществления лицензионного контроля</w:t>
      </w:r>
      <w:r w:rsidR="00C559A5" w:rsidRPr="004A2B48">
        <w:rPr>
          <w:rFonts w:ascii="Times New Roman" w:hAnsi="Times New Roman" w:cs="Times New Roman"/>
          <w:sz w:val="28"/>
          <w:szCs w:val="28"/>
        </w:rPr>
        <w:t>» (</w:t>
      </w:r>
      <w:r w:rsidR="004A2B48" w:rsidRPr="004A2B48">
        <w:rPr>
          <w:rFonts w:ascii="Times New Roman" w:hAnsi="Times New Roman" w:cs="Times New Roman"/>
          <w:sz w:val="28"/>
          <w:szCs w:val="28"/>
        </w:rPr>
        <w:t xml:space="preserve">в 2020 году – 51,1%, </w:t>
      </w:r>
      <w:r w:rsidR="00AC0688" w:rsidRPr="004A2B48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1C4F7F" w:rsidRPr="004A2B48">
        <w:rPr>
          <w:rFonts w:ascii="Times New Roman" w:hAnsi="Times New Roman" w:cs="Times New Roman"/>
          <w:sz w:val="28"/>
          <w:szCs w:val="28"/>
        </w:rPr>
        <w:t>49,5</w:t>
      </w:r>
      <w:r w:rsidR="00C559A5" w:rsidRPr="004A2B48">
        <w:rPr>
          <w:rFonts w:ascii="Times New Roman" w:hAnsi="Times New Roman" w:cs="Times New Roman"/>
          <w:sz w:val="28"/>
          <w:szCs w:val="28"/>
        </w:rPr>
        <w:t>%)</w:t>
      </w:r>
      <w:r w:rsidRPr="004A2B48">
        <w:rPr>
          <w:rFonts w:ascii="Times New Roman" w:hAnsi="Times New Roman" w:cs="Times New Roman"/>
          <w:sz w:val="28"/>
          <w:szCs w:val="28"/>
        </w:rPr>
        <w:t xml:space="preserve"> </w:t>
      </w:r>
      <w:r w:rsidR="001C4F7F" w:rsidRPr="004A2B48">
        <w:rPr>
          <w:rFonts w:ascii="Times New Roman" w:hAnsi="Times New Roman" w:cs="Times New Roman"/>
          <w:sz w:val="28"/>
          <w:szCs w:val="28"/>
        </w:rPr>
        <w:t>и «обеспечение прозрачности процедуры предоставления услуги лицензирования» (</w:t>
      </w:r>
      <w:r w:rsidR="004A2B48" w:rsidRPr="004A2B48">
        <w:rPr>
          <w:rFonts w:ascii="Times New Roman" w:hAnsi="Times New Roman" w:cs="Times New Roman"/>
          <w:sz w:val="28"/>
          <w:szCs w:val="28"/>
        </w:rPr>
        <w:t xml:space="preserve">в 2020 году – 41,3%, </w:t>
      </w:r>
      <w:r w:rsidR="00AC0688" w:rsidRPr="004A2B48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1C4F7F" w:rsidRPr="004A2B48">
        <w:rPr>
          <w:rFonts w:ascii="Times New Roman" w:hAnsi="Times New Roman" w:cs="Times New Roman"/>
          <w:sz w:val="28"/>
          <w:szCs w:val="28"/>
        </w:rPr>
        <w:t xml:space="preserve">45,1%) </w:t>
      </w:r>
      <w:r w:rsidRPr="004A2B48">
        <w:rPr>
          <w:rFonts w:ascii="Times New Roman" w:hAnsi="Times New Roman" w:cs="Times New Roman"/>
          <w:i/>
          <w:sz w:val="28"/>
          <w:szCs w:val="28"/>
        </w:rPr>
        <w:t>(Рис.</w:t>
      </w:r>
      <w:r w:rsidR="004A2B48" w:rsidRPr="004A2B48">
        <w:rPr>
          <w:rFonts w:ascii="Times New Roman" w:hAnsi="Times New Roman" w:cs="Times New Roman"/>
          <w:i/>
          <w:sz w:val="28"/>
          <w:szCs w:val="28"/>
        </w:rPr>
        <w:t>9</w:t>
      </w:r>
      <w:r w:rsidRPr="004A2B48">
        <w:rPr>
          <w:rFonts w:ascii="Times New Roman" w:hAnsi="Times New Roman" w:cs="Times New Roman"/>
          <w:i/>
          <w:sz w:val="28"/>
          <w:szCs w:val="28"/>
        </w:rPr>
        <w:t>).</w:t>
      </w:r>
    </w:p>
    <w:p w:rsidR="00FF6939" w:rsidRPr="004A2B48" w:rsidRDefault="00FF6939" w:rsidP="00FF69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61736" w:rsidRPr="00D57BC3" w:rsidRDefault="00FF6939" w:rsidP="00A61736">
      <w:pPr>
        <w:tabs>
          <w:tab w:val="left" w:pos="1290"/>
        </w:tabs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7B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2B48">
        <w:rPr>
          <w:rFonts w:ascii="Times New Roman" w:hAnsi="Times New Roman" w:cs="Times New Roman"/>
          <w:i/>
          <w:sz w:val="24"/>
          <w:szCs w:val="24"/>
        </w:rPr>
        <w:t>Рис.</w:t>
      </w:r>
      <w:r w:rsidR="004A2B48" w:rsidRPr="004A2B48">
        <w:rPr>
          <w:rFonts w:ascii="Times New Roman" w:hAnsi="Times New Roman" w:cs="Times New Roman"/>
          <w:i/>
          <w:sz w:val="24"/>
          <w:szCs w:val="24"/>
        </w:rPr>
        <w:t>9</w:t>
      </w:r>
      <w:r w:rsidRPr="004A2B48">
        <w:rPr>
          <w:rFonts w:ascii="Times New Roman" w:hAnsi="Times New Roman" w:cs="Times New Roman"/>
          <w:i/>
          <w:sz w:val="24"/>
          <w:szCs w:val="24"/>
        </w:rPr>
        <w:t>.</w:t>
      </w:r>
      <w:r w:rsidRPr="004A2B48">
        <w:rPr>
          <w:rFonts w:ascii="Times New Roman" w:hAnsi="Times New Roman" w:cs="Times New Roman"/>
          <w:b/>
          <w:sz w:val="24"/>
          <w:szCs w:val="24"/>
        </w:rPr>
        <w:t xml:space="preserve"> Как Вы считаете, какие меры наиболее эффективны для профилактики коррупционных правонарушений? </w:t>
      </w:r>
      <w:r w:rsidRPr="004A2B48">
        <w:rPr>
          <w:rFonts w:ascii="Times New Roman" w:hAnsi="Times New Roman" w:cs="Times New Roman"/>
          <w:i/>
          <w:sz w:val="24"/>
          <w:szCs w:val="24"/>
        </w:rPr>
        <w:t>(% от числа опрошенных)</w:t>
      </w:r>
    </w:p>
    <w:p w:rsidR="00A61736" w:rsidRPr="00D57BC3" w:rsidRDefault="00C00B97" w:rsidP="00E13E36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7BC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67425" cy="33051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2D57" w:rsidRPr="00D72D57" w:rsidRDefault="00D72D57" w:rsidP="00D72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7">
        <w:rPr>
          <w:rFonts w:ascii="Times New Roman" w:hAnsi="Times New Roman" w:cs="Times New Roman"/>
          <w:sz w:val="28"/>
          <w:szCs w:val="28"/>
        </w:rPr>
        <w:lastRenderedPageBreak/>
        <w:t>Подавляющее большинство предприятий (97,9%) не сталкивалось с конфликтными ситуациями с участием проверяющей стороны в ходе проведения проверки,</w:t>
      </w:r>
      <w:r w:rsidR="00E46AF5">
        <w:rPr>
          <w:rFonts w:ascii="Times New Roman" w:hAnsi="Times New Roman" w:cs="Times New Roman"/>
          <w:sz w:val="28"/>
          <w:szCs w:val="28"/>
        </w:rPr>
        <w:t xml:space="preserve"> у 2,1% – возникали,</w:t>
      </w:r>
      <w:r w:rsidRPr="00D72D57">
        <w:rPr>
          <w:rFonts w:ascii="Times New Roman" w:hAnsi="Times New Roman" w:cs="Times New Roman"/>
          <w:sz w:val="28"/>
          <w:szCs w:val="28"/>
        </w:rPr>
        <w:t xml:space="preserve"> </w:t>
      </w:r>
      <w:r w:rsidR="007F43C9">
        <w:rPr>
          <w:rFonts w:ascii="Times New Roman" w:hAnsi="Times New Roman" w:cs="Times New Roman"/>
          <w:sz w:val="28"/>
          <w:szCs w:val="28"/>
        </w:rPr>
        <w:t>что соответствует результатам опроса 2019 года.</w:t>
      </w:r>
      <w:r w:rsidR="007F43C9">
        <w:rPr>
          <w:rFonts w:ascii="Times New Roman" w:hAnsi="Times New Roman" w:cs="Times New Roman"/>
          <w:sz w:val="28"/>
          <w:szCs w:val="28"/>
        </w:rPr>
        <w:t xml:space="preserve"> </w:t>
      </w:r>
      <w:r w:rsidRPr="00D72D57">
        <w:rPr>
          <w:rFonts w:ascii="Times New Roman" w:hAnsi="Times New Roman" w:cs="Times New Roman"/>
          <w:sz w:val="28"/>
          <w:szCs w:val="28"/>
        </w:rPr>
        <w:t xml:space="preserve">В ходе прохождения проверки </w:t>
      </w:r>
      <w:r w:rsidR="007722C9">
        <w:rPr>
          <w:rFonts w:ascii="Times New Roman" w:hAnsi="Times New Roman" w:cs="Times New Roman"/>
          <w:sz w:val="28"/>
          <w:szCs w:val="28"/>
        </w:rPr>
        <w:t xml:space="preserve">для лицензиатов </w:t>
      </w:r>
      <w:r w:rsidRPr="00D72D57">
        <w:rPr>
          <w:rFonts w:ascii="Times New Roman" w:hAnsi="Times New Roman" w:cs="Times New Roman"/>
          <w:sz w:val="28"/>
          <w:szCs w:val="28"/>
        </w:rPr>
        <w:t>не было необходимости дополнительного «неофициального» материального стимулирования проверяющей комиссии.</w:t>
      </w:r>
    </w:p>
    <w:p w:rsidR="00D72D57" w:rsidRPr="00B9200E" w:rsidRDefault="00D72D57" w:rsidP="00A61736">
      <w:pPr>
        <w:tabs>
          <w:tab w:val="left" w:pos="1290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B9200E" w:rsidRPr="00B9200E" w:rsidRDefault="00B9200E" w:rsidP="00A61736">
      <w:pPr>
        <w:tabs>
          <w:tab w:val="left" w:pos="1290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B55B2E" w:rsidRPr="00D57BC3" w:rsidRDefault="008C3BA4" w:rsidP="00A61736">
      <w:pPr>
        <w:tabs>
          <w:tab w:val="left" w:pos="129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w:pict>
          <v:roundrect id="_x0000_s1055" style="position:absolute;margin-left:46.95pt;margin-top:-2.95pt;width:309.75pt;height:35.25pt;z-index:251684864" arcsize="10923f" strokecolor="#375623 [1609]">
            <v:shadow on="t" opacity=".5" offset="6pt,6pt"/>
            <v:textbox style="mso-next-textbox:#_x0000_s1055">
              <w:txbxContent>
                <w:p w:rsidR="00A61736" w:rsidRPr="002E1619" w:rsidRDefault="00A61736" w:rsidP="00A61736">
                  <w:pPr>
                    <w:rPr>
                      <w:rFonts w:ascii="Times New Roman" w:hAnsi="Times New Roman" w:cs="Times New Roman"/>
                      <w:b/>
                      <w:color w:val="3D4226"/>
                      <w:sz w:val="28"/>
                      <w:szCs w:val="28"/>
                    </w:rPr>
                  </w:pPr>
                  <w:r w:rsidRPr="002E1619">
                    <w:rPr>
                      <w:rFonts w:ascii="Times New Roman" w:hAnsi="Times New Roman" w:cs="Times New Roman"/>
                      <w:b/>
                      <w:color w:val="3D4226"/>
                      <w:sz w:val="28"/>
                      <w:szCs w:val="28"/>
                    </w:rPr>
                    <w:t>Раздел 5. Нелегальный рынок</w:t>
                  </w:r>
                </w:p>
              </w:txbxContent>
            </v:textbox>
          </v:roundrect>
        </w:pict>
      </w:r>
      <w:r>
        <w:rPr>
          <w:noProof/>
          <w:color w:val="FF0000"/>
          <w:lang w:eastAsia="ru-RU"/>
        </w:rPr>
        <w:pict>
          <v:rect id="_x0000_s1054" style="position:absolute;margin-left:13.2pt;margin-top:-10.15pt;width:93pt;height:47.25pt;z-index:251683840" fillcolor="#a8d08d [1945]" stroked="f" strokeweight="0">
            <v:fill color2="fill darken(153)" angle="-90" focusposition="1" focussize="" method="linear sigma" type="gradient"/>
            <v:shadow on="t" type="perspective" color="#525252 [1606]" offset="1pt" offset2="-3pt"/>
          </v:rect>
        </w:pict>
      </w:r>
    </w:p>
    <w:p w:rsidR="00B55B2E" w:rsidRPr="00D57BC3" w:rsidRDefault="00B55B2E" w:rsidP="00B55B2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F6939" w:rsidRPr="00D72D57" w:rsidRDefault="00596AEE" w:rsidP="002E1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7">
        <w:rPr>
          <w:rFonts w:ascii="Times New Roman" w:hAnsi="Times New Roman" w:cs="Times New Roman"/>
          <w:sz w:val="28"/>
          <w:szCs w:val="28"/>
        </w:rPr>
        <w:t xml:space="preserve">Оценивая </w:t>
      </w:r>
      <w:r w:rsidR="00C559A5" w:rsidRPr="00D72D57">
        <w:rPr>
          <w:rFonts w:ascii="Times New Roman" w:hAnsi="Times New Roman" w:cs="Times New Roman"/>
          <w:sz w:val="28"/>
          <w:szCs w:val="28"/>
        </w:rPr>
        <w:t xml:space="preserve">степень влияния наличия лицензии на качество работы </w:t>
      </w:r>
      <w:r w:rsidRPr="00D72D57">
        <w:rPr>
          <w:rFonts w:ascii="Times New Roman" w:hAnsi="Times New Roman" w:cs="Times New Roman"/>
          <w:sz w:val="28"/>
          <w:szCs w:val="28"/>
        </w:rPr>
        <w:t>ломозаготовительных пунктов</w:t>
      </w:r>
      <w:r w:rsidR="00C559A5" w:rsidRPr="00D72D57">
        <w:rPr>
          <w:rFonts w:ascii="Times New Roman" w:hAnsi="Times New Roman" w:cs="Times New Roman"/>
          <w:sz w:val="28"/>
          <w:szCs w:val="28"/>
        </w:rPr>
        <w:t>,</w:t>
      </w:r>
      <w:r w:rsidRPr="00D72D57">
        <w:rPr>
          <w:rFonts w:ascii="Times New Roman" w:hAnsi="Times New Roman" w:cs="Times New Roman"/>
          <w:sz w:val="28"/>
          <w:szCs w:val="28"/>
        </w:rPr>
        <w:t xml:space="preserve"> </w:t>
      </w:r>
      <w:r w:rsidR="00D72D57" w:rsidRPr="00D72D57">
        <w:rPr>
          <w:rFonts w:ascii="Times New Roman" w:hAnsi="Times New Roman" w:cs="Times New Roman"/>
          <w:sz w:val="28"/>
          <w:szCs w:val="28"/>
        </w:rPr>
        <w:t>87,1</w:t>
      </w:r>
      <w:r w:rsidRPr="00D72D57">
        <w:rPr>
          <w:rFonts w:ascii="Times New Roman" w:hAnsi="Times New Roman" w:cs="Times New Roman"/>
          <w:sz w:val="28"/>
          <w:szCs w:val="28"/>
        </w:rPr>
        <w:t xml:space="preserve">% лицензиатов </w:t>
      </w:r>
      <w:r w:rsidR="00C559A5" w:rsidRPr="00D72D57">
        <w:rPr>
          <w:rFonts w:ascii="Times New Roman" w:hAnsi="Times New Roman" w:cs="Times New Roman"/>
          <w:sz w:val="28"/>
          <w:szCs w:val="28"/>
        </w:rPr>
        <w:t xml:space="preserve">отмечают существенную разницу </w:t>
      </w:r>
      <w:r w:rsidRPr="00D72D57">
        <w:rPr>
          <w:rFonts w:ascii="Times New Roman" w:hAnsi="Times New Roman" w:cs="Times New Roman"/>
          <w:sz w:val="28"/>
          <w:szCs w:val="28"/>
        </w:rPr>
        <w:t>между предприятиями, осуществляющими свою деятельность с лицензией</w:t>
      </w:r>
      <w:r w:rsidR="00C559A5" w:rsidRPr="00D72D57">
        <w:rPr>
          <w:rFonts w:ascii="Times New Roman" w:hAnsi="Times New Roman" w:cs="Times New Roman"/>
          <w:sz w:val="28"/>
          <w:szCs w:val="28"/>
        </w:rPr>
        <w:t>, и «нелегалами»</w:t>
      </w:r>
      <w:r w:rsidR="00AC0688" w:rsidRPr="00D72D57">
        <w:rPr>
          <w:rFonts w:ascii="Times New Roman" w:hAnsi="Times New Roman" w:cs="Times New Roman"/>
          <w:sz w:val="28"/>
          <w:szCs w:val="28"/>
        </w:rPr>
        <w:t xml:space="preserve"> (в 201</w:t>
      </w:r>
      <w:r w:rsidR="00D72D57" w:rsidRPr="00D72D57">
        <w:rPr>
          <w:rFonts w:ascii="Times New Roman" w:hAnsi="Times New Roman" w:cs="Times New Roman"/>
          <w:sz w:val="28"/>
          <w:szCs w:val="28"/>
        </w:rPr>
        <w:t>9</w:t>
      </w:r>
      <w:r w:rsidR="00AC0688" w:rsidRPr="00D72D5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72D57" w:rsidRPr="00D72D57">
        <w:rPr>
          <w:rFonts w:ascii="Times New Roman" w:hAnsi="Times New Roman" w:cs="Times New Roman"/>
          <w:sz w:val="28"/>
          <w:szCs w:val="28"/>
        </w:rPr>
        <w:t>69,1</w:t>
      </w:r>
      <w:r w:rsidR="00AC0688" w:rsidRPr="00D72D57">
        <w:rPr>
          <w:rFonts w:ascii="Times New Roman" w:hAnsi="Times New Roman" w:cs="Times New Roman"/>
          <w:sz w:val="28"/>
          <w:szCs w:val="28"/>
        </w:rPr>
        <w:t>%)</w:t>
      </w:r>
      <w:r w:rsidRPr="00D72D57">
        <w:rPr>
          <w:rFonts w:ascii="Times New Roman" w:hAnsi="Times New Roman" w:cs="Times New Roman"/>
          <w:sz w:val="28"/>
          <w:szCs w:val="28"/>
        </w:rPr>
        <w:t xml:space="preserve">. </w:t>
      </w:r>
      <w:r w:rsidR="007F501B" w:rsidRPr="00D72D57">
        <w:rPr>
          <w:rFonts w:ascii="Times New Roman" w:hAnsi="Times New Roman" w:cs="Times New Roman"/>
          <w:sz w:val="28"/>
          <w:szCs w:val="28"/>
        </w:rPr>
        <w:t>По мнению</w:t>
      </w:r>
      <w:r w:rsidRPr="00D72D57">
        <w:rPr>
          <w:rFonts w:ascii="Times New Roman" w:hAnsi="Times New Roman" w:cs="Times New Roman"/>
          <w:sz w:val="28"/>
          <w:szCs w:val="28"/>
        </w:rPr>
        <w:t xml:space="preserve"> </w:t>
      </w:r>
      <w:r w:rsidR="00D72D57" w:rsidRPr="00D72D57">
        <w:rPr>
          <w:rFonts w:ascii="Times New Roman" w:hAnsi="Times New Roman" w:cs="Times New Roman"/>
          <w:sz w:val="28"/>
          <w:szCs w:val="28"/>
        </w:rPr>
        <w:t>12,9</w:t>
      </w:r>
      <w:r w:rsidRPr="00D72D57">
        <w:rPr>
          <w:rFonts w:ascii="Times New Roman" w:hAnsi="Times New Roman" w:cs="Times New Roman"/>
          <w:sz w:val="28"/>
          <w:szCs w:val="28"/>
        </w:rPr>
        <w:t xml:space="preserve">% респондентов качество работы </w:t>
      </w:r>
      <w:r w:rsidR="007F501B" w:rsidRPr="00D72D57">
        <w:rPr>
          <w:rFonts w:ascii="Times New Roman" w:hAnsi="Times New Roman" w:cs="Times New Roman"/>
          <w:sz w:val="28"/>
          <w:szCs w:val="28"/>
        </w:rPr>
        <w:t>«</w:t>
      </w:r>
      <w:r w:rsidRPr="00D72D57">
        <w:rPr>
          <w:rFonts w:ascii="Times New Roman" w:hAnsi="Times New Roman" w:cs="Times New Roman"/>
          <w:sz w:val="28"/>
          <w:szCs w:val="28"/>
        </w:rPr>
        <w:t>одинаковое</w:t>
      </w:r>
      <w:r w:rsidR="007F501B" w:rsidRPr="00D72D57">
        <w:rPr>
          <w:rFonts w:ascii="Times New Roman" w:hAnsi="Times New Roman" w:cs="Times New Roman"/>
          <w:sz w:val="28"/>
          <w:szCs w:val="28"/>
        </w:rPr>
        <w:t>»</w:t>
      </w:r>
      <w:r w:rsidR="00AC0688" w:rsidRPr="00D72D57">
        <w:rPr>
          <w:rFonts w:ascii="Times New Roman" w:hAnsi="Times New Roman" w:cs="Times New Roman"/>
          <w:sz w:val="28"/>
          <w:szCs w:val="28"/>
        </w:rPr>
        <w:t xml:space="preserve"> (в 201</w:t>
      </w:r>
      <w:r w:rsidR="00D72D57" w:rsidRPr="00D72D57">
        <w:rPr>
          <w:rFonts w:ascii="Times New Roman" w:hAnsi="Times New Roman" w:cs="Times New Roman"/>
          <w:sz w:val="28"/>
          <w:szCs w:val="28"/>
        </w:rPr>
        <w:t>9</w:t>
      </w:r>
      <w:r w:rsidR="00AC0688" w:rsidRPr="00D72D5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72D57" w:rsidRPr="00D72D57">
        <w:rPr>
          <w:rFonts w:ascii="Times New Roman" w:hAnsi="Times New Roman" w:cs="Times New Roman"/>
          <w:sz w:val="28"/>
          <w:szCs w:val="28"/>
        </w:rPr>
        <w:t>30,9</w:t>
      </w:r>
      <w:r w:rsidR="00C70DC8" w:rsidRPr="00D72D57">
        <w:rPr>
          <w:rFonts w:ascii="Times New Roman" w:hAnsi="Times New Roman" w:cs="Times New Roman"/>
          <w:sz w:val="28"/>
          <w:szCs w:val="28"/>
        </w:rPr>
        <w:t>%</w:t>
      </w:r>
      <w:r w:rsidR="00AC0688" w:rsidRPr="00D72D57">
        <w:rPr>
          <w:rFonts w:ascii="Times New Roman" w:hAnsi="Times New Roman" w:cs="Times New Roman"/>
          <w:sz w:val="28"/>
          <w:szCs w:val="28"/>
        </w:rPr>
        <w:t>)</w:t>
      </w:r>
      <w:r w:rsidRPr="00D72D57">
        <w:rPr>
          <w:rFonts w:ascii="Times New Roman" w:hAnsi="Times New Roman" w:cs="Times New Roman"/>
          <w:sz w:val="28"/>
          <w:szCs w:val="28"/>
        </w:rPr>
        <w:t>.</w:t>
      </w:r>
    </w:p>
    <w:p w:rsidR="00AB409B" w:rsidRPr="00FF0305" w:rsidRDefault="00AB409B" w:rsidP="002E161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145AF" w:rsidRPr="00FF0305" w:rsidRDefault="004145AF" w:rsidP="004145AF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0305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FF0305" w:rsidRPr="00FF0305">
        <w:rPr>
          <w:rFonts w:ascii="Times New Roman" w:hAnsi="Times New Roman" w:cs="Times New Roman"/>
          <w:i/>
          <w:sz w:val="24"/>
          <w:szCs w:val="24"/>
        </w:rPr>
        <w:t>10</w:t>
      </w:r>
      <w:r w:rsidRPr="00FF0305">
        <w:rPr>
          <w:rFonts w:ascii="Times New Roman" w:hAnsi="Times New Roman" w:cs="Times New Roman"/>
          <w:i/>
          <w:sz w:val="24"/>
          <w:szCs w:val="24"/>
        </w:rPr>
        <w:t>.</w:t>
      </w:r>
      <w:r w:rsidRPr="00FF0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110" w:rsidRPr="00FF0305">
        <w:rPr>
          <w:rFonts w:ascii="Times New Roman" w:hAnsi="Times New Roman" w:cs="Times New Roman"/>
          <w:b/>
          <w:sz w:val="24"/>
          <w:szCs w:val="24"/>
        </w:rPr>
        <w:t>Как Вы считаете, достаточными ли являются меры государства, направляемые против «нелегалов»?</w:t>
      </w:r>
      <w:r w:rsidRPr="00FF0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305">
        <w:rPr>
          <w:rFonts w:ascii="Times New Roman" w:hAnsi="Times New Roman" w:cs="Times New Roman"/>
          <w:i/>
          <w:sz w:val="24"/>
          <w:szCs w:val="24"/>
        </w:rPr>
        <w:t>(% от числа опрошенных)</w:t>
      </w:r>
    </w:p>
    <w:p w:rsidR="00FF0305" w:rsidRPr="00FF0305" w:rsidRDefault="00FF0305" w:rsidP="004145AF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10"/>
          <w:szCs w:val="10"/>
        </w:rPr>
      </w:pPr>
    </w:p>
    <w:p w:rsidR="008E31D6" w:rsidRPr="00D57BC3" w:rsidRDefault="00FF0305" w:rsidP="004145AF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E2D4B">
        <w:rPr>
          <w:noProof/>
          <w:szCs w:val="28"/>
          <w:lang w:eastAsia="ru-RU"/>
        </w:rPr>
        <w:drawing>
          <wp:inline distT="0" distB="0" distL="0" distR="0" wp14:anchorId="48C944A9" wp14:editId="6C5BD159">
            <wp:extent cx="5940425" cy="1466850"/>
            <wp:effectExtent l="0" t="0" r="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0305" w:rsidRPr="00FF0305" w:rsidRDefault="00FF0305" w:rsidP="002E161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p w:rsidR="00FF0305" w:rsidRPr="00FF0305" w:rsidRDefault="00FF0305" w:rsidP="002E161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442F7F" w:rsidRPr="00FF0305" w:rsidRDefault="001D2732" w:rsidP="002E1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305">
        <w:rPr>
          <w:rFonts w:ascii="Times New Roman" w:hAnsi="Times New Roman" w:cs="Times New Roman"/>
          <w:sz w:val="28"/>
          <w:szCs w:val="28"/>
        </w:rPr>
        <w:t>При</w:t>
      </w:r>
      <w:r w:rsidR="001A0D6F" w:rsidRPr="00FF0305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FF0305">
        <w:rPr>
          <w:rFonts w:ascii="Times New Roman" w:hAnsi="Times New Roman" w:cs="Times New Roman"/>
          <w:sz w:val="28"/>
          <w:szCs w:val="28"/>
        </w:rPr>
        <w:t>и</w:t>
      </w:r>
      <w:r w:rsidR="001A0D6F" w:rsidRPr="00FF0305">
        <w:rPr>
          <w:rFonts w:ascii="Times New Roman" w:hAnsi="Times New Roman" w:cs="Times New Roman"/>
          <w:sz w:val="28"/>
          <w:szCs w:val="28"/>
        </w:rPr>
        <w:t xml:space="preserve"> проблемы давления со стороны «нелегальных» игроков в сфере осуществления деятельности </w:t>
      </w:r>
      <w:r w:rsidR="00CC503D" w:rsidRPr="00FF0305">
        <w:rPr>
          <w:rFonts w:ascii="Times New Roman" w:hAnsi="Times New Roman" w:cs="Times New Roman"/>
          <w:sz w:val="28"/>
          <w:szCs w:val="28"/>
        </w:rPr>
        <w:t>по заготовке, хранению, переработк</w:t>
      </w:r>
      <w:r w:rsidRPr="00FF0305">
        <w:rPr>
          <w:rFonts w:ascii="Times New Roman" w:hAnsi="Times New Roman" w:cs="Times New Roman"/>
          <w:sz w:val="28"/>
          <w:szCs w:val="28"/>
        </w:rPr>
        <w:t>е</w:t>
      </w:r>
      <w:r w:rsidR="00CC503D" w:rsidRPr="00FF0305">
        <w:rPr>
          <w:rFonts w:ascii="Times New Roman" w:hAnsi="Times New Roman" w:cs="Times New Roman"/>
          <w:sz w:val="28"/>
          <w:szCs w:val="28"/>
        </w:rPr>
        <w:t xml:space="preserve"> и реализации лома черных и цветных металлов</w:t>
      </w:r>
      <w:r w:rsidRPr="00FF0305">
        <w:rPr>
          <w:rFonts w:ascii="Times New Roman" w:hAnsi="Times New Roman" w:cs="Times New Roman"/>
          <w:sz w:val="28"/>
          <w:szCs w:val="28"/>
        </w:rPr>
        <w:t xml:space="preserve"> </w:t>
      </w:r>
      <w:r w:rsidR="00FF0305" w:rsidRPr="00FF0305">
        <w:rPr>
          <w:rFonts w:ascii="Times New Roman" w:hAnsi="Times New Roman" w:cs="Times New Roman"/>
          <w:sz w:val="28"/>
          <w:szCs w:val="28"/>
        </w:rPr>
        <w:t>15,1</w:t>
      </w:r>
      <w:r w:rsidR="00CC503D" w:rsidRPr="00FF0305">
        <w:rPr>
          <w:rFonts w:ascii="Times New Roman" w:hAnsi="Times New Roman" w:cs="Times New Roman"/>
          <w:sz w:val="28"/>
          <w:szCs w:val="28"/>
        </w:rPr>
        <w:t>% респондентов пытались урегулировать вопрос напрямую с «нелегалом»</w:t>
      </w:r>
      <w:r w:rsidR="00AC0688" w:rsidRPr="00FF0305">
        <w:rPr>
          <w:rFonts w:ascii="Times New Roman" w:hAnsi="Times New Roman" w:cs="Times New Roman"/>
          <w:sz w:val="28"/>
          <w:szCs w:val="28"/>
        </w:rPr>
        <w:t xml:space="preserve"> (в 201</w:t>
      </w:r>
      <w:r w:rsidR="00FF0305" w:rsidRPr="00FF0305">
        <w:rPr>
          <w:rFonts w:ascii="Times New Roman" w:hAnsi="Times New Roman" w:cs="Times New Roman"/>
          <w:sz w:val="28"/>
          <w:szCs w:val="28"/>
        </w:rPr>
        <w:t>9</w:t>
      </w:r>
      <w:r w:rsidR="00AC0688" w:rsidRPr="00FF030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F0305" w:rsidRPr="00FF0305">
        <w:rPr>
          <w:rFonts w:ascii="Times New Roman" w:hAnsi="Times New Roman" w:cs="Times New Roman"/>
          <w:sz w:val="28"/>
          <w:szCs w:val="28"/>
        </w:rPr>
        <w:t>18,9</w:t>
      </w:r>
      <w:r w:rsidR="00AC0688" w:rsidRPr="00FF0305">
        <w:rPr>
          <w:rFonts w:ascii="Times New Roman" w:hAnsi="Times New Roman" w:cs="Times New Roman"/>
          <w:sz w:val="28"/>
          <w:szCs w:val="28"/>
        </w:rPr>
        <w:t>%)</w:t>
      </w:r>
      <w:r w:rsidR="00CC503D" w:rsidRPr="00FF0305">
        <w:rPr>
          <w:rFonts w:ascii="Times New Roman" w:hAnsi="Times New Roman" w:cs="Times New Roman"/>
          <w:sz w:val="28"/>
          <w:szCs w:val="28"/>
        </w:rPr>
        <w:t>,</w:t>
      </w:r>
      <w:r w:rsidR="00CC503D" w:rsidRPr="00D57B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0305" w:rsidRPr="00FF0305">
        <w:rPr>
          <w:rFonts w:ascii="Times New Roman" w:hAnsi="Times New Roman" w:cs="Times New Roman"/>
          <w:sz w:val="28"/>
          <w:szCs w:val="28"/>
        </w:rPr>
        <w:t>14</w:t>
      </w:r>
      <w:r w:rsidR="00CC503D" w:rsidRPr="00FF0305">
        <w:rPr>
          <w:rFonts w:ascii="Times New Roman" w:hAnsi="Times New Roman" w:cs="Times New Roman"/>
          <w:sz w:val="28"/>
          <w:szCs w:val="28"/>
        </w:rPr>
        <w:t>% – обращались в государственный орган</w:t>
      </w:r>
      <w:r w:rsidR="00AC0688" w:rsidRPr="00FF0305">
        <w:rPr>
          <w:rFonts w:ascii="Times New Roman" w:hAnsi="Times New Roman" w:cs="Times New Roman"/>
          <w:sz w:val="28"/>
          <w:szCs w:val="28"/>
        </w:rPr>
        <w:t xml:space="preserve"> (в 201</w:t>
      </w:r>
      <w:r w:rsidR="00FF0305" w:rsidRPr="00FF0305">
        <w:rPr>
          <w:rFonts w:ascii="Times New Roman" w:hAnsi="Times New Roman" w:cs="Times New Roman"/>
          <w:sz w:val="28"/>
          <w:szCs w:val="28"/>
        </w:rPr>
        <w:t>9</w:t>
      </w:r>
      <w:r w:rsidR="00AC0688" w:rsidRPr="00FF030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F0305" w:rsidRPr="00FF0305">
        <w:rPr>
          <w:rFonts w:ascii="Times New Roman" w:hAnsi="Times New Roman" w:cs="Times New Roman"/>
          <w:sz w:val="28"/>
          <w:szCs w:val="28"/>
        </w:rPr>
        <w:t>17,8</w:t>
      </w:r>
      <w:r w:rsidR="00AC0688" w:rsidRPr="00FF0305">
        <w:rPr>
          <w:rFonts w:ascii="Times New Roman" w:hAnsi="Times New Roman" w:cs="Times New Roman"/>
          <w:sz w:val="28"/>
          <w:szCs w:val="28"/>
        </w:rPr>
        <w:t>%)</w:t>
      </w:r>
      <w:r w:rsidR="00CC503D" w:rsidRPr="00FF0305">
        <w:rPr>
          <w:rFonts w:ascii="Times New Roman" w:hAnsi="Times New Roman" w:cs="Times New Roman"/>
          <w:sz w:val="28"/>
          <w:szCs w:val="28"/>
        </w:rPr>
        <w:t xml:space="preserve">, </w:t>
      </w:r>
      <w:r w:rsidR="00FF0305" w:rsidRPr="00FF0305">
        <w:rPr>
          <w:rFonts w:ascii="Times New Roman" w:hAnsi="Times New Roman" w:cs="Times New Roman"/>
          <w:sz w:val="28"/>
          <w:szCs w:val="28"/>
        </w:rPr>
        <w:t>8,1</w:t>
      </w:r>
      <w:r w:rsidR="00CC503D" w:rsidRPr="00FF0305">
        <w:rPr>
          <w:rFonts w:ascii="Times New Roman" w:hAnsi="Times New Roman" w:cs="Times New Roman"/>
          <w:sz w:val="28"/>
          <w:szCs w:val="28"/>
        </w:rPr>
        <w:t>% – направляли жалобу в официальные инстанции</w:t>
      </w:r>
      <w:r w:rsidR="00AC0688" w:rsidRPr="00FF0305">
        <w:rPr>
          <w:rFonts w:ascii="Times New Roman" w:hAnsi="Times New Roman" w:cs="Times New Roman"/>
          <w:sz w:val="28"/>
          <w:szCs w:val="28"/>
        </w:rPr>
        <w:t xml:space="preserve"> (в 2018 году – </w:t>
      </w:r>
      <w:r w:rsidR="00FF0305" w:rsidRPr="00FF0305">
        <w:rPr>
          <w:rFonts w:ascii="Times New Roman" w:hAnsi="Times New Roman" w:cs="Times New Roman"/>
          <w:sz w:val="28"/>
          <w:szCs w:val="28"/>
        </w:rPr>
        <w:t>10</w:t>
      </w:r>
      <w:r w:rsidR="00AC0688" w:rsidRPr="00FF0305">
        <w:rPr>
          <w:rFonts w:ascii="Times New Roman" w:hAnsi="Times New Roman" w:cs="Times New Roman"/>
          <w:sz w:val="28"/>
          <w:szCs w:val="28"/>
        </w:rPr>
        <w:t>%)</w:t>
      </w:r>
      <w:r w:rsidR="00CC503D" w:rsidRPr="00FF0305">
        <w:rPr>
          <w:rFonts w:ascii="Times New Roman" w:hAnsi="Times New Roman" w:cs="Times New Roman"/>
          <w:sz w:val="28"/>
          <w:szCs w:val="28"/>
        </w:rPr>
        <w:t>.</w:t>
      </w:r>
      <w:r w:rsidR="00CC503D" w:rsidRPr="00D57B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0305">
        <w:rPr>
          <w:rFonts w:ascii="Times New Roman" w:hAnsi="Times New Roman" w:cs="Times New Roman"/>
          <w:sz w:val="28"/>
          <w:szCs w:val="28"/>
        </w:rPr>
        <w:t>В</w:t>
      </w:r>
      <w:r w:rsidR="00CC503D" w:rsidRPr="00FF0305">
        <w:rPr>
          <w:rFonts w:ascii="Times New Roman" w:hAnsi="Times New Roman" w:cs="Times New Roman"/>
          <w:sz w:val="28"/>
          <w:szCs w:val="28"/>
        </w:rPr>
        <w:t xml:space="preserve"> то же время </w:t>
      </w:r>
      <w:r w:rsidR="00FF0305" w:rsidRPr="00FF0305">
        <w:rPr>
          <w:rFonts w:ascii="Times New Roman" w:hAnsi="Times New Roman" w:cs="Times New Roman"/>
          <w:sz w:val="28"/>
          <w:szCs w:val="28"/>
        </w:rPr>
        <w:t>67,4</w:t>
      </w:r>
      <w:r w:rsidR="00CC503D" w:rsidRPr="00FF0305">
        <w:rPr>
          <w:rFonts w:ascii="Times New Roman" w:hAnsi="Times New Roman" w:cs="Times New Roman"/>
          <w:sz w:val="28"/>
          <w:szCs w:val="28"/>
        </w:rPr>
        <w:t>% лицензиатов ничего не предприняли для решения данной проблемы</w:t>
      </w:r>
      <w:r w:rsidR="00AC0688" w:rsidRPr="00FF0305">
        <w:rPr>
          <w:rFonts w:ascii="Times New Roman" w:hAnsi="Times New Roman" w:cs="Times New Roman"/>
          <w:sz w:val="28"/>
          <w:szCs w:val="28"/>
        </w:rPr>
        <w:t xml:space="preserve"> (в 201</w:t>
      </w:r>
      <w:r w:rsidR="00FF0305" w:rsidRPr="00FF0305">
        <w:rPr>
          <w:rFonts w:ascii="Times New Roman" w:hAnsi="Times New Roman" w:cs="Times New Roman"/>
          <w:sz w:val="28"/>
          <w:szCs w:val="28"/>
        </w:rPr>
        <w:t>9</w:t>
      </w:r>
      <w:r w:rsidR="00AC0688" w:rsidRPr="00FF030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F0305" w:rsidRPr="00FF0305">
        <w:rPr>
          <w:rFonts w:ascii="Times New Roman" w:hAnsi="Times New Roman" w:cs="Times New Roman"/>
          <w:sz w:val="28"/>
          <w:szCs w:val="28"/>
        </w:rPr>
        <w:t>63,3</w:t>
      </w:r>
      <w:r w:rsidR="007F501B" w:rsidRPr="00FF0305">
        <w:rPr>
          <w:rFonts w:ascii="Times New Roman" w:hAnsi="Times New Roman" w:cs="Times New Roman"/>
          <w:sz w:val="28"/>
          <w:szCs w:val="28"/>
        </w:rPr>
        <w:t>%</w:t>
      </w:r>
      <w:r w:rsidR="00AC0688" w:rsidRPr="00FF0305">
        <w:rPr>
          <w:rFonts w:ascii="Times New Roman" w:hAnsi="Times New Roman" w:cs="Times New Roman"/>
          <w:sz w:val="28"/>
          <w:szCs w:val="28"/>
        </w:rPr>
        <w:t>)</w:t>
      </w:r>
      <w:r w:rsidR="00CC503D" w:rsidRPr="00FF0305">
        <w:rPr>
          <w:rFonts w:ascii="Times New Roman" w:hAnsi="Times New Roman" w:cs="Times New Roman"/>
          <w:sz w:val="28"/>
          <w:szCs w:val="28"/>
        </w:rPr>
        <w:t>.</w:t>
      </w:r>
    </w:p>
    <w:p w:rsidR="00442F7F" w:rsidRPr="00D57BC3" w:rsidRDefault="00442F7F" w:rsidP="002E161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2F7F" w:rsidRPr="00B923A8" w:rsidRDefault="00442F7F" w:rsidP="002E1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3A8">
        <w:rPr>
          <w:rFonts w:ascii="Times New Roman" w:hAnsi="Times New Roman" w:cs="Times New Roman"/>
          <w:sz w:val="28"/>
          <w:szCs w:val="28"/>
        </w:rPr>
        <w:t xml:space="preserve">Услуга лицензирования предприятий, осуществляющих заготовку, хранение, переработку и реализацию лома черных и цветных металлов, </w:t>
      </w:r>
      <w:r w:rsidRPr="00B923A8">
        <w:rPr>
          <w:rFonts w:ascii="Times New Roman" w:hAnsi="Times New Roman" w:cs="Times New Roman"/>
          <w:sz w:val="28"/>
          <w:szCs w:val="28"/>
        </w:rPr>
        <w:lastRenderedPageBreak/>
        <w:t>предоставляемая Министерством экономики Республики Татарстан – важный инструмент контроля качества данного вида деятельности.</w:t>
      </w:r>
    </w:p>
    <w:p w:rsidR="00391FD1" w:rsidRPr="00E46AF5" w:rsidRDefault="00391FD1" w:rsidP="00391FD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6AF5">
        <w:rPr>
          <w:rFonts w:ascii="Arial" w:hAnsi="Arial" w:cs="Arial"/>
          <w:shd w:val="clear" w:color="auto" w:fill="FFFFFF"/>
        </w:rPr>
        <w:t> </w:t>
      </w:r>
      <w:r w:rsidR="00985EB1" w:rsidRPr="00E46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мнения предприятий, осуществляющих заготовку, хранение, переработку и реализацию лома черных и цветных металлов, о контроле со стороны государства за выполнением лицензионных требований организациями позволяет оценить качество оказания услуги и </w:t>
      </w:r>
      <w:r w:rsidR="007F501B" w:rsidRPr="00E46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принять меры по </w:t>
      </w:r>
      <w:r w:rsidR="00985EB1" w:rsidRPr="00E46AF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</w:t>
      </w:r>
      <w:r w:rsidR="007F501B" w:rsidRPr="00E46AF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985EB1" w:rsidRPr="00E46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ведомства в курируем</w:t>
      </w:r>
      <w:r w:rsidR="007F501B" w:rsidRPr="00E46AF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985EB1" w:rsidRPr="00E46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</w:t>
      </w:r>
      <w:r w:rsidR="007F501B" w:rsidRPr="00E46AF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85EB1" w:rsidRPr="00E46A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0"/>
    <w:p w:rsidR="00391FD1" w:rsidRPr="00E46AF5" w:rsidRDefault="00391FD1" w:rsidP="002E16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1FD1" w:rsidRPr="00E46AF5" w:rsidSect="0023620F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A4" w:rsidRDefault="008C3BA4" w:rsidP="00EB358A">
      <w:pPr>
        <w:spacing w:after="0" w:line="240" w:lineRule="auto"/>
      </w:pPr>
      <w:r>
        <w:separator/>
      </w:r>
    </w:p>
  </w:endnote>
  <w:endnote w:type="continuationSeparator" w:id="0">
    <w:p w:rsidR="008C3BA4" w:rsidRDefault="008C3BA4" w:rsidP="00EB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023274"/>
      <w:docPartObj>
        <w:docPartGallery w:val="Page Numbers (Bottom of Page)"/>
        <w:docPartUnique/>
      </w:docPartObj>
    </w:sdtPr>
    <w:sdtEndPr/>
    <w:sdtContent>
      <w:p w:rsidR="009C0B74" w:rsidRDefault="0076707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4B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C0B74" w:rsidRDefault="009C0B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A4" w:rsidRDefault="008C3BA4" w:rsidP="00EB358A">
      <w:pPr>
        <w:spacing w:after="0" w:line="240" w:lineRule="auto"/>
      </w:pPr>
      <w:r>
        <w:separator/>
      </w:r>
    </w:p>
  </w:footnote>
  <w:footnote w:type="continuationSeparator" w:id="0">
    <w:p w:rsidR="008C3BA4" w:rsidRDefault="008C3BA4" w:rsidP="00EB358A">
      <w:pPr>
        <w:spacing w:after="0" w:line="240" w:lineRule="auto"/>
      </w:pPr>
      <w:r>
        <w:continuationSeparator/>
      </w:r>
    </w:p>
  </w:footnote>
  <w:footnote w:id="1">
    <w:p w:rsidR="00EB358A" w:rsidRPr="009F6A39" w:rsidRDefault="00EB358A" w:rsidP="009F6A39">
      <w:pPr>
        <w:pStyle w:val="a6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="009F6A39" w:rsidRPr="00D563B6">
        <w:rPr>
          <w:rFonts w:ascii="Times New Roman" w:hAnsi="Times New Roman" w:cs="Times New Roman"/>
          <w:sz w:val="18"/>
          <w:szCs w:val="18"/>
        </w:rPr>
        <w:t>В 20</w:t>
      </w:r>
      <w:r w:rsidR="003C45F4">
        <w:rPr>
          <w:rFonts w:ascii="Times New Roman" w:hAnsi="Times New Roman" w:cs="Times New Roman"/>
          <w:sz w:val="18"/>
          <w:szCs w:val="18"/>
        </w:rPr>
        <w:t>20</w:t>
      </w:r>
      <w:r w:rsidR="009F6A39" w:rsidRPr="00D563B6">
        <w:rPr>
          <w:rFonts w:ascii="Times New Roman" w:hAnsi="Times New Roman" w:cs="Times New Roman"/>
          <w:sz w:val="18"/>
          <w:szCs w:val="18"/>
        </w:rPr>
        <w:t xml:space="preserve"> году опросом было охвачено </w:t>
      </w:r>
      <w:r w:rsidR="003C45F4">
        <w:rPr>
          <w:rFonts w:ascii="Times New Roman" w:hAnsi="Times New Roman" w:cs="Times New Roman"/>
          <w:sz w:val="18"/>
          <w:szCs w:val="18"/>
        </w:rPr>
        <w:t>95</w:t>
      </w:r>
      <w:r w:rsidR="001E29AF">
        <w:rPr>
          <w:rFonts w:ascii="Times New Roman" w:hAnsi="Times New Roman" w:cs="Times New Roman"/>
          <w:sz w:val="18"/>
          <w:szCs w:val="18"/>
        </w:rPr>
        <w:t xml:space="preserve"> предприятий</w:t>
      </w:r>
      <w:r w:rsidR="009F6A39" w:rsidRPr="00D563B6">
        <w:rPr>
          <w:rFonts w:ascii="Times New Roman" w:hAnsi="Times New Roman" w:cs="Times New Roman"/>
          <w:sz w:val="18"/>
          <w:szCs w:val="18"/>
        </w:rPr>
        <w:t>.</w:t>
      </w:r>
      <w:r w:rsidR="009F6A39">
        <w:rPr>
          <w:rFonts w:ascii="Times New Roman" w:hAnsi="Times New Roman"/>
        </w:rPr>
        <w:t xml:space="preserve"> </w:t>
      </w:r>
      <w:r w:rsidR="00651775" w:rsidRPr="00651775">
        <w:rPr>
          <w:rFonts w:ascii="Times New Roman" w:hAnsi="Times New Roman" w:cs="Times New Roman"/>
          <w:sz w:val="18"/>
          <w:szCs w:val="18"/>
        </w:rPr>
        <w:t>П</w:t>
      </w:r>
      <w:r w:rsidR="00651775">
        <w:rPr>
          <w:rFonts w:ascii="Times New Roman" w:hAnsi="Times New Roman" w:cs="Times New Roman"/>
          <w:sz w:val="18"/>
          <w:szCs w:val="18"/>
        </w:rPr>
        <w:t>еречень</w:t>
      </w:r>
      <w:r w:rsidR="00651775" w:rsidRPr="00651775">
        <w:rPr>
          <w:rFonts w:ascii="Times New Roman" w:hAnsi="Times New Roman" w:cs="Times New Roman"/>
          <w:sz w:val="18"/>
          <w:szCs w:val="18"/>
        </w:rPr>
        <w:t xml:space="preserve"> предприятий </w:t>
      </w:r>
      <w:r w:rsidR="00651775">
        <w:rPr>
          <w:rFonts w:ascii="Times New Roman" w:hAnsi="Times New Roman" w:cs="Times New Roman"/>
          <w:sz w:val="18"/>
          <w:szCs w:val="18"/>
        </w:rPr>
        <w:t xml:space="preserve">сформирован </w:t>
      </w:r>
      <w:r w:rsidR="00651775" w:rsidRPr="00651775">
        <w:rPr>
          <w:rFonts w:ascii="Times New Roman" w:hAnsi="Times New Roman" w:cs="Times New Roman"/>
          <w:sz w:val="18"/>
          <w:szCs w:val="18"/>
        </w:rPr>
        <w:t xml:space="preserve">в </w:t>
      </w:r>
      <w:r w:rsidR="00470345">
        <w:rPr>
          <w:rFonts w:ascii="Times New Roman" w:hAnsi="Times New Roman" w:cs="Times New Roman"/>
          <w:sz w:val="18"/>
          <w:szCs w:val="18"/>
        </w:rPr>
        <w:t>соответствии с реестром лицензиатов, получивших разрешение</w:t>
      </w:r>
      <w:r w:rsidR="00651775" w:rsidRPr="00651775">
        <w:rPr>
          <w:rFonts w:ascii="Times New Roman" w:hAnsi="Times New Roman" w:cs="Times New Roman"/>
          <w:sz w:val="18"/>
          <w:szCs w:val="18"/>
        </w:rPr>
        <w:t xml:space="preserve"> на заготовку, хранение, переработку и реализацию лома черных металлов, цветных металлов </w:t>
      </w:r>
      <w:r w:rsidR="00470345">
        <w:rPr>
          <w:rFonts w:ascii="Times New Roman" w:hAnsi="Times New Roman" w:cs="Times New Roman"/>
          <w:sz w:val="18"/>
          <w:szCs w:val="18"/>
        </w:rPr>
        <w:t xml:space="preserve">по состоянию </w:t>
      </w:r>
      <w:r w:rsidR="00651775" w:rsidRPr="00651775">
        <w:rPr>
          <w:rFonts w:ascii="Times New Roman" w:hAnsi="Times New Roman" w:cs="Times New Roman"/>
          <w:sz w:val="18"/>
          <w:szCs w:val="18"/>
        </w:rPr>
        <w:t xml:space="preserve">на </w:t>
      </w:r>
      <w:r w:rsidR="003C45F4">
        <w:rPr>
          <w:rFonts w:ascii="Times New Roman" w:hAnsi="Times New Roman" w:cs="Times New Roman"/>
          <w:sz w:val="18"/>
          <w:szCs w:val="18"/>
        </w:rPr>
        <w:t>28</w:t>
      </w:r>
      <w:r w:rsidR="00873AE1">
        <w:rPr>
          <w:rFonts w:ascii="Times New Roman" w:hAnsi="Times New Roman" w:cs="Times New Roman"/>
          <w:sz w:val="18"/>
          <w:szCs w:val="18"/>
        </w:rPr>
        <w:t xml:space="preserve"> </w:t>
      </w:r>
      <w:r w:rsidR="00CE4EF5">
        <w:rPr>
          <w:rFonts w:ascii="Times New Roman" w:hAnsi="Times New Roman" w:cs="Times New Roman"/>
          <w:sz w:val="18"/>
          <w:szCs w:val="18"/>
        </w:rPr>
        <w:t>июля 20</w:t>
      </w:r>
      <w:r w:rsidR="003C45F4">
        <w:rPr>
          <w:rFonts w:ascii="Times New Roman" w:hAnsi="Times New Roman" w:cs="Times New Roman"/>
          <w:sz w:val="18"/>
          <w:szCs w:val="18"/>
        </w:rPr>
        <w:t>20</w:t>
      </w:r>
      <w:r w:rsidR="00651775" w:rsidRPr="00651775">
        <w:rPr>
          <w:rFonts w:ascii="Times New Roman" w:hAnsi="Times New Roman" w:cs="Times New Roman"/>
          <w:sz w:val="18"/>
          <w:szCs w:val="18"/>
        </w:rPr>
        <w:t xml:space="preserve"> года, размещенном на</w:t>
      </w:r>
      <w:r w:rsidR="00312442">
        <w:rPr>
          <w:rFonts w:ascii="Times New Roman" w:hAnsi="Times New Roman" w:cs="Times New Roman"/>
          <w:sz w:val="18"/>
          <w:szCs w:val="18"/>
        </w:rPr>
        <w:t xml:space="preserve"> сайте http://mert.tatarstan.ru</w:t>
      </w:r>
      <w:r w:rsidRPr="00EB358A">
        <w:rPr>
          <w:rFonts w:ascii="Times New Roman" w:hAnsi="Times New Roman" w:cs="Times New Roman"/>
          <w:sz w:val="18"/>
          <w:szCs w:val="18"/>
        </w:rPr>
        <w:t>.</w:t>
      </w:r>
    </w:p>
    <w:p w:rsidR="00EB358A" w:rsidRDefault="00EB358A">
      <w:pPr>
        <w:pStyle w:val="a6"/>
      </w:pPr>
    </w:p>
  </w:footnote>
  <w:footnote w:id="2">
    <w:p w:rsidR="006145DC" w:rsidRPr="006145DC" w:rsidRDefault="006145DC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6145DC">
        <w:rPr>
          <w:rFonts w:ascii="Times New Roman" w:hAnsi="Times New Roman" w:cs="Times New Roman"/>
        </w:rPr>
        <w:t>В параметрах опроса с 2020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9"/>
      <w:gridCol w:w="8846"/>
    </w:tblGrid>
    <w:tr w:rsidR="00CE4EF5" w:rsidTr="00CE4EF5">
      <w:trPr>
        <w:jc w:val="right"/>
      </w:trPr>
      <w:tc>
        <w:tcPr>
          <w:tcW w:w="0" w:type="auto"/>
          <w:shd w:val="clear" w:color="auto" w:fill="auto"/>
          <w:vAlign w:val="center"/>
        </w:tcPr>
        <w:p w:rsidR="00CE4EF5" w:rsidRDefault="00CE4EF5">
          <w:pPr>
            <w:pStyle w:val="a9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CE4EF5" w:rsidRPr="00CE4EF5" w:rsidRDefault="00CE4EF5" w:rsidP="007722C9">
          <w:pPr>
            <w:pStyle w:val="a9"/>
            <w:jc w:val="right"/>
            <w:rPr>
              <w:caps/>
              <w:color w:val="385623" w:themeColor="accent6" w:themeShade="80"/>
            </w:rPr>
          </w:pPr>
          <w:r w:rsidRPr="00CE4EF5">
            <w:rPr>
              <w:caps/>
              <w:color w:val="385623" w:themeColor="accent6" w:themeShade="80"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i/>
                <w:caps/>
                <w:color w:val="385623" w:themeColor="accent6" w:themeShade="80"/>
                <w:sz w:val="20"/>
                <w:szCs w:val="20"/>
              </w:rPr>
              <w:alias w:val="Название"/>
              <w:tag w:val=""/>
              <w:id w:val="2949216"/>
              <w:placeholder>
                <w:docPart w:val="62B1B07841854852AAAC48679AE7C1C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CE4EF5">
                <w:rPr>
                  <w:rFonts w:ascii="Times New Roman" w:hAnsi="Times New Roman" w:cs="Times New Roman"/>
                  <w:b/>
                  <w:i/>
                  <w:caps/>
                  <w:color w:val="385623" w:themeColor="accent6" w:themeShade="80"/>
                  <w:sz w:val="20"/>
                  <w:szCs w:val="20"/>
                </w:rPr>
                <w:t>Аналитически</w:t>
              </w:r>
              <w:r w:rsidR="007722C9">
                <w:rPr>
                  <w:rFonts w:ascii="Times New Roman" w:hAnsi="Times New Roman" w:cs="Times New Roman"/>
                  <w:b/>
                  <w:i/>
                  <w:caps/>
                  <w:color w:val="385623" w:themeColor="accent6" w:themeShade="80"/>
                  <w:sz w:val="20"/>
                  <w:szCs w:val="20"/>
                </w:rPr>
                <w:t>й</w:t>
              </w:r>
              <w:r w:rsidRPr="00CE4EF5">
                <w:rPr>
                  <w:rFonts w:ascii="Times New Roman" w:hAnsi="Times New Roman" w:cs="Times New Roman"/>
                  <w:b/>
                  <w:i/>
                  <w:caps/>
                  <w:color w:val="385623" w:themeColor="accent6" w:themeShade="80"/>
                  <w:sz w:val="20"/>
                  <w:szCs w:val="20"/>
                </w:rPr>
                <w:t xml:space="preserve"> обзор</w:t>
              </w:r>
            </w:sdtContent>
          </w:sdt>
        </w:p>
      </w:tc>
    </w:tr>
  </w:tbl>
  <w:p w:rsidR="00CE4EF5" w:rsidRDefault="00CE4EF5" w:rsidP="00CE4EF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E3D"/>
    <w:rsid w:val="00002835"/>
    <w:rsid w:val="00015E6D"/>
    <w:rsid w:val="00020342"/>
    <w:rsid w:val="0002485E"/>
    <w:rsid w:val="000252E5"/>
    <w:rsid w:val="0003770C"/>
    <w:rsid w:val="00051DF5"/>
    <w:rsid w:val="000526C9"/>
    <w:rsid w:val="000539C0"/>
    <w:rsid w:val="00056A99"/>
    <w:rsid w:val="00061649"/>
    <w:rsid w:val="00065725"/>
    <w:rsid w:val="000765BD"/>
    <w:rsid w:val="000A590A"/>
    <w:rsid w:val="000C6263"/>
    <w:rsid w:val="000D08E5"/>
    <w:rsid w:val="000D2569"/>
    <w:rsid w:val="000D2F8A"/>
    <w:rsid w:val="000D4F43"/>
    <w:rsid w:val="000D7D81"/>
    <w:rsid w:val="000E111F"/>
    <w:rsid w:val="000E264C"/>
    <w:rsid w:val="000E5309"/>
    <w:rsid w:val="000F1503"/>
    <w:rsid w:val="000F5793"/>
    <w:rsid w:val="00103253"/>
    <w:rsid w:val="001102FF"/>
    <w:rsid w:val="00115DA5"/>
    <w:rsid w:val="00125B41"/>
    <w:rsid w:val="001260A6"/>
    <w:rsid w:val="001453B5"/>
    <w:rsid w:val="00151C02"/>
    <w:rsid w:val="00153963"/>
    <w:rsid w:val="001628E0"/>
    <w:rsid w:val="0016616E"/>
    <w:rsid w:val="00176CE2"/>
    <w:rsid w:val="001776B7"/>
    <w:rsid w:val="001858BD"/>
    <w:rsid w:val="001873EE"/>
    <w:rsid w:val="00192024"/>
    <w:rsid w:val="001954D5"/>
    <w:rsid w:val="0019588F"/>
    <w:rsid w:val="001A0585"/>
    <w:rsid w:val="001A0D6F"/>
    <w:rsid w:val="001C3580"/>
    <w:rsid w:val="001C4F7F"/>
    <w:rsid w:val="001C564D"/>
    <w:rsid w:val="001C6F94"/>
    <w:rsid w:val="001D132D"/>
    <w:rsid w:val="001D2732"/>
    <w:rsid w:val="001E0CC6"/>
    <w:rsid w:val="001E29AF"/>
    <w:rsid w:val="00206219"/>
    <w:rsid w:val="00216292"/>
    <w:rsid w:val="002216AC"/>
    <w:rsid w:val="00222C36"/>
    <w:rsid w:val="0022519F"/>
    <w:rsid w:val="0023620F"/>
    <w:rsid w:val="00256DAC"/>
    <w:rsid w:val="002575AC"/>
    <w:rsid w:val="00261BE1"/>
    <w:rsid w:val="002626AA"/>
    <w:rsid w:val="002770D1"/>
    <w:rsid w:val="0028291C"/>
    <w:rsid w:val="00287BE5"/>
    <w:rsid w:val="002A453C"/>
    <w:rsid w:val="002A49A5"/>
    <w:rsid w:val="002B2E9D"/>
    <w:rsid w:val="002C04D8"/>
    <w:rsid w:val="002C0E10"/>
    <w:rsid w:val="002D4D37"/>
    <w:rsid w:val="002D7D63"/>
    <w:rsid w:val="002E1619"/>
    <w:rsid w:val="002E5C01"/>
    <w:rsid w:val="002F0FCB"/>
    <w:rsid w:val="002F5838"/>
    <w:rsid w:val="00312442"/>
    <w:rsid w:val="00316CE7"/>
    <w:rsid w:val="003249AD"/>
    <w:rsid w:val="00326054"/>
    <w:rsid w:val="003331B0"/>
    <w:rsid w:val="00345CF7"/>
    <w:rsid w:val="00363C26"/>
    <w:rsid w:val="00375260"/>
    <w:rsid w:val="0038032B"/>
    <w:rsid w:val="00381545"/>
    <w:rsid w:val="00382E86"/>
    <w:rsid w:val="00391FD1"/>
    <w:rsid w:val="003971EB"/>
    <w:rsid w:val="003A3B49"/>
    <w:rsid w:val="003A4EFE"/>
    <w:rsid w:val="003A5E1A"/>
    <w:rsid w:val="003A5E22"/>
    <w:rsid w:val="003B3BC8"/>
    <w:rsid w:val="003B5CEB"/>
    <w:rsid w:val="003B62BF"/>
    <w:rsid w:val="003C45F4"/>
    <w:rsid w:val="003E19CA"/>
    <w:rsid w:val="003E1D4D"/>
    <w:rsid w:val="003E43FD"/>
    <w:rsid w:val="003E7AC2"/>
    <w:rsid w:val="003F3F9B"/>
    <w:rsid w:val="0040329C"/>
    <w:rsid w:val="00403983"/>
    <w:rsid w:val="00404603"/>
    <w:rsid w:val="004145AF"/>
    <w:rsid w:val="00424B2A"/>
    <w:rsid w:val="00427661"/>
    <w:rsid w:val="00441FCA"/>
    <w:rsid w:val="00442F7F"/>
    <w:rsid w:val="00447DDA"/>
    <w:rsid w:val="004568F5"/>
    <w:rsid w:val="00457FF6"/>
    <w:rsid w:val="00470345"/>
    <w:rsid w:val="004737C1"/>
    <w:rsid w:val="00487955"/>
    <w:rsid w:val="00491D10"/>
    <w:rsid w:val="004A2B48"/>
    <w:rsid w:val="004A3948"/>
    <w:rsid w:val="004B4735"/>
    <w:rsid w:val="004B738C"/>
    <w:rsid w:val="004C5895"/>
    <w:rsid w:val="004D24BD"/>
    <w:rsid w:val="004E49B0"/>
    <w:rsid w:val="005026D5"/>
    <w:rsid w:val="005041CE"/>
    <w:rsid w:val="0052058D"/>
    <w:rsid w:val="00536A68"/>
    <w:rsid w:val="00541A2B"/>
    <w:rsid w:val="0054600A"/>
    <w:rsid w:val="00547158"/>
    <w:rsid w:val="00554B74"/>
    <w:rsid w:val="0056200E"/>
    <w:rsid w:val="00566F8C"/>
    <w:rsid w:val="00572C55"/>
    <w:rsid w:val="005820A3"/>
    <w:rsid w:val="005831FB"/>
    <w:rsid w:val="005837BD"/>
    <w:rsid w:val="00584F6A"/>
    <w:rsid w:val="0058685E"/>
    <w:rsid w:val="00596AEE"/>
    <w:rsid w:val="005974A2"/>
    <w:rsid w:val="005A3BC5"/>
    <w:rsid w:val="005B2E4E"/>
    <w:rsid w:val="005B4A45"/>
    <w:rsid w:val="005B54FD"/>
    <w:rsid w:val="005C2F3A"/>
    <w:rsid w:val="005C4BE6"/>
    <w:rsid w:val="005C56CE"/>
    <w:rsid w:val="005D6637"/>
    <w:rsid w:val="005E08F3"/>
    <w:rsid w:val="005E5F68"/>
    <w:rsid w:val="005E7FFB"/>
    <w:rsid w:val="005F7404"/>
    <w:rsid w:val="006013ED"/>
    <w:rsid w:val="0060197C"/>
    <w:rsid w:val="006047B6"/>
    <w:rsid w:val="006145DC"/>
    <w:rsid w:val="0061790C"/>
    <w:rsid w:val="00620CEE"/>
    <w:rsid w:val="00620E0D"/>
    <w:rsid w:val="00622320"/>
    <w:rsid w:val="006317E0"/>
    <w:rsid w:val="006333D4"/>
    <w:rsid w:val="00651775"/>
    <w:rsid w:val="0065358B"/>
    <w:rsid w:val="00660687"/>
    <w:rsid w:val="0066709A"/>
    <w:rsid w:val="00673454"/>
    <w:rsid w:val="0068493E"/>
    <w:rsid w:val="00691929"/>
    <w:rsid w:val="006A22D9"/>
    <w:rsid w:val="006A4639"/>
    <w:rsid w:val="006A575B"/>
    <w:rsid w:val="006B60CF"/>
    <w:rsid w:val="006D5135"/>
    <w:rsid w:val="006E07EE"/>
    <w:rsid w:val="006E16DD"/>
    <w:rsid w:val="006E3F65"/>
    <w:rsid w:val="006E6199"/>
    <w:rsid w:val="006F6A5E"/>
    <w:rsid w:val="007111D9"/>
    <w:rsid w:val="00712848"/>
    <w:rsid w:val="00714E95"/>
    <w:rsid w:val="00720D27"/>
    <w:rsid w:val="00722C01"/>
    <w:rsid w:val="0074096B"/>
    <w:rsid w:val="00746644"/>
    <w:rsid w:val="007479DC"/>
    <w:rsid w:val="00750FA6"/>
    <w:rsid w:val="00751761"/>
    <w:rsid w:val="00757D94"/>
    <w:rsid w:val="0076040A"/>
    <w:rsid w:val="00763ECF"/>
    <w:rsid w:val="00766E09"/>
    <w:rsid w:val="00767073"/>
    <w:rsid w:val="007722C9"/>
    <w:rsid w:val="00781811"/>
    <w:rsid w:val="007827B4"/>
    <w:rsid w:val="00797CD4"/>
    <w:rsid w:val="007A10D6"/>
    <w:rsid w:val="007B1368"/>
    <w:rsid w:val="007B5507"/>
    <w:rsid w:val="007B65D2"/>
    <w:rsid w:val="007B783B"/>
    <w:rsid w:val="007D1329"/>
    <w:rsid w:val="007D326F"/>
    <w:rsid w:val="007E71DF"/>
    <w:rsid w:val="007F43C9"/>
    <w:rsid w:val="007F501B"/>
    <w:rsid w:val="007F57F3"/>
    <w:rsid w:val="008128F8"/>
    <w:rsid w:val="00847A80"/>
    <w:rsid w:val="00851A12"/>
    <w:rsid w:val="00852163"/>
    <w:rsid w:val="00854872"/>
    <w:rsid w:val="00861BA1"/>
    <w:rsid w:val="008653FA"/>
    <w:rsid w:val="00873AE1"/>
    <w:rsid w:val="0087485C"/>
    <w:rsid w:val="00877793"/>
    <w:rsid w:val="00877D5E"/>
    <w:rsid w:val="00877FFB"/>
    <w:rsid w:val="00887D38"/>
    <w:rsid w:val="008A4400"/>
    <w:rsid w:val="008A66CF"/>
    <w:rsid w:val="008B03EA"/>
    <w:rsid w:val="008B638F"/>
    <w:rsid w:val="008C39E2"/>
    <w:rsid w:val="008C3BA4"/>
    <w:rsid w:val="008D0424"/>
    <w:rsid w:val="008E31D6"/>
    <w:rsid w:val="008F0AA1"/>
    <w:rsid w:val="008F7D32"/>
    <w:rsid w:val="009054C0"/>
    <w:rsid w:val="009114B9"/>
    <w:rsid w:val="00911F38"/>
    <w:rsid w:val="00914374"/>
    <w:rsid w:val="00914EFA"/>
    <w:rsid w:val="009320E2"/>
    <w:rsid w:val="00932E4B"/>
    <w:rsid w:val="0094269F"/>
    <w:rsid w:val="00944E4B"/>
    <w:rsid w:val="00945B97"/>
    <w:rsid w:val="009469D5"/>
    <w:rsid w:val="009766E0"/>
    <w:rsid w:val="0097713D"/>
    <w:rsid w:val="00981B83"/>
    <w:rsid w:val="00985EB1"/>
    <w:rsid w:val="00986223"/>
    <w:rsid w:val="009903CE"/>
    <w:rsid w:val="009976B2"/>
    <w:rsid w:val="009A149C"/>
    <w:rsid w:val="009A7135"/>
    <w:rsid w:val="009B76B7"/>
    <w:rsid w:val="009C0B74"/>
    <w:rsid w:val="009C21FD"/>
    <w:rsid w:val="009D5ADF"/>
    <w:rsid w:val="009E7BB5"/>
    <w:rsid w:val="009F44B6"/>
    <w:rsid w:val="009F6A39"/>
    <w:rsid w:val="00A175AD"/>
    <w:rsid w:val="00A179FB"/>
    <w:rsid w:val="00A3026F"/>
    <w:rsid w:val="00A32E93"/>
    <w:rsid w:val="00A36387"/>
    <w:rsid w:val="00A36E40"/>
    <w:rsid w:val="00A45C62"/>
    <w:rsid w:val="00A61736"/>
    <w:rsid w:val="00A61B81"/>
    <w:rsid w:val="00A71AEC"/>
    <w:rsid w:val="00A75586"/>
    <w:rsid w:val="00A85767"/>
    <w:rsid w:val="00A85FCC"/>
    <w:rsid w:val="00A9097A"/>
    <w:rsid w:val="00A93757"/>
    <w:rsid w:val="00A93C14"/>
    <w:rsid w:val="00A9689D"/>
    <w:rsid w:val="00AA508A"/>
    <w:rsid w:val="00AB3FEF"/>
    <w:rsid w:val="00AB409B"/>
    <w:rsid w:val="00AB614F"/>
    <w:rsid w:val="00AB6FF4"/>
    <w:rsid w:val="00AC0688"/>
    <w:rsid w:val="00AC3976"/>
    <w:rsid w:val="00AD2413"/>
    <w:rsid w:val="00AE2500"/>
    <w:rsid w:val="00AE48C0"/>
    <w:rsid w:val="00AE5C55"/>
    <w:rsid w:val="00AE5CF9"/>
    <w:rsid w:val="00AF3618"/>
    <w:rsid w:val="00AF3A1B"/>
    <w:rsid w:val="00AF69F2"/>
    <w:rsid w:val="00B01D07"/>
    <w:rsid w:val="00B04986"/>
    <w:rsid w:val="00B100CF"/>
    <w:rsid w:val="00B244C4"/>
    <w:rsid w:val="00B32110"/>
    <w:rsid w:val="00B452B8"/>
    <w:rsid w:val="00B5036C"/>
    <w:rsid w:val="00B50554"/>
    <w:rsid w:val="00B55B2E"/>
    <w:rsid w:val="00B60897"/>
    <w:rsid w:val="00B618BA"/>
    <w:rsid w:val="00B626BF"/>
    <w:rsid w:val="00B7282A"/>
    <w:rsid w:val="00B74694"/>
    <w:rsid w:val="00B83069"/>
    <w:rsid w:val="00B8670D"/>
    <w:rsid w:val="00B9200E"/>
    <w:rsid w:val="00B923A8"/>
    <w:rsid w:val="00B92B1A"/>
    <w:rsid w:val="00BA2CF3"/>
    <w:rsid w:val="00BA374E"/>
    <w:rsid w:val="00BA716B"/>
    <w:rsid w:val="00BA7951"/>
    <w:rsid w:val="00BE5843"/>
    <w:rsid w:val="00BE7E3D"/>
    <w:rsid w:val="00BF5162"/>
    <w:rsid w:val="00C00B97"/>
    <w:rsid w:val="00C07291"/>
    <w:rsid w:val="00C1712A"/>
    <w:rsid w:val="00C23627"/>
    <w:rsid w:val="00C3421A"/>
    <w:rsid w:val="00C349C1"/>
    <w:rsid w:val="00C4099D"/>
    <w:rsid w:val="00C479A9"/>
    <w:rsid w:val="00C51777"/>
    <w:rsid w:val="00C559A5"/>
    <w:rsid w:val="00C70DC8"/>
    <w:rsid w:val="00C75999"/>
    <w:rsid w:val="00C867B5"/>
    <w:rsid w:val="00C87E4D"/>
    <w:rsid w:val="00CA24A4"/>
    <w:rsid w:val="00CA4AEA"/>
    <w:rsid w:val="00CA65E0"/>
    <w:rsid w:val="00CB368D"/>
    <w:rsid w:val="00CB3A97"/>
    <w:rsid w:val="00CB7F1E"/>
    <w:rsid w:val="00CC2739"/>
    <w:rsid w:val="00CC503D"/>
    <w:rsid w:val="00CD3191"/>
    <w:rsid w:val="00CD586D"/>
    <w:rsid w:val="00CD6E3D"/>
    <w:rsid w:val="00CE0F46"/>
    <w:rsid w:val="00CE1418"/>
    <w:rsid w:val="00CE4EF5"/>
    <w:rsid w:val="00CF0B15"/>
    <w:rsid w:val="00CF4AEC"/>
    <w:rsid w:val="00CF7C71"/>
    <w:rsid w:val="00D13DE9"/>
    <w:rsid w:val="00D14A0F"/>
    <w:rsid w:val="00D16D3F"/>
    <w:rsid w:val="00D2138A"/>
    <w:rsid w:val="00D263EB"/>
    <w:rsid w:val="00D27045"/>
    <w:rsid w:val="00D33185"/>
    <w:rsid w:val="00D403B7"/>
    <w:rsid w:val="00D46125"/>
    <w:rsid w:val="00D538B3"/>
    <w:rsid w:val="00D563B6"/>
    <w:rsid w:val="00D57BC3"/>
    <w:rsid w:val="00D71158"/>
    <w:rsid w:val="00D72D57"/>
    <w:rsid w:val="00DA2089"/>
    <w:rsid w:val="00DA2B24"/>
    <w:rsid w:val="00DA74D8"/>
    <w:rsid w:val="00DB1903"/>
    <w:rsid w:val="00DC469F"/>
    <w:rsid w:val="00DC4D2F"/>
    <w:rsid w:val="00DD07BA"/>
    <w:rsid w:val="00DD3366"/>
    <w:rsid w:val="00DD4507"/>
    <w:rsid w:val="00DD66BC"/>
    <w:rsid w:val="00DF319E"/>
    <w:rsid w:val="00DF42B4"/>
    <w:rsid w:val="00E0191C"/>
    <w:rsid w:val="00E03CBF"/>
    <w:rsid w:val="00E13E36"/>
    <w:rsid w:val="00E14F2C"/>
    <w:rsid w:val="00E170D0"/>
    <w:rsid w:val="00E20146"/>
    <w:rsid w:val="00E2693A"/>
    <w:rsid w:val="00E321D7"/>
    <w:rsid w:val="00E32223"/>
    <w:rsid w:val="00E46AF5"/>
    <w:rsid w:val="00E5088D"/>
    <w:rsid w:val="00E57CA3"/>
    <w:rsid w:val="00E60A6B"/>
    <w:rsid w:val="00E658D1"/>
    <w:rsid w:val="00E71135"/>
    <w:rsid w:val="00E856BE"/>
    <w:rsid w:val="00EA4840"/>
    <w:rsid w:val="00EA5F2C"/>
    <w:rsid w:val="00EB358A"/>
    <w:rsid w:val="00EB5F0A"/>
    <w:rsid w:val="00EC424E"/>
    <w:rsid w:val="00ED1E72"/>
    <w:rsid w:val="00ED73FF"/>
    <w:rsid w:val="00EF3081"/>
    <w:rsid w:val="00EF4B13"/>
    <w:rsid w:val="00F1076C"/>
    <w:rsid w:val="00F1328A"/>
    <w:rsid w:val="00F14C5D"/>
    <w:rsid w:val="00F1641F"/>
    <w:rsid w:val="00F1648C"/>
    <w:rsid w:val="00F177AE"/>
    <w:rsid w:val="00F250FA"/>
    <w:rsid w:val="00F319A4"/>
    <w:rsid w:val="00F44467"/>
    <w:rsid w:val="00F70751"/>
    <w:rsid w:val="00F7300C"/>
    <w:rsid w:val="00F74950"/>
    <w:rsid w:val="00F82913"/>
    <w:rsid w:val="00F85371"/>
    <w:rsid w:val="00F86CAF"/>
    <w:rsid w:val="00FA3982"/>
    <w:rsid w:val="00FA47ED"/>
    <w:rsid w:val="00FA4918"/>
    <w:rsid w:val="00FA75D2"/>
    <w:rsid w:val="00FC146B"/>
    <w:rsid w:val="00FC5FFC"/>
    <w:rsid w:val="00FD41CB"/>
    <w:rsid w:val="00FE6A64"/>
    <w:rsid w:val="00FF0305"/>
    <w:rsid w:val="00FF3631"/>
    <w:rsid w:val="00FF3D5F"/>
    <w:rsid w:val="00FF5999"/>
    <w:rsid w:val="00FF686D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502FF9"/>
  <w15:docId w15:val="{396FE78A-690B-4340-9B51-F8A645E1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7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nhideWhenUsed/>
    <w:rsid w:val="00EB358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EB358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B358A"/>
    <w:rPr>
      <w:vertAlign w:val="superscript"/>
    </w:rPr>
  </w:style>
  <w:style w:type="character" w:customStyle="1" w:styleId="apple-converted-space">
    <w:name w:val="apple-converted-space"/>
    <w:basedOn w:val="a0"/>
    <w:rsid w:val="00A85FCC"/>
  </w:style>
  <w:style w:type="paragraph" w:styleId="a9">
    <w:name w:val="header"/>
    <w:basedOn w:val="a"/>
    <w:link w:val="aa"/>
    <w:uiPriority w:val="99"/>
    <w:unhideWhenUsed/>
    <w:rsid w:val="009C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B74"/>
  </w:style>
  <w:style w:type="paragraph" w:styleId="ab">
    <w:name w:val="footer"/>
    <w:basedOn w:val="a"/>
    <w:link w:val="ac"/>
    <w:uiPriority w:val="99"/>
    <w:unhideWhenUsed/>
    <w:rsid w:val="009C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B74"/>
  </w:style>
  <w:style w:type="character" w:styleId="ad">
    <w:name w:val="Hyperlink"/>
    <w:basedOn w:val="a0"/>
    <w:uiPriority w:val="99"/>
    <w:semiHidden/>
    <w:unhideWhenUsed/>
    <w:rsid w:val="0019588F"/>
    <w:rPr>
      <w:color w:val="0000FF"/>
      <w:u w:val="single"/>
    </w:rPr>
  </w:style>
  <w:style w:type="character" w:styleId="ae">
    <w:name w:val="Strong"/>
    <w:basedOn w:val="a0"/>
    <w:uiPriority w:val="22"/>
    <w:qFormat/>
    <w:rsid w:val="00F85371"/>
    <w:rPr>
      <w:b/>
      <w:bCs/>
    </w:rPr>
  </w:style>
  <w:style w:type="paragraph" w:styleId="af">
    <w:name w:val="Body Text Indent"/>
    <w:basedOn w:val="a"/>
    <w:link w:val="af0"/>
    <w:uiPriority w:val="99"/>
    <w:rsid w:val="00911F38"/>
    <w:pPr>
      <w:spacing w:after="0" w:line="360" w:lineRule="auto"/>
      <w:ind w:left="240" w:firstLine="46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11F38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1">
    <w:name w:val="Normal (Web)"/>
    <w:basedOn w:val="a"/>
    <w:uiPriority w:val="99"/>
    <w:semiHidden/>
    <w:unhideWhenUsed/>
    <w:rsid w:val="000203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87BF61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7BF61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D6B-4C9B-8C2F-F37EC0168B4E}"/>
              </c:ext>
            </c:extLst>
          </c:dPt>
          <c:dPt>
            <c:idx val="1"/>
            <c:invertIfNegative val="0"/>
            <c:bubble3D val="0"/>
            <c:spPr>
              <a:solidFill>
                <a:srgbClr val="87BF61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D6B-4C9B-8C2F-F37EC0168B4E}"/>
              </c:ext>
            </c:extLst>
          </c:dPt>
          <c:dPt>
            <c:idx val="2"/>
            <c:invertIfNegative val="0"/>
            <c:bubble3D val="0"/>
            <c:spPr>
              <a:solidFill>
                <a:srgbClr val="87BF61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D6B-4C9B-8C2F-F37EC0168B4E}"/>
              </c:ext>
            </c:extLst>
          </c:dPt>
          <c:dPt>
            <c:idx val="3"/>
            <c:invertIfNegative val="0"/>
            <c:bubble3D val="0"/>
            <c:spPr>
              <a:solidFill>
                <a:srgbClr val="87BF61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D6B-4C9B-8C2F-F37EC0168B4E}"/>
              </c:ext>
            </c:extLst>
          </c:dPt>
          <c:dPt>
            <c:idx val="4"/>
            <c:invertIfNegative val="0"/>
            <c:bubble3D val="0"/>
            <c:spPr>
              <a:solidFill>
                <a:srgbClr val="87BF61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D6B-4C9B-8C2F-F37EC0168B4E}"/>
              </c:ext>
            </c:extLst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Более 3 лет назад</c:v>
                </c:pt>
                <c:pt idx="1">
                  <c:v>Более года назад</c:v>
                </c:pt>
                <c:pt idx="2">
                  <c:v>Менее года</c:v>
                </c:pt>
                <c:pt idx="3">
                  <c:v>Более 10 лет назад</c:v>
                </c:pt>
              </c:strCache>
            </c:strRef>
          </c:cat>
          <c:val>
            <c:numRef>
              <c:f>Лист1!$B$2:$B$5</c:f>
              <c:numCache>
                <c:formatCode>0\,0</c:formatCode>
                <c:ptCount val="4"/>
                <c:pt idx="0">
                  <c:v>37.9</c:v>
                </c:pt>
                <c:pt idx="1">
                  <c:v>31.6</c:v>
                </c:pt>
                <c:pt idx="2">
                  <c:v>28.4</c:v>
                </c:pt>
                <c:pt idx="3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D6B-4C9B-8C2F-F37EC0168B4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76436992"/>
        <c:axId val="76515968"/>
      </c:barChart>
      <c:catAx>
        <c:axId val="76436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515968"/>
        <c:crosses val="autoZero"/>
        <c:auto val="1"/>
        <c:lblAlgn val="ctr"/>
        <c:lblOffset val="100"/>
        <c:noMultiLvlLbl val="0"/>
      </c:catAx>
      <c:valAx>
        <c:axId val="765159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,0" sourceLinked="1"/>
        <c:majorTickMark val="none"/>
        <c:minorTickMark val="none"/>
        <c:tickLblPos val="nextTo"/>
        <c:crossAx val="7643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273C18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273C18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D8D-4395-9674-097DE3177327}"/>
              </c:ext>
            </c:extLst>
          </c:dPt>
          <c:dPt>
            <c:idx val="1"/>
            <c:invertIfNegative val="0"/>
            <c:bubble3D val="0"/>
            <c:spPr>
              <a:solidFill>
                <a:srgbClr val="273C18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D8D-4395-9674-097DE3177327}"/>
              </c:ext>
            </c:extLst>
          </c:dPt>
          <c:dPt>
            <c:idx val="2"/>
            <c:invertIfNegative val="0"/>
            <c:bubble3D val="0"/>
            <c:spPr>
              <a:solidFill>
                <a:srgbClr val="273C18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D8D-4395-9674-097DE3177327}"/>
              </c:ext>
            </c:extLst>
          </c:dPt>
          <c:dPt>
            <c:idx val="3"/>
            <c:invertIfNegative val="0"/>
            <c:bubble3D val="0"/>
            <c:spPr>
              <a:solidFill>
                <a:srgbClr val="273C18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D8D-4395-9674-097DE3177327}"/>
              </c:ext>
            </c:extLst>
          </c:dPt>
          <c:dPt>
            <c:idx val="4"/>
            <c:invertIfNegative val="0"/>
            <c:bubble3D val="0"/>
            <c:spPr>
              <a:solidFill>
                <a:srgbClr val="273C18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D8D-4395-9674-097DE317732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8D-4395-9674-097DE317732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8D-4395-9674-097DE317732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D8D-4395-9674-097DE317732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8D-4395-9674-097DE31773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достаточными</c:v>
                </c:pt>
                <c:pt idx="1">
                  <c:v>Скорее достаточными</c:v>
                </c:pt>
                <c:pt idx="2">
                  <c:v>Скорее недостаточными</c:v>
                </c:pt>
                <c:pt idx="3">
                  <c:v>Нет, недостаточными</c:v>
                </c:pt>
              </c:strCache>
            </c:strRef>
          </c:cat>
          <c:val>
            <c:numRef>
              <c:f>Лист1!$B$2:$B$5</c:f>
              <c:numCache>
                <c:formatCode>0\,0</c:formatCode>
                <c:ptCount val="4"/>
                <c:pt idx="0">
                  <c:v>15</c:v>
                </c:pt>
                <c:pt idx="1">
                  <c:v>31.2</c:v>
                </c:pt>
                <c:pt idx="2">
                  <c:v>26.9</c:v>
                </c:pt>
                <c:pt idx="3">
                  <c:v>26.9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D8D-4395-9674-097DE31773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достаточными</c:v>
                </c:pt>
                <c:pt idx="1">
                  <c:v>Скорее достаточными</c:v>
                </c:pt>
                <c:pt idx="2">
                  <c:v>Скорее недостаточными</c:v>
                </c:pt>
                <c:pt idx="3">
                  <c:v>Нет, недостаточными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18.7</c:v>
                </c:pt>
                <c:pt idx="1">
                  <c:v>23.1</c:v>
                </c:pt>
                <c:pt idx="2">
                  <c:v>23.1</c:v>
                </c:pt>
                <c:pt idx="3">
                  <c:v>35.1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8D8D-4395-9674-097DE31773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76436992"/>
        <c:axId val="76515968"/>
      </c:barChart>
      <c:catAx>
        <c:axId val="76436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515968"/>
        <c:crosses val="autoZero"/>
        <c:auto val="1"/>
        <c:lblAlgn val="ctr"/>
        <c:lblOffset val="100"/>
        <c:noMultiLvlLbl val="0"/>
      </c:catAx>
      <c:valAx>
        <c:axId val="765159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,0" sourceLinked="1"/>
        <c:majorTickMark val="none"/>
        <c:minorTickMark val="none"/>
        <c:tickLblPos val="nextTo"/>
        <c:crossAx val="7643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1439264209620861"/>
          <c:y val="5.5137844611528819E-2"/>
          <c:w val="0.48560735790379145"/>
          <c:h val="0.822807412231365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87BF61"/>
            </a:solidFill>
            <a:ln>
              <a:solidFill>
                <a:schemeClr val="accent1">
                  <a:alpha val="81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fld id="{CB70B772-D19B-4CA6-A2A5-C48C2BE86FE4}" type="VALUE">
                      <a:rPr lang="en-US"/>
                      <a:pPr/>
                      <a:t>[ЗНАЧЕНИЕ]</a:t>
                    </a:fld>
                    <a:r>
                      <a:rPr lang="en-US"/>
                      <a:t>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931-4744-92CC-68306B866F5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53.3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C98-474A-BA21-3833834290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Бюрократизм, проволочки</c:v>
                </c:pt>
                <c:pt idx="1">
                  <c:v>Отсутствие достаточной информации об услуге</c:v>
                </c:pt>
                <c:pt idx="2">
                  <c:v>Требуется много времени для получения </c:v>
                </c:pt>
                <c:pt idx="3">
                  <c:v>Наличие излишних законодательно установленных лицензионных требований</c:v>
                </c:pt>
                <c:pt idx="4">
                  <c:v>Требуется много документов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2.2000000000000002</c:v>
                </c:pt>
                <c:pt idx="1">
                  <c:v>4.4000000000000004</c:v>
                </c:pt>
                <c:pt idx="2">
                  <c:v>18.5</c:v>
                </c:pt>
                <c:pt idx="3">
                  <c:v>12</c:v>
                </c:pt>
                <c:pt idx="4" formatCode="0\,0">
                  <c:v>53.3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EB-4908-8F24-B4CC546397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273C18"/>
            </a:solidFill>
            <a:ln>
              <a:solidFill>
                <a:schemeClr val="accent1">
                  <a:alpha val="81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47.3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98-474A-BA21-3833834290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Бюрократизм, проволочки</c:v>
                </c:pt>
                <c:pt idx="1">
                  <c:v>Отсутствие достаточной информации об услуге</c:v>
                </c:pt>
                <c:pt idx="2">
                  <c:v>Требуется много времени для получения </c:v>
                </c:pt>
                <c:pt idx="3">
                  <c:v>Наличие излишних законодательно установленных лицензионных требований</c:v>
                </c:pt>
                <c:pt idx="4">
                  <c:v>Требуется много документов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2.2000000000000002</c:v>
                </c:pt>
                <c:pt idx="1">
                  <c:v>5.5</c:v>
                </c:pt>
                <c:pt idx="2">
                  <c:v>17.600000000000001</c:v>
                </c:pt>
                <c:pt idx="3">
                  <c:v>29.7</c:v>
                </c:pt>
                <c:pt idx="4" formatCode="0\,0">
                  <c:v>47.3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EB-4908-8F24-B4CC546397B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84044800"/>
        <c:axId val="84068608"/>
      </c:barChart>
      <c:catAx>
        <c:axId val="840448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1050" b="1" i="0" u="none" strike="noStrike" kern="1200" baseline="0">
                <a:solidFill>
                  <a:sysClr val="windowText" lastClr="000000">
                    <a:alpha val="87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068608"/>
        <c:crosses val="autoZero"/>
        <c:auto val="1"/>
        <c:lblAlgn val="ctr"/>
        <c:lblOffset val="100"/>
        <c:noMultiLvlLbl val="0"/>
      </c:catAx>
      <c:valAx>
        <c:axId val="84068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044800"/>
        <c:crosses val="autoZero"/>
        <c:crossBetween val="between"/>
      </c:valAx>
      <c:spPr>
        <a:noFill/>
        <a:ln>
          <a:noFill/>
        </a:ln>
        <a:effectLst>
          <a:outerShdw blurRad="50800" dist="50800" dir="5400000" algn="ctr" rotWithShape="0">
            <a:schemeClr val="bg1"/>
          </a:outerShdw>
        </a:effectLst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70AD47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965-449C-975A-B0BE8CF5F6A2}"/>
              </c:ext>
            </c:extLst>
          </c:dPt>
          <c:dPt>
            <c:idx val="1"/>
            <c:invertIfNegative val="0"/>
            <c:bubble3D val="0"/>
            <c:spPr>
              <a:solidFill>
                <a:srgbClr val="70AD47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965-449C-975A-B0BE8CF5F6A2}"/>
              </c:ext>
            </c:extLst>
          </c:dPt>
          <c:dPt>
            <c:idx val="2"/>
            <c:invertIfNegative val="0"/>
            <c:bubble3D val="0"/>
            <c:spPr>
              <a:solidFill>
                <a:srgbClr val="70AD47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965-449C-975A-B0BE8CF5F6A2}"/>
              </c:ext>
            </c:extLst>
          </c:dPt>
          <c:dPt>
            <c:idx val="3"/>
            <c:invertIfNegative val="0"/>
            <c:bubble3D val="0"/>
            <c:spPr>
              <a:solidFill>
                <a:srgbClr val="70AD47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965-449C-975A-B0BE8CF5F6A2}"/>
              </c:ext>
            </c:extLst>
          </c:dPt>
          <c:dPt>
            <c:idx val="4"/>
            <c:invertIfNegative val="0"/>
            <c:bubble3D val="0"/>
            <c:spPr>
              <a:solidFill>
                <a:srgbClr val="70AD47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965-449C-975A-B0BE8CF5F6A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61.1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65-449C-975A-B0BE8CF5F6A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65-449C-975A-B0BE8CF5F6A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65-449C-975A-B0BE8CF5F6A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65-449C-975A-B0BE8CF5F6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такая необходимость есть</c:v>
                </c:pt>
                <c:pt idx="1">
                  <c:v>Скорее необходима</c:v>
                </c:pt>
                <c:pt idx="2">
                  <c:v>Скорее нет</c:v>
                </c:pt>
                <c:pt idx="3">
                  <c:v>Такой необходимости нет </c:v>
                </c:pt>
              </c:strCache>
            </c:strRef>
          </c:cat>
          <c:val>
            <c:numRef>
              <c:f>Лист1!$B$2:$B$5</c:f>
              <c:numCache>
                <c:formatCode>0\,0</c:formatCode>
                <c:ptCount val="4"/>
                <c:pt idx="0">
                  <c:v>61.1</c:v>
                </c:pt>
                <c:pt idx="1">
                  <c:v>33.700000000000003</c:v>
                </c:pt>
                <c:pt idx="2">
                  <c:v>3.1</c:v>
                </c:pt>
                <c:pt idx="3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965-449C-975A-B0BE8CF5F6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273C18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такая необходимость есть</c:v>
                </c:pt>
                <c:pt idx="1">
                  <c:v>Скорее необходима</c:v>
                </c:pt>
                <c:pt idx="2">
                  <c:v>Скорее нет</c:v>
                </c:pt>
                <c:pt idx="3">
                  <c:v>Такой необходимости нет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72.400000000000006</c:v>
                </c:pt>
                <c:pt idx="1">
                  <c:v>15.3</c:v>
                </c:pt>
                <c:pt idx="2">
                  <c:v>4.0999999999999996</c:v>
                </c:pt>
                <c:pt idx="3">
                  <c:v>8.1999999999999993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965-449C-975A-B0BE8CF5F6A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76436992"/>
        <c:axId val="76515968"/>
      </c:barChart>
      <c:catAx>
        <c:axId val="76436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515968"/>
        <c:crosses val="autoZero"/>
        <c:auto val="1"/>
        <c:lblAlgn val="ctr"/>
        <c:lblOffset val="100"/>
        <c:noMultiLvlLbl val="0"/>
      </c:catAx>
      <c:valAx>
        <c:axId val="765159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,0" sourceLinked="1"/>
        <c:majorTickMark val="none"/>
        <c:minorTickMark val="none"/>
        <c:tickLblPos val="nextTo"/>
        <c:crossAx val="7643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464247884735636"/>
          <c:y val="5.4120541205412064E-2"/>
          <c:w val="0.45415744600552382"/>
          <c:h val="0.781058943903198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87BF6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50.0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82-4418-9CB9-07233848F6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Обеспечить прозрачность и доступность получения услуги  (информационный доступ)</c:v>
                </c:pt>
                <c:pt idx="1">
                  <c:v>Улучшить качество оказания консультаций работников лицензионного органа</c:v>
                </c:pt>
                <c:pt idx="2">
                  <c:v>Сократить время для получения лицензии (установить минимальные сроки)</c:v>
                </c:pt>
                <c:pt idx="3">
                  <c:v>Упростить  лицензионные требования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10.3</c:v>
                </c:pt>
                <c:pt idx="1">
                  <c:v>11.5</c:v>
                </c:pt>
                <c:pt idx="2">
                  <c:v>26.9</c:v>
                </c:pt>
                <c:pt idx="3" formatCode="0\,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05-4041-B4DE-BAD49DCDF6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8"/>
        <c:axId val="100108160"/>
        <c:axId val="100109696"/>
      </c:barChart>
      <c:catAx>
        <c:axId val="100108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>
                    <a:alpha val="79000"/>
                  </a:sys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00109696"/>
        <c:crosses val="autoZero"/>
        <c:auto val="1"/>
        <c:lblAlgn val="ctr"/>
        <c:lblOffset val="100"/>
        <c:noMultiLvlLbl val="0"/>
      </c:catAx>
      <c:valAx>
        <c:axId val="1001096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1001081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4179318271490572"/>
          <c:y val="0.86659050669513771"/>
          <c:w val="0.25839243133823958"/>
          <c:h val="7.91355487343743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2">
                  <a:lumMod val="7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>
      <a:outerShdw blurRad="50800" dist="38100" dir="2700000" algn="tl" rotWithShape="0">
        <a:prstClr val="black">
          <a:alpha val="0"/>
        </a:prstClr>
      </a:outerShdw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033290909684246"/>
          <c:y val="3.5177910453501007E-2"/>
          <c:w val="0.4645458571674988"/>
          <c:h val="0.789200484554815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2-A2F3-4A49-AF7C-9D8A9BAD08A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A2F3-4A49-AF7C-9D8A9BAD08A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4-A2F3-4A49-AF7C-9D8A9BAD08A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A2F3-4A49-AF7C-9D8A9BAD08A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A2F3-4A49-AF7C-9D8A9BAD08A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F3-4A49-AF7C-9D8A9BAD08A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F3-4A49-AF7C-9D8A9BAD08A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F3-4A49-AF7C-9D8A9BAD08A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62.5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F3-4A49-AF7C-9D8A9BAD08A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76.0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F3-4A49-AF7C-9D8A9BAD08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СМИ (специальные статьи, рубрики, сюжеты на ТВ) </c:v>
                </c:pt>
                <c:pt idx="1">
                  <c:v>Справочно-правовые системы (Консультант Плюс, Гарант и т.д)</c:v>
                </c:pt>
                <c:pt idx="2">
                  <c:v>Сеть «Интернет» (сайт органа государственной власти)</c:v>
                </c:pt>
                <c:pt idx="3">
                  <c:v>Консультация с сотрудниками лицензионного органа </c:v>
                </c:pt>
                <c:pt idx="4">
                  <c:v>Официальный сайт лицензионного органа </c:v>
                </c:pt>
              </c:strCache>
            </c:strRef>
          </c:cat>
          <c:val>
            <c:numRef>
              <c:f>Лист1!$B$2:$B$6</c:f>
              <c:numCache>
                <c:formatCode>0\,0</c:formatCode>
                <c:ptCount val="5"/>
                <c:pt idx="0">
                  <c:v>1</c:v>
                </c:pt>
                <c:pt idx="1">
                  <c:v>18.8</c:v>
                </c:pt>
                <c:pt idx="2">
                  <c:v>30.2</c:v>
                </c:pt>
                <c:pt idx="3">
                  <c:v>62.5</c:v>
                </c:pt>
                <c:pt idx="4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F3-4A49-AF7C-9D8A9BAD08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273C18"/>
            </a:solidFill>
            <a:ln w="19050">
              <a:solidFill>
                <a:schemeClr val="lt1"/>
              </a:solidFill>
            </a:ln>
            <a:effectLst/>
            <a:scene3d>
              <a:camera prst="orthographicFront"/>
              <a:lightRig rig="threePt" dir="t"/>
            </a:scene3d>
            <a:sp3d>
              <a:bevelT w="127000" h="1016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D04-4B2A-8CA5-E96834F7B7C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D04-4B2A-8CA5-E96834F7B7C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43.5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D04-4B2A-8CA5-E96834F7B7C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73.9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D04-4B2A-8CA5-E96834F7B7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СМИ (специальные статьи, рубрики, сюжеты на ТВ) </c:v>
                </c:pt>
                <c:pt idx="1">
                  <c:v>Справочно-правовые системы (Консультант Плюс, Гарант и т.д)</c:v>
                </c:pt>
                <c:pt idx="2">
                  <c:v>Сеть «Интернет» (сайт органа государственной власти)</c:v>
                </c:pt>
                <c:pt idx="3">
                  <c:v>Консультация с сотрудниками лицензионного органа </c:v>
                </c:pt>
                <c:pt idx="4">
                  <c:v>Официальный сайт лицензионного органа </c:v>
                </c:pt>
              </c:strCache>
            </c:strRef>
          </c:cat>
          <c:val>
            <c:numRef>
              <c:f>Лист1!$C$2:$C$6</c:f>
              <c:numCache>
                <c:formatCode>0\,0</c:formatCode>
                <c:ptCount val="5"/>
                <c:pt idx="0">
                  <c:v>3.3</c:v>
                </c:pt>
                <c:pt idx="1">
                  <c:v>32.6</c:v>
                </c:pt>
                <c:pt idx="2">
                  <c:v>43.5</c:v>
                </c:pt>
                <c:pt idx="3" formatCode="General">
                  <c:v>59.8</c:v>
                </c:pt>
                <c:pt idx="4">
                  <c:v>73.900000000000006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D04-4B2A-8CA5-E96834F7B7C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70459375"/>
        <c:axId val="70465615"/>
      </c:barChart>
      <c:valAx>
        <c:axId val="70465615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,0" sourceLinked="1"/>
        <c:majorTickMark val="out"/>
        <c:minorTickMark val="none"/>
        <c:tickLblPos val="nextTo"/>
        <c:crossAx val="70459375"/>
        <c:crosses val="autoZero"/>
        <c:crossBetween val="between"/>
      </c:valAx>
      <c:catAx>
        <c:axId val="70459375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46561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4577545218988204"/>
          <c:y val="0.84615317316104721"/>
          <c:w val="0.27762504926500797"/>
          <c:h val="0.130648428561814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87BF61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7BF61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847-4898-9016-C4C59DC55850}"/>
              </c:ext>
            </c:extLst>
          </c:dPt>
          <c:dPt>
            <c:idx val="1"/>
            <c:invertIfNegative val="0"/>
            <c:bubble3D val="0"/>
            <c:spPr>
              <a:solidFill>
                <a:srgbClr val="87BF61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847-4898-9016-C4C59DC55850}"/>
              </c:ext>
            </c:extLst>
          </c:dPt>
          <c:dPt>
            <c:idx val="2"/>
            <c:invertIfNegative val="0"/>
            <c:bubble3D val="0"/>
            <c:spPr>
              <a:solidFill>
                <a:srgbClr val="87BF61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847-4898-9016-C4C59DC55850}"/>
              </c:ext>
            </c:extLst>
          </c:dPt>
          <c:dPt>
            <c:idx val="3"/>
            <c:invertIfNegative val="0"/>
            <c:bubble3D val="0"/>
            <c:spPr>
              <a:solidFill>
                <a:srgbClr val="87BF61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847-4898-9016-C4C59DC55850}"/>
              </c:ext>
            </c:extLst>
          </c:dPt>
          <c:dPt>
            <c:idx val="4"/>
            <c:invertIfNegative val="0"/>
            <c:bubble3D val="0"/>
            <c:spPr>
              <a:solidFill>
                <a:srgbClr val="87BF61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847-4898-9016-C4C59DC55850}"/>
              </c:ext>
            </c:extLst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Сопоставим по трудности прохождения проверки</c:v>
                </c:pt>
                <c:pt idx="1">
                  <c:v>Проще многих других</c:v>
                </c:pt>
                <c:pt idx="2">
                  <c:v>Труднее других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0\,0</c:formatCode>
                <c:ptCount val="4"/>
                <c:pt idx="0">
                  <c:v>34.799999999999997</c:v>
                </c:pt>
                <c:pt idx="1">
                  <c:v>23.6</c:v>
                </c:pt>
                <c:pt idx="2">
                  <c:v>1.1000000000000001</c:v>
                </c:pt>
                <c:pt idx="3">
                  <c:v>40.5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847-4898-9016-C4C59DC5585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76436992"/>
        <c:axId val="76515968"/>
      </c:barChart>
      <c:catAx>
        <c:axId val="76436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515968"/>
        <c:crosses val="autoZero"/>
        <c:auto val="1"/>
        <c:lblAlgn val="ctr"/>
        <c:lblOffset val="100"/>
        <c:noMultiLvlLbl val="0"/>
      </c:catAx>
      <c:valAx>
        <c:axId val="765159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,0" sourceLinked="1"/>
        <c:majorTickMark val="none"/>
        <c:minorTickMark val="none"/>
        <c:tickLblPos val="nextTo"/>
        <c:crossAx val="7643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464247884735636"/>
          <c:y val="5.4120541205412064E-2"/>
          <c:w val="0.45415744600552382"/>
          <c:h val="0.781058943903198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87BF6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50-461E-8CC6-1C297E74FF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Взаимодействие с проверяющими</c:v>
                </c:pt>
                <c:pt idx="1">
                  <c:v>Обеспечение наличия документов на месте</c:v>
                </c:pt>
                <c:pt idx="2">
                  <c:v>Выполнение лицензионных тредований в части наличия оборудования</c:v>
                </c:pt>
                <c:pt idx="3">
                  <c:v>Ясное понимание лицензионных требований</c:v>
                </c:pt>
                <c:pt idx="4">
                  <c:v>Обустройство объекта (оградить участок, обеспечить твердое покрытие на нем, подготовить здание)</c:v>
                </c:pt>
              </c:strCache>
            </c:strRef>
          </c:cat>
          <c:val>
            <c:numRef>
              <c:f>Лист1!$B$2:$B$6</c:f>
              <c:numCache>
                <c:formatCode>0\,0</c:formatCode>
                <c:ptCount val="5"/>
                <c:pt idx="0" formatCode="General">
                  <c:v>5.5</c:v>
                </c:pt>
                <c:pt idx="1">
                  <c:v>13.2</c:v>
                </c:pt>
                <c:pt idx="2" formatCode="General">
                  <c:v>13.2</c:v>
                </c:pt>
                <c:pt idx="3" formatCode="General">
                  <c:v>26.4</c:v>
                </c:pt>
                <c:pt idx="4" formatCode="General">
                  <c:v>31.9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50-461E-8CC6-1C297E74FF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273C18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50-461E-8CC6-1C297E74FF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Взаимодействие с проверяющими</c:v>
                </c:pt>
                <c:pt idx="1">
                  <c:v>Обеспечение наличия документов на месте</c:v>
                </c:pt>
                <c:pt idx="2">
                  <c:v>Выполнение лицензионных тредований в части наличия оборудования</c:v>
                </c:pt>
                <c:pt idx="3">
                  <c:v>Ясное понимание лицензионных требований</c:v>
                </c:pt>
                <c:pt idx="4">
                  <c:v>Обустройство объекта (оградить участок, обеспечить твердое покрытие на нем, подготовить здание)</c:v>
                </c:pt>
              </c:strCache>
            </c:strRef>
          </c:cat>
          <c:val>
            <c:numRef>
              <c:f>Лист1!$C$2:$C$6</c:f>
              <c:numCache>
                <c:formatCode>0\,0</c:formatCode>
                <c:ptCount val="5"/>
                <c:pt idx="0" formatCode="General">
                  <c:v>2.2000000000000002</c:v>
                </c:pt>
                <c:pt idx="1">
                  <c:v>13</c:v>
                </c:pt>
                <c:pt idx="2" formatCode="General">
                  <c:v>20.7</c:v>
                </c:pt>
                <c:pt idx="3" formatCode="General">
                  <c:v>23.9</c:v>
                </c:pt>
                <c:pt idx="4" formatCode="General">
                  <c:v>33.700000000000003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50-461E-8CC6-1C297E74FF3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8"/>
        <c:axId val="100108160"/>
        <c:axId val="100109696"/>
      </c:barChart>
      <c:catAx>
        <c:axId val="100108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>
                    <a:alpha val="79000"/>
                  </a:sys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00109696"/>
        <c:crosses val="autoZero"/>
        <c:auto val="1"/>
        <c:lblAlgn val="ctr"/>
        <c:lblOffset val="100"/>
        <c:noMultiLvlLbl val="0"/>
      </c:catAx>
      <c:valAx>
        <c:axId val="1001096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1001081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4179318271490572"/>
          <c:y val="0.86659050669513771"/>
          <c:w val="0.25839243133823958"/>
          <c:h val="7.91355487343743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2">
                  <a:lumMod val="7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>
      <a:outerShdw blurRad="50800" dist="38100" dir="2700000" algn="tl" rotWithShape="0">
        <a:prstClr val="black">
          <a:alpha val="0"/>
        </a:prstClr>
      </a:outerShdw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273C18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273C18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272-42FB-B90A-060B689BC374}"/>
              </c:ext>
            </c:extLst>
          </c:dPt>
          <c:dPt>
            <c:idx val="1"/>
            <c:invertIfNegative val="0"/>
            <c:bubble3D val="0"/>
            <c:spPr>
              <a:solidFill>
                <a:srgbClr val="273C18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272-42FB-B90A-060B689BC374}"/>
              </c:ext>
            </c:extLst>
          </c:dPt>
          <c:dPt>
            <c:idx val="2"/>
            <c:invertIfNegative val="0"/>
            <c:bubble3D val="0"/>
            <c:spPr>
              <a:solidFill>
                <a:srgbClr val="273C18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272-42FB-B90A-060B689BC374}"/>
              </c:ext>
            </c:extLst>
          </c:dPt>
          <c:dPt>
            <c:idx val="3"/>
            <c:invertIfNegative val="0"/>
            <c:bubble3D val="0"/>
            <c:spPr>
              <a:solidFill>
                <a:srgbClr val="273C18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272-42FB-B90A-060B689BC374}"/>
              </c:ext>
            </c:extLst>
          </c:dPt>
          <c:dPt>
            <c:idx val="4"/>
            <c:invertIfNegative val="0"/>
            <c:bubble3D val="0"/>
            <c:spPr>
              <a:solidFill>
                <a:srgbClr val="273C18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272-42FB-B90A-060B689BC37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54.7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72-42FB-B90A-060B689BC37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72-42FB-B90A-060B689BC37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72-42FB-B90A-060B689BC3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планирую, если буду заинтересован в теме</c:v>
                </c:pt>
                <c:pt idx="1">
                  <c:v>Да, планирую, если найду возможность</c:v>
                </c:pt>
                <c:pt idx="2">
                  <c:v>Нет, мне это не интересно</c:v>
                </c:pt>
              </c:strCache>
            </c:strRef>
          </c:cat>
          <c:val>
            <c:numRef>
              <c:f>Лист1!$B$2:$B$4</c:f>
              <c:numCache>
                <c:formatCode>0\,0</c:formatCode>
                <c:ptCount val="3"/>
                <c:pt idx="0">
                  <c:v>54.7</c:v>
                </c:pt>
                <c:pt idx="1">
                  <c:v>41.1</c:v>
                </c:pt>
                <c:pt idx="2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272-42FB-B90A-060B689BC3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планирую, если буду заинтересован в теме</c:v>
                </c:pt>
                <c:pt idx="1">
                  <c:v>Да, планирую, если найду возможность</c:v>
                </c:pt>
                <c:pt idx="2">
                  <c:v>Нет, мне это не интересно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32.299999999999997</c:v>
                </c:pt>
                <c:pt idx="1">
                  <c:v>60.4</c:v>
                </c:pt>
                <c:pt idx="2">
                  <c:v>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272-42FB-B90A-060B689BC3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76436992"/>
        <c:axId val="76515968"/>
      </c:barChart>
      <c:catAx>
        <c:axId val="76436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515968"/>
        <c:crosses val="autoZero"/>
        <c:auto val="1"/>
        <c:lblAlgn val="ctr"/>
        <c:lblOffset val="100"/>
        <c:noMultiLvlLbl val="0"/>
      </c:catAx>
      <c:valAx>
        <c:axId val="765159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,0" sourceLinked="1"/>
        <c:majorTickMark val="none"/>
        <c:minorTickMark val="none"/>
        <c:tickLblPos val="nextTo"/>
        <c:crossAx val="7643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826177388203835"/>
          <c:y val="4.3650793650793648E-2"/>
          <c:w val="0.47959986133808746"/>
          <c:h val="0.773518310211223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9A7-40E7-BA9F-8384BA7402A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9A7-40E7-BA9F-8384BA7402A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45.1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9A7-40E7-BA9F-8384BA7402A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49.5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A7-40E7-BA9F-8384BA7402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Усиление контроля за деятельностью сотрудников министерств</c:v>
                </c:pt>
                <c:pt idx="1">
                  <c:v>Привлечение к проверочным мероприятиям предстаивтелей структур по поддержке предпринимательства</c:v>
                </c:pt>
                <c:pt idx="2">
                  <c:v>Обеспечение прозрачности процедуры предоставления услуги лицензирования</c:v>
                </c:pt>
                <c:pt idx="3">
                  <c:v>Проведение Министерством экономики РТ образовательных мероприятий для лицензиатов с целью повышения их компетентности в части лицензионных требований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12.1</c:v>
                </c:pt>
                <c:pt idx="1">
                  <c:v>13.2</c:v>
                </c:pt>
                <c:pt idx="2">
                  <c:v>45.1</c:v>
                </c:pt>
                <c:pt idx="3">
                  <c:v>49.5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A7-40E7-BA9F-8384BA7402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273C18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A7-40E7-BA9F-8384BA7402A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A7-40E7-BA9F-8384BA7402A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41.3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A7-40E7-BA9F-8384BA7402A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51.1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A7-40E7-BA9F-8384BA7402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Усиление контроля за деятельностью сотрудников министерств</c:v>
                </c:pt>
                <c:pt idx="1">
                  <c:v>Привлечение к проверочным мероприятиям предстаивтелей структур по поддержке предпринимательства</c:v>
                </c:pt>
                <c:pt idx="2">
                  <c:v>Обеспечение прозрачности процедуры предоставления услуги лицензирования</c:v>
                </c:pt>
                <c:pt idx="3">
                  <c:v>Проведение Министерством экономики РТ образовательных мероприятий для лицензиатов с целью повышения их компетентности в части лицензионных требований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14.1</c:v>
                </c:pt>
                <c:pt idx="2">
                  <c:v>41.3</c:v>
                </c:pt>
                <c:pt idx="3">
                  <c:v>51.1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A7-40E7-BA9F-8384BA740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91766383"/>
        <c:axId val="1591769295"/>
      </c:barChart>
      <c:catAx>
        <c:axId val="15917663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1769295"/>
        <c:crosses val="autoZero"/>
        <c:auto val="1"/>
        <c:lblAlgn val="ctr"/>
        <c:lblOffset val="100"/>
        <c:noMultiLvlLbl val="0"/>
      </c:catAx>
      <c:valAx>
        <c:axId val="1591769295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917663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122270093596792"/>
          <c:y val="0.86160667416572934"/>
          <c:w val="0.24864177355189093"/>
          <c:h val="6.94791276090488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B1B07841854852AAAC48679AE7C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3A430-8F44-471C-B660-6C30E64F3993}"/>
      </w:docPartPr>
      <w:docPartBody>
        <w:p w:rsidR="00FB0A09" w:rsidRDefault="00272A35" w:rsidP="00272A35">
          <w:pPr>
            <w:pStyle w:val="62B1B07841854852AAAC48679AE7C1C8"/>
          </w:pPr>
          <w:r>
            <w:rPr>
              <w:caps/>
              <w:color w:val="FFFFFF" w:themeColor="background1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35"/>
    <w:rsid w:val="000F0830"/>
    <w:rsid w:val="000F5639"/>
    <w:rsid w:val="00114852"/>
    <w:rsid w:val="00197F78"/>
    <w:rsid w:val="00250BD7"/>
    <w:rsid w:val="00272A35"/>
    <w:rsid w:val="00294D92"/>
    <w:rsid w:val="003743F8"/>
    <w:rsid w:val="00393C97"/>
    <w:rsid w:val="00393FD8"/>
    <w:rsid w:val="004422FA"/>
    <w:rsid w:val="004C32F9"/>
    <w:rsid w:val="00513716"/>
    <w:rsid w:val="005A0DB6"/>
    <w:rsid w:val="00737294"/>
    <w:rsid w:val="00940E00"/>
    <w:rsid w:val="00A855C2"/>
    <w:rsid w:val="00B53499"/>
    <w:rsid w:val="00BA0EA9"/>
    <w:rsid w:val="00BE41DF"/>
    <w:rsid w:val="00D3065C"/>
    <w:rsid w:val="00D77EAD"/>
    <w:rsid w:val="00E75269"/>
    <w:rsid w:val="00F0109D"/>
    <w:rsid w:val="00F700DB"/>
    <w:rsid w:val="00FB0A09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B1B07841854852AAAC48679AE7C1C8">
    <w:name w:val="62B1B07841854852AAAC48679AE7C1C8"/>
    <w:rsid w:val="00272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1A36-2392-412D-AC8C-AC0E7646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обзор</vt:lpstr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обзор</dc:title>
  <dc:creator>muhametshinag</dc:creator>
  <cp:lastModifiedBy>Яфизова Ильнара</cp:lastModifiedBy>
  <cp:revision>134</cp:revision>
  <cp:lastPrinted>2020-10-20T10:08:00Z</cp:lastPrinted>
  <dcterms:created xsi:type="dcterms:W3CDTF">2016-10-06T13:07:00Z</dcterms:created>
  <dcterms:modified xsi:type="dcterms:W3CDTF">2020-10-20T10:20:00Z</dcterms:modified>
</cp:coreProperties>
</file>