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11" w:rsidRDefault="003E1E0D" w:rsidP="00823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продолжение предыдущего урока обратимся к вопросу организации радиационного контроля при ломозаготовке. Эта тема была поднята по просьбе предприятий-ломозаготовителей и рассмотрена на </w:t>
      </w:r>
      <w:r w:rsidRPr="00EF0BB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 xml:space="preserve">х слушаниях </w:t>
      </w:r>
      <w:r w:rsidRPr="00823711">
        <w:rPr>
          <w:rFonts w:ascii="Times New Roman" w:hAnsi="Times New Roman" w:cs="Times New Roman"/>
          <w:sz w:val="28"/>
          <w:szCs w:val="28"/>
        </w:rPr>
        <w:t xml:space="preserve">по результатам правоприменительной практики лицензионного контроля </w:t>
      </w:r>
      <w:r>
        <w:rPr>
          <w:rFonts w:ascii="Times New Roman" w:hAnsi="Times New Roman" w:cs="Times New Roman"/>
          <w:sz w:val="28"/>
          <w:szCs w:val="28"/>
        </w:rPr>
        <w:t>за 2019 год в</w:t>
      </w:r>
      <w:r w:rsidR="00823711" w:rsidRPr="00823711">
        <w:rPr>
          <w:rFonts w:ascii="Times New Roman" w:hAnsi="Times New Roman" w:cs="Times New Roman"/>
          <w:sz w:val="28"/>
          <w:szCs w:val="28"/>
        </w:rPr>
        <w:t xml:space="preserve"> рамках мероприятий Программы Министерства экономики Республики Татарстан профилактики рисков причинения вреда охраняемым законом ценностям в области осуществления деятельности по заготовке, хранению, переработке и реализации лома че</w:t>
      </w:r>
      <w:r w:rsidR="00823711">
        <w:rPr>
          <w:rFonts w:ascii="Times New Roman" w:hAnsi="Times New Roman" w:cs="Times New Roman"/>
          <w:sz w:val="28"/>
          <w:szCs w:val="28"/>
        </w:rPr>
        <w:t>рных металлов, цветных металлов</w:t>
      </w:r>
      <w:r w:rsidR="00823711" w:rsidRPr="00823711">
        <w:rPr>
          <w:rFonts w:ascii="Times New Roman" w:hAnsi="Times New Roman" w:cs="Times New Roman"/>
          <w:sz w:val="28"/>
          <w:szCs w:val="28"/>
        </w:rPr>
        <w:t>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Обеспечение радиационной безопасности при заготовке и реализации металлолома регламентируется следующими федеральными законами и нормативно - правовыми актами: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Федеральный закон «О радиационной безопасности населения» от 9 января.1996 года №3-ФЗ;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 марта 1999 года № 52-ФЗ;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СанПиН 2.6.1.2523-09 «Нормы радиационной безопасности» (НРБ-99/2009)» (утверждены постановлением Главного государственного санитарного врача Российской Федерации от 07.07.2010 № 47).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СП 2.6.1.2612-10 «Основные санитарные правила обеспечения радиационной безопасности (ОСПОРБ-99/2010)» (утверждены постановлением Главного государственного санитарного врача Российской Федерации от 26.04.2010 № 40) ;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СанПиН 2.6.1.993-00 «Гигиенические требования к обеспечению радиационной безопасности при заготовке и реализации металлолома»;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МУК 2.6.1.1087-02 «Радиационный контроль металлолома» (утверждены постановлением Главного государственного санитарного врача Российской Федерации 04.01.2002).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В соответствии СанПиН 2.6.1.993-00 «Гигиенические требования к обеспечению радиационной безопасности при заготовке и реализации металлолома»: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 xml:space="preserve">радиационный контроль заготавливаемого на территории Российской Федерации и ввозимого на ее территорию металлолома осуществляется для своевременного обнаружения его радиоактивного загрязнения. 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lastRenderedPageBreak/>
        <w:t>радиационный контроль металлолома проводится: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- при приемке металлолома, в том числе на пунктах сбора металлолома;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- при подготовке партии металлолома к реализации;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- перед реализацией загруженных металлоломом транспортных средств.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В организациях, занимающихся заготовкой металлолома, проводится производственный (входной) радиационный контроль. Он осуществляется специальной службой или лицом, ответственным за производственный радиационный контроль и имеющим соответствующую квалификацию,  специальными поверенными приборами.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 xml:space="preserve">Радиационный контроль партии металлолома, подготовленной к реализации, а также загруженного металлоломом транспортного средства проводят аккредитованные в установленном порядке на право проведения соответствующих измерений лаборатории радиационного контроля. Результаты радиационного контроля партии металлолома оформляются протоколом измерений.  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Таким образом, особенности радиационного контроля на объекте ломозаготовки заключаются в том, что он осуществляется как на входе – при приеме лома металлов на пункте ломозаготовки собственными силами, так и на выходе – при отгрузке лома потребителям силами специально аттестованной лаборатории.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Кроме того, потребитель металлолома - металлургическое предприятие также проводит свою проверку на радиационную безопасность.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Такой усиленный режим контроля связан с опасностью радиационного загрязнения лома для жизни и здоровья граждан, окружающей среды.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Практика контроля за деятельностью ломозаготовительных пунктов показывает, что для радиационного контроля зачастую используются маломощные приборы ДКГ-03Д «Грач», ДКГ-07Д «Дрозд». Эти приборы допущены к эксплуатации, поскольку указание на них содержится в Федеральном информационном фонде по обеспечению единства средств измерений, размещенном на сайте Росстандарта (https://fgis.gost.ru/fundmetrology/registry/).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Однако глубокого достоверного для большого объема лома металлов радиационного контроля эти приборы обеспечить не могут.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lastRenderedPageBreak/>
        <w:t>Таким образом, юридически проведение контроля с помощью указанных приборов зафиксировать можно, а результаты его могут оказаться не достаточно достоверными для безопасного хранения лома металлов и его реализации на металлургические предприятия, где контроль проводится мощными приборами.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В случае небрежного отношения предприятия-ломозаготовителя к выходному контролю (игнорирование проверки лабораторией) при проверке радиационной безопасности поступающего лома металлов на металлургическом предприятии может быть выявлен источник радиации, что влечет за собой очень затратные мероприятия по дезактивации лома, а также наказание виновных, размер штрафа и возмещение ущерба при этом велики. Такие случаи происходят ежегодно и они не единичны.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Для избежания подобных ситуаций ломозаготовительные пункты не должны исключать выходной контроль и по возможности использовать поисковые приборы контроля. С целью их выбора необходимо также обратиться к информ</w:t>
      </w:r>
      <w:r w:rsidR="006A79C2">
        <w:rPr>
          <w:rFonts w:ascii="Times New Roman" w:hAnsi="Times New Roman" w:cs="Times New Roman"/>
          <w:sz w:val="28"/>
          <w:szCs w:val="28"/>
        </w:rPr>
        <w:t>ационным ресурсам Ростандарта (</w:t>
      </w:r>
      <w:r w:rsidR="006A79C2" w:rsidRPr="003E1E0D">
        <w:rPr>
          <w:rFonts w:ascii="Times New Roman" w:hAnsi="Times New Roman" w:cs="Times New Roman"/>
          <w:sz w:val="28"/>
          <w:szCs w:val="28"/>
        </w:rPr>
        <w:t>https://fgis.g</w:t>
      </w:r>
      <w:r w:rsidR="006A79C2">
        <w:rPr>
          <w:rFonts w:ascii="Times New Roman" w:hAnsi="Times New Roman" w:cs="Times New Roman"/>
          <w:sz w:val="28"/>
          <w:szCs w:val="28"/>
        </w:rPr>
        <w:t>ost.ru/fundmetrology/registry/</w:t>
      </w:r>
      <w:r w:rsidRPr="00C7490A">
        <w:rPr>
          <w:rFonts w:ascii="Times New Roman" w:hAnsi="Times New Roman" w:cs="Times New Roman"/>
          <w:sz w:val="28"/>
          <w:szCs w:val="28"/>
        </w:rPr>
        <w:t>).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 xml:space="preserve">По лабораториям радиационного контроля для проведения выходного контроля надо ориентироваться в их поиске на перечень аттестованных лабораторий, который размещен по адресу: https://pub.fsa.gov.ru/ral. Используя фильтр поиска, можно выбрать любую удобно для ломозаготовительного пункта территориально расположенную. </w:t>
      </w:r>
    </w:p>
    <w:p w:rsidR="00C7490A" w:rsidRPr="00C7490A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Проведение радиационного контроля на объекте фиксируется в специальных документах: журнал производственного радиационного контроля металлолома, порядок проведения производственного радиационного контроля металлолома.</w:t>
      </w:r>
    </w:p>
    <w:p w:rsidR="00C7490A" w:rsidRPr="00823711" w:rsidRDefault="00C7490A" w:rsidP="00C74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A">
        <w:rPr>
          <w:rFonts w:ascii="Times New Roman" w:hAnsi="Times New Roman" w:cs="Times New Roman"/>
          <w:sz w:val="28"/>
          <w:szCs w:val="28"/>
        </w:rPr>
        <w:t>Нарушения в сфере радиационного контроля подпадают под действие КоАП РФ, которым предусмотрены существенные меры наказания виновных.</w:t>
      </w:r>
    </w:p>
    <w:p w:rsidR="001B0BEF" w:rsidRDefault="001B0BEF" w:rsidP="005B2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E0D" w:rsidRPr="003E1E0D" w:rsidRDefault="003E1E0D" w:rsidP="003E1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E0D">
        <w:rPr>
          <w:rFonts w:ascii="Times New Roman" w:hAnsi="Times New Roman" w:cs="Times New Roman"/>
          <w:sz w:val="28"/>
          <w:szCs w:val="28"/>
        </w:rPr>
        <w:t xml:space="preserve">Перечень оборудования, допустимого к использованию при проведении радиационного контроля на объектах по ломозаготовке, размещен на сайте Росстандарта </w:t>
      </w:r>
    </w:p>
    <w:p w:rsidR="006A79C2" w:rsidRPr="003E1E0D" w:rsidRDefault="006A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79C2" w:rsidRPr="003E1E0D" w:rsidSect="0056701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7E" w:rsidRDefault="00781B7E" w:rsidP="00567010">
      <w:pPr>
        <w:spacing w:after="0" w:line="240" w:lineRule="auto"/>
      </w:pPr>
      <w:r>
        <w:separator/>
      </w:r>
    </w:p>
  </w:endnote>
  <w:endnote w:type="continuationSeparator" w:id="0">
    <w:p w:rsidR="00781B7E" w:rsidRDefault="00781B7E" w:rsidP="0056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7E" w:rsidRDefault="00781B7E" w:rsidP="00567010">
      <w:pPr>
        <w:spacing w:after="0" w:line="240" w:lineRule="auto"/>
      </w:pPr>
      <w:r>
        <w:separator/>
      </w:r>
    </w:p>
  </w:footnote>
  <w:footnote w:type="continuationSeparator" w:id="0">
    <w:p w:rsidR="00781B7E" w:rsidRDefault="00781B7E" w:rsidP="0056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718377"/>
      <w:docPartObj>
        <w:docPartGallery w:val="Page Numbers (Top of Page)"/>
        <w:docPartUnique/>
      </w:docPartObj>
    </w:sdtPr>
    <w:sdtEndPr/>
    <w:sdtContent>
      <w:p w:rsidR="00567010" w:rsidRDefault="005670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EC">
          <w:rPr>
            <w:noProof/>
          </w:rPr>
          <w:t>3</w:t>
        </w:r>
        <w:r>
          <w:fldChar w:fldCharType="end"/>
        </w:r>
      </w:p>
    </w:sdtContent>
  </w:sdt>
  <w:p w:rsidR="00567010" w:rsidRDefault="00567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B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1FEC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282D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0BEF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87FF5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4D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4A85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1E0D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010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979BC"/>
    <w:rsid w:val="005A0DE5"/>
    <w:rsid w:val="005A1732"/>
    <w:rsid w:val="005A1CF9"/>
    <w:rsid w:val="005A4265"/>
    <w:rsid w:val="005A59C5"/>
    <w:rsid w:val="005B04D1"/>
    <w:rsid w:val="005B167B"/>
    <w:rsid w:val="005B1FED"/>
    <w:rsid w:val="005B2112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07DEC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A79C2"/>
    <w:rsid w:val="006B09F3"/>
    <w:rsid w:val="006B183F"/>
    <w:rsid w:val="006B360B"/>
    <w:rsid w:val="006B389F"/>
    <w:rsid w:val="006B41E2"/>
    <w:rsid w:val="006B425E"/>
    <w:rsid w:val="006B44A3"/>
    <w:rsid w:val="006B5004"/>
    <w:rsid w:val="006B7EBE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5621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377"/>
    <w:rsid w:val="007514F1"/>
    <w:rsid w:val="00751963"/>
    <w:rsid w:val="00753FA9"/>
    <w:rsid w:val="00754A1E"/>
    <w:rsid w:val="007552CE"/>
    <w:rsid w:val="00756BE8"/>
    <w:rsid w:val="00757A6D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1B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5BB8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3711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3C6"/>
    <w:rsid w:val="00877468"/>
    <w:rsid w:val="0087775A"/>
    <w:rsid w:val="008778C9"/>
    <w:rsid w:val="008827DB"/>
    <w:rsid w:val="00883262"/>
    <w:rsid w:val="00884195"/>
    <w:rsid w:val="00884659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862"/>
    <w:rsid w:val="009B5FCB"/>
    <w:rsid w:val="009C1077"/>
    <w:rsid w:val="009C37DC"/>
    <w:rsid w:val="009C3BF1"/>
    <w:rsid w:val="009C47B7"/>
    <w:rsid w:val="009C6049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27B0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B7707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4C87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8E8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B96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90A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182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062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0BB2"/>
    <w:rsid w:val="00EF33E2"/>
    <w:rsid w:val="00EF403B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161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242E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02FD-B1F7-4343-8E4D-283D650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010"/>
  </w:style>
  <w:style w:type="paragraph" w:styleId="a5">
    <w:name w:val="footer"/>
    <w:basedOn w:val="a"/>
    <w:link w:val="a6"/>
    <w:uiPriority w:val="99"/>
    <w:unhideWhenUsed/>
    <w:rsid w:val="0056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010"/>
  </w:style>
  <w:style w:type="table" w:styleId="a7">
    <w:name w:val="Table Grid"/>
    <w:basedOn w:val="a1"/>
    <w:uiPriority w:val="59"/>
    <w:rsid w:val="0059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4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Ёлкина Светлана Анатольевна</cp:lastModifiedBy>
  <cp:revision>2</cp:revision>
  <dcterms:created xsi:type="dcterms:W3CDTF">2019-06-05T11:01:00Z</dcterms:created>
  <dcterms:modified xsi:type="dcterms:W3CDTF">2019-06-05T11:01:00Z</dcterms:modified>
</cp:coreProperties>
</file>