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(форма)</w:t>
      </w:r>
    </w:p>
    <w:p w:rsidR="00000000" w:rsidDel="00000000" w:rsidP="00000000" w:rsidRDefault="00000000" w:rsidRPr="00000000" w14:paraId="00000002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Layout w:type="fixed"/>
        <w:tblLook w:val="0400"/>
      </w:tblPr>
      <w:tblGrid>
        <w:gridCol w:w="4928"/>
        <w:gridCol w:w="4394"/>
        <w:tblGridChange w:id="0">
          <w:tblGrid>
            <w:gridCol w:w="4928"/>
            <w:gridCol w:w="43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Министерство экономического развития Российской Федерации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 А Я В К А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получение субсидии на государственную поддержку 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072"/>
        </w:tabs>
        <w:ind w:firstLine="709"/>
        <w:rPr/>
      </w:pPr>
      <w:r w:rsidDel="00000000" w:rsidR="00000000" w:rsidRPr="00000000">
        <w:rPr>
          <w:rtl w:val="0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  <w:br w:type="textWrapping"/>
        <w:t xml:space="preserve">по мероприятию «Обеспечение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 направляется для участия в отборе проект </w:t>
      </w:r>
    </w:p>
    <w:p w:rsidR="00000000" w:rsidDel="00000000" w:rsidP="00000000" w:rsidRDefault="00000000" w:rsidRPr="00000000" w14:paraId="0000000F">
      <w:pPr>
        <w:tabs>
          <w:tab w:val="right" w:pos="9072"/>
        </w:tabs>
        <w:rPr/>
      </w:pPr>
      <w:r w:rsidDel="00000000" w:rsidR="00000000" w:rsidRPr="00000000">
        <w:rPr>
          <w:u w:val="single"/>
          <w:rtl w:val="0"/>
        </w:rPr>
        <w:tab/>
        <w:t xml:space="preserve">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(указывается наименование субъекта Российской Федерации)</w:t>
      </w:r>
    </w:p>
    <w:p w:rsidR="00000000" w:rsidDel="00000000" w:rsidP="00000000" w:rsidRDefault="00000000" w:rsidRPr="00000000" w14:paraId="00000011">
      <w:pPr>
        <w:ind w:firstLine="709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по созданию и (или) развитию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072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(указывается тип (промпарк, агропромышленный парк, технопарк, промышленный технопарк) и наименование объекта, форма собственности)</w:t>
      </w:r>
    </w:p>
    <w:p w:rsidR="00000000" w:rsidDel="00000000" w:rsidP="00000000" w:rsidRDefault="00000000" w:rsidRPr="00000000" w14:paraId="00000014">
      <w:pPr>
        <w:tabs>
          <w:tab w:val="left" w:pos="8973"/>
        </w:tabs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9"/>
        <w:rPr>
          <w:u w:val="single"/>
        </w:rPr>
      </w:pPr>
      <w:r w:rsidDel="00000000" w:rsidR="00000000" w:rsidRPr="00000000">
        <w:rPr>
          <w:rtl w:val="0"/>
        </w:rPr>
        <w:t xml:space="preserve">В случае получения субсидии обязуюсь обеспечить уровень софинансирования расходных обязательств, возникающих при реализации национальных проектов, установленный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сентября 2014 г. № 999, а также обеспечить внесение соответствующих изменений в государственную (ые) программу (ы) (подпрограмму (ы) субъекта Российской Федерации и (или) муниципальную (ые) программу (ы) (подпрограмму (ы)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973"/>
        </w:tabs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7">
      <w:pPr>
        <w:ind w:left="226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(указываются реквизиты и наименование нормативного акта)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и бюджет субъекта Российской Федерации на ____________ год </w:t>
        <w:br w:type="textWrapping"/>
        <w:t xml:space="preserve">и плановый период</w:t>
      </w:r>
    </w:p>
    <w:p w:rsidR="00000000" w:rsidDel="00000000" w:rsidP="00000000" w:rsidRDefault="00000000" w:rsidRPr="00000000" w14:paraId="00000019">
      <w:pPr>
        <w:tabs>
          <w:tab w:val="right" w:pos="9072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(указываются реквизиты и наименование нормативного акта)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Приложение: </w:t>
      </w:r>
    </w:p>
    <w:tbl>
      <w:tblPr>
        <w:tblStyle w:val="Table2"/>
        <w:tblW w:w="9322.0" w:type="dxa"/>
        <w:jc w:val="left"/>
        <w:tblInd w:w="0.0" w:type="dxa"/>
        <w:tblLayout w:type="fixed"/>
        <w:tblLook w:val="0000"/>
      </w:tblPr>
      <w:tblGrid>
        <w:gridCol w:w="5116"/>
        <w:gridCol w:w="4206"/>
        <w:tblGridChange w:id="0">
          <w:tblGrid>
            <w:gridCol w:w="5116"/>
            <w:gridCol w:w="4206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(должность высшего должностного лица субъекта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Российской Федерации)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              ____________</w:t>
            </w:r>
          </w:p>
          <w:p w:rsidR="00000000" w:rsidDel="00000000" w:rsidP="00000000" w:rsidRDefault="00000000" w:rsidRPr="00000000" w14:paraId="00000020">
            <w:pPr>
              <w:ind w:left="27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(подпись)                             (ф.и.о.)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М.П.</w:t>
      </w:r>
    </w:p>
    <w:p w:rsidR="00000000" w:rsidDel="00000000" w:rsidP="00000000" w:rsidRDefault="00000000" w:rsidRPr="00000000" w14:paraId="00000022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Контакты для консультаций по вопросам формирования заявок:</w:t>
      </w:r>
    </w:p>
    <w:p w:rsidR="00000000" w:rsidDel="00000000" w:rsidP="00000000" w:rsidRDefault="00000000" w:rsidRPr="00000000" w14:paraId="00000024">
      <w:pPr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1.Постникова Екатерина, департамент инвестиционной политики и развития предпринимательства Минэкономразвития России, тел.:+7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color w:val="000000"/>
        </w:rPr>
      </w:pPr>
      <w:bookmarkStart w:colFirst="0" w:colLast="0" w:name="_bnsilgd9tniz" w:id="1"/>
      <w:bookmarkEnd w:id="1"/>
      <w:r w:rsidDel="00000000" w:rsidR="00000000" w:rsidRPr="00000000">
        <w:rPr>
          <w:color w:val="000000"/>
          <w:rtl w:val="0"/>
        </w:rPr>
        <w:t xml:space="preserve">доб 0564, моб.:+79057052680, e-mail: PostnikovaES@economy.gov.ru</w:t>
      </w:r>
    </w:p>
    <w:p w:rsidR="00000000" w:rsidDel="00000000" w:rsidP="00000000" w:rsidRDefault="00000000" w:rsidRPr="00000000" w14:paraId="00000026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2.Сычёв Борис,  Ассоциация индустриальных парков России, тел.:+74955174568,  </w:t>
      </w:r>
    </w:p>
    <w:p w:rsidR="00000000" w:rsidDel="00000000" w:rsidP="00000000" w:rsidRDefault="00000000" w:rsidRPr="00000000" w14:paraId="00000027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моб.: +79035569999, e-mail: bs@indparks.ru, www.indparks.ru</w:t>
      </w:r>
    </w:p>
    <w:p w:rsidR="00000000" w:rsidDel="00000000" w:rsidP="00000000" w:rsidRDefault="00000000" w:rsidRPr="00000000" w14:paraId="00000028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Данилов Леонид, Ассоциация кластеров и технопарков России, тел.:+7 (499) 277-00-04, моб.: +7 (926) 238-61-48, e-mail: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ldanilov@akitrf.ru</w:t>
        </w:r>
      </w:hyperlink>
      <w:r w:rsidDel="00000000" w:rsidR="00000000" w:rsidRPr="00000000">
        <w:rPr>
          <w:color w:val="000000"/>
          <w:rtl w:val="0"/>
        </w:rPr>
        <w:t xml:space="preserve">, www.akitrf.ru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709" w:left="1418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danilov@akit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