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CF49BB" w:rsidRPr="00F86B0E" w:rsidTr="00EF6DEE">
        <w:tc>
          <w:tcPr>
            <w:tcW w:w="3332" w:type="dxa"/>
          </w:tcPr>
          <w:p w:rsidR="00F532D1" w:rsidRDefault="00F532D1" w:rsidP="00F532D1">
            <w:pPr>
              <w:pStyle w:val="10"/>
              <w:jc w:val="center"/>
              <w:rPr>
                <w:b/>
              </w:rPr>
            </w:pPr>
            <w:r w:rsidRPr="00F86B0E">
              <w:rPr>
                <w:b/>
              </w:rPr>
              <w:t>ПРИКАЗ</w:t>
            </w:r>
          </w:p>
          <w:p w:rsidR="00F11EEC" w:rsidRPr="00F11EEC" w:rsidRDefault="00F11EEC" w:rsidP="00F532D1">
            <w:pPr>
              <w:pStyle w:val="10"/>
              <w:jc w:val="center"/>
              <w:rPr>
                <w:b/>
                <w:sz w:val="4"/>
                <w:szCs w:val="4"/>
              </w:rPr>
            </w:pPr>
          </w:p>
          <w:p w:rsidR="00CF49BB" w:rsidRDefault="00CF49BB" w:rsidP="00EF6DEE">
            <w:pPr>
              <w:pStyle w:val="10"/>
              <w:rPr>
                <w:b/>
                <w:sz w:val="20"/>
              </w:rPr>
            </w:pPr>
          </w:p>
          <w:p w:rsidR="00CF49BB" w:rsidRPr="00F86B0E" w:rsidRDefault="00CF49BB" w:rsidP="00EF6DEE">
            <w:pPr>
              <w:pStyle w:val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</w:t>
            </w:r>
          </w:p>
        </w:tc>
        <w:tc>
          <w:tcPr>
            <w:tcW w:w="3332" w:type="dxa"/>
          </w:tcPr>
          <w:p w:rsidR="00CF49BB" w:rsidRDefault="00CF49BB" w:rsidP="00EF6DEE">
            <w:pPr>
              <w:pStyle w:val="10"/>
              <w:jc w:val="center"/>
            </w:pPr>
          </w:p>
          <w:p w:rsidR="00CF49BB" w:rsidRPr="00F11EEC" w:rsidRDefault="00CF49BB" w:rsidP="00EF6DEE">
            <w:pPr>
              <w:pStyle w:val="10"/>
              <w:jc w:val="center"/>
              <w:rPr>
                <w:sz w:val="20"/>
              </w:rPr>
            </w:pPr>
          </w:p>
          <w:p w:rsidR="00CF49BB" w:rsidRPr="00206EBF" w:rsidRDefault="00CF49BB" w:rsidP="00EF6DEE">
            <w:pPr>
              <w:pStyle w:val="10"/>
              <w:jc w:val="center"/>
              <w:rPr>
                <w:sz w:val="24"/>
                <w:szCs w:val="24"/>
              </w:rPr>
            </w:pPr>
            <w:r w:rsidRPr="00206EBF">
              <w:rPr>
                <w:sz w:val="24"/>
                <w:szCs w:val="24"/>
              </w:rPr>
              <w:t>г.Казань</w:t>
            </w:r>
          </w:p>
        </w:tc>
        <w:tc>
          <w:tcPr>
            <w:tcW w:w="3332" w:type="dxa"/>
          </w:tcPr>
          <w:p w:rsidR="00CF49BB" w:rsidRDefault="00F532D1" w:rsidP="00EF6DEE">
            <w:pPr>
              <w:pStyle w:val="10"/>
              <w:jc w:val="center"/>
              <w:rPr>
                <w:b/>
              </w:rPr>
            </w:pPr>
            <w:r w:rsidRPr="00F86B0E">
              <w:rPr>
                <w:b/>
              </w:rPr>
              <w:t>БОЕРЫК</w:t>
            </w:r>
          </w:p>
          <w:p w:rsidR="00F11EEC" w:rsidRPr="00F11EEC" w:rsidRDefault="00F11EEC" w:rsidP="00EF6DEE">
            <w:pPr>
              <w:pStyle w:val="10"/>
              <w:jc w:val="center"/>
              <w:rPr>
                <w:b/>
                <w:sz w:val="4"/>
                <w:szCs w:val="4"/>
                <w:lang w:val="en-US"/>
              </w:rPr>
            </w:pPr>
          </w:p>
          <w:p w:rsidR="00CF49BB" w:rsidRDefault="00CF49BB" w:rsidP="00EF6DEE">
            <w:pPr>
              <w:pStyle w:val="10"/>
              <w:rPr>
                <w:sz w:val="20"/>
              </w:rPr>
            </w:pPr>
          </w:p>
          <w:p w:rsidR="00CF49BB" w:rsidRPr="00F86B0E" w:rsidRDefault="00CF49BB" w:rsidP="00EF6DEE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№________________</w:t>
            </w:r>
          </w:p>
        </w:tc>
      </w:tr>
    </w:tbl>
    <w:p w:rsidR="00187EAC" w:rsidRDefault="00187EAC" w:rsidP="00F86B0E">
      <w:pPr>
        <w:pStyle w:val="10"/>
        <w:rPr>
          <w:lang w:val="en-US"/>
        </w:rPr>
      </w:pPr>
      <w:r>
        <w:rPr>
          <w:b/>
          <w:noProof/>
          <w:spacing w:val="-20"/>
          <w:szCs w:val="28"/>
        </w:rPr>
        <w:drawing>
          <wp:anchor distT="0" distB="0" distL="114300" distR="114300" simplePos="0" relativeHeight="251659264" behindDoc="1" locked="1" layoutInCell="0" allowOverlap="0" wp14:anchorId="02006AED" wp14:editId="6512A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929600"/>
            <wp:effectExtent l="0" t="0" r="3175" b="0"/>
            <wp:wrapTight wrapText="bothSides">
              <wp:wrapPolygon edited="0">
                <wp:start x="0" y="0"/>
                <wp:lineTo x="0" y="21330"/>
                <wp:lineTo x="21555" y="21330"/>
                <wp:lineTo x="2155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9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550B" w:rsidRDefault="003419C7" w:rsidP="003419C7">
      <w:pPr>
        <w:jc w:val="center"/>
        <w:rPr>
          <w:rFonts w:eastAsia="Calibri"/>
          <w:b/>
          <w:sz w:val="28"/>
          <w:szCs w:val="28"/>
        </w:rPr>
      </w:pPr>
      <w:r w:rsidRPr="006974AB">
        <w:rPr>
          <w:rFonts w:eastAsia="Calibri"/>
          <w:b/>
          <w:sz w:val="28"/>
          <w:szCs w:val="28"/>
        </w:rPr>
        <w:t xml:space="preserve"> </w:t>
      </w:r>
    </w:p>
    <w:p w:rsidR="00C32E11" w:rsidRPr="00C32E11" w:rsidRDefault="003419C7" w:rsidP="00562D46">
      <w:pPr>
        <w:jc w:val="center"/>
        <w:rPr>
          <w:rFonts w:eastAsia="Calibri"/>
          <w:b/>
          <w:color w:val="000000"/>
          <w:sz w:val="28"/>
          <w:szCs w:val="28"/>
        </w:rPr>
      </w:pPr>
      <w:r w:rsidRPr="00562D46">
        <w:rPr>
          <w:rFonts w:eastAsia="Calibri"/>
          <w:b/>
          <w:sz w:val="28"/>
          <w:szCs w:val="28"/>
        </w:rPr>
        <w:t xml:space="preserve">О </w:t>
      </w:r>
      <w:r w:rsidR="00562D46" w:rsidRPr="00562D46">
        <w:rPr>
          <w:rFonts w:eastAsia="Calibri"/>
          <w:b/>
          <w:sz w:val="28"/>
          <w:szCs w:val="28"/>
        </w:rPr>
        <w:t xml:space="preserve">внесении изменений в приказ Министерства экономики Республики Татарстан от 17.11.2016 </w:t>
      </w:r>
      <w:r w:rsidR="00562D46">
        <w:rPr>
          <w:rFonts w:eastAsia="Calibri"/>
          <w:b/>
          <w:sz w:val="28"/>
          <w:szCs w:val="28"/>
        </w:rPr>
        <w:t>№</w:t>
      </w:r>
      <w:r w:rsidR="00562D46" w:rsidRPr="00562D46">
        <w:rPr>
          <w:rFonts w:eastAsia="Calibri"/>
          <w:b/>
          <w:sz w:val="28"/>
          <w:szCs w:val="28"/>
        </w:rPr>
        <w:t xml:space="preserve"> 359</w:t>
      </w:r>
      <w:r w:rsidR="00562D46">
        <w:rPr>
          <w:rFonts w:eastAsia="Calibri"/>
          <w:b/>
          <w:sz w:val="28"/>
          <w:szCs w:val="28"/>
        </w:rPr>
        <w:t xml:space="preserve"> «</w:t>
      </w:r>
      <w:r w:rsidR="00562D46" w:rsidRPr="00562D46">
        <w:rPr>
          <w:rFonts w:eastAsia="Calibri"/>
          <w:b/>
          <w:sz w:val="28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Министерства экономики Республики Татарстан, а также разрабатываемых Министерством экономики Республики Татарстан проектов нормативных правовых актов</w:t>
      </w:r>
      <w:r w:rsidR="00562D46">
        <w:rPr>
          <w:rFonts w:eastAsia="Calibri"/>
          <w:b/>
          <w:sz w:val="28"/>
          <w:szCs w:val="28"/>
        </w:rPr>
        <w:t>» и признании утратившим силу п</w:t>
      </w:r>
      <w:r w:rsidR="00562D46" w:rsidRPr="00562D46">
        <w:rPr>
          <w:rFonts w:eastAsia="Calibri"/>
          <w:b/>
          <w:sz w:val="28"/>
          <w:szCs w:val="28"/>
        </w:rPr>
        <w:t>риказ</w:t>
      </w:r>
      <w:r w:rsidR="00562D46">
        <w:rPr>
          <w:rFonts w:eastAsia="Calibri"/>
          <w:b/>
          <w:sz w:val="28"/>
          <w:szCs w:val="28"/>
        </w:rPr>
        <w:t>а</w:t>
      </w:r>
      <w:r w:rsidR="00562D46" w:rsidRPr="00562D46">
        <w:rPr>
          <w:rFonts w:eastAsia="Calibri"/>
          <w:b/>
          <w:sz w:val="28"/>
          <w:szCs w:val="28"/>
        </w:rPr>
        <w:t xml:space="preserve"> Комитета Республики Татарстан по социально-экономичес</w:t>
      </w:r>
      <w:r w:rsidR="00D01065">
        <w:rPr>
          <w:rFonts w:eastAsia="Calibri"/>
          <w:b/>
          <w:sz w:val="28"/>
          <w:szCs w:val="28"/>
        </w:rPr>
        <w:t>кому мониторингу от 31.07.2018 №</w:t>
      </w:r>
      <w:r w:rsidR="00562D46" w:rsidRPr="00562D46">
        <w:rPr>
          <w:rFonts w:eastAsia="Calibri"/>
          <w:b/>
          <w:sz w:val="28"/>
          <w:szCs w:val="28"/>
        </w:rPr>
        <w:t xml:space="preserve"> 34-ОС</w:t>
      </w:r>
      <w:r w:rsidR="00562D46">
        <w:rPr>
          <w:rFonts w:eastAsia="Calibri"/>
          <w:b/>
          <w:sz w:val="28"/>
          <w:szCs w:val="28"/>
        </w:rPr>
        <w:t xml:space="preserve"> «</w:t>
      </w:r>
      <w:r w:rsidR="00562D46" w:rsidRPr="00562D46">
        <w:rPr>
          <w:rFonts w:eastAsia="Calibri"/>
          <w:b/>
          <w:sz w:val="28"/>
          <w:szCs w:val="28"/>
        </w:rPr>
        <w:t>Об антикоррупционной экспертизе нормативных правовых актов и проектов нормативных правовых актов в Комитете Республики Татарстан по социально-экономическому мониторингу</w:t>
      </w:r>
      <w:r w:rsidR="00562D46">
        <w:rPr>
          <w:rFonts w:eastAsia="Calibri"/>
          <w:b/>
          <w:sz w:val="28"/>
          <w:szCs w:val="28"/>
        </w:rPr>
        <w:t>»</w:t>
      </w:r>
    </w:p>
    <w:p w:rsidR="00C32E11" w:rsidRDefault="00C32E11" w:rsidP="003419C7">
      <w:pPr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C32E11" w:rsidRDefault="00C32E11" w:rsidP="003419C7">
      <w:pPr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Приказываю:</w:t>
      </w:r>
    </w:p>
    <w:p w:rsidR="00FB0D86" w:rsidRDefault="00FB0D86" w:rsidP="00FB0D86">
      <w:pPr>
        <w:ind w:firstLine="567"/>
        <w:jc w:val="both"/>
        <w:rPr>
          <w:rFonts w:eastAsia="Calibri"/>
          <w:sz w:val="28"/>
          <w:szCs w:val="28"/>
        </w:rPr>
      </w:pPr>
    </w:p>
    <w:p w:rsidR="00BC761B" w:rsidRDefault="00562D46" w:rsidP="00BC761B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BC761B" w:rsidRPr="00BC761B">
        <w:rPr>
          <w:rFonts w:eastAsia="Calibri"/>
          <w:sz w:val="28"/>
          <w:szCs w:val="28"/>
        </w:rPr>
        <w:t xml:space="preserve">Внести в </w:t>
      </w:r>
      <w:r w:rsidR="00BC761B">
        <w:rPr>
          <w:rFonts w:eastAsia="Calibri"/>
          <w:sz w:val="28"/>
          <w:szCs w:val="28"/>
        </w:rPr>
        <w:t>П</w:t>
      </w:r>
      <w:r w:rsidR="00BC761B" w:rsidRPr="00BC761B">
        <w:rPr>
          <w:rFonts w:eastAsia="Calibri"/>
          <w:sz w:val="28"/>
          <w:szCs w:val="28"/>
        </w:rPr>
        <w:t>орядок проведения антикоррупционной экспертизы нормативных правовых актов и проектов нормативных правовых актов Министерства экономики Республики Татарстан, а также разрабатываемых Министерством экономики Республики Татарстан проектов нормативных правовых актов, утвержденный</w:t>
      </w:r>
      <w:r w:rsidR="00BC761B">
        <w:rPr>
          <w:rFonts w:eastAsia="Calibri"/>
          <w:sz w:val="28"/>
          <w:szCs w:val="28"/>
        </w:rPr>
        <w:t xml:space="preserve"> </w:t>
      </w:r>
      <w:r w:rsidR="00BC761B" w:rsidRPr="00BC761B">
        <w:rPr>
          <w:rFonts w:eastAsia="Calibri"/>
          <w:sz w:val="28"/>
          <w:szCs w:val="28"/>
        </w:rPr>
        <w:t>приказ</w:t>
      </w:r>
      <w:r w:rsidR="00BC761B">
        <w:rPr>
          <w:rFonts w:eastAsia="Calibri"/>
          <w:sz w:val="28"/>
          <w:szCs w:val="28"/>
        </w:rPr>
        <w:t>ом</w:t>
      </w:r>
      <w:r w:rsidR="00BC761B" w:rsidRPr="00BC761B">
        <w:rPr>
          <w:rFonts w:eastAsia="Calibri"/>
          <w:sz w:val="28"/>
          <w:szCs w:val="28"/>
        </w:rPr>
        <w:t xml:space="preserve"> Министерства экономики Республики Татарстан от 17.11.2016 № 359 «Об утверждении Порядка проведения антикоррупционной экспертизы нормативных правовых актов и проектов нормативных правовых актов Министерства экономики Республики Татарстан, а также разрабатываемых Министерством экономики Республики Татарстан проектов нормативных правовых актов»</w:t>
      </w:r>
      <w:r w:rsidR="00BC761B">
        <w:rPr>
          <w:rFonts w:eastAsia="Calibri"/>
          <w:sz w:val="28"/>
          <w:szCs w:val="28"/>
        </w:rPr>
        <w:t xml:space="preserve"> следующие изменения:</w:t>
      </w:r>
    </w:p>
    <w:p w:rsidR="00E042DF" w:rsidRPr="00BC761B" w:rsidRDefault="00E042DF" w:rsidP="00E042D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BC761B">
        <w:rPr>
          <w:rFonts w:eastAsia="Calibri"/>
          <w:sz w:val="28"/>
          <w:szCs w:val="28"/>
        </w:rPr>
        <w:t xml:space="preserve">ункт </w:t>
      </w:r>
      <w:r>
        <w:rPr>
          <w:rFonts w:eastAsia="Calibri"/>
          <w:sz w:val="28"/>
          <w:szCs w:val="28"/>
        </w:rPr>
        <w:t>2</w:t>
      </w:r>
      <w:r w:rsidRPr="00BC761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4</w:t>
      </w:r>
      <w:r w:rsidRPr="00BC761B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E042DF" w:rsidRPr="00BC761B" w:rsidRDefault="00E042DF" w:rsidP="00BC761B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E042DF">
        <w:rPr>
          <w:rFonts w:eastAsia="Calibri"/>
          <w:sz w:val="28"/>
          <w:szCs w:val="28"/>
        </w:rPr>
        <w:t>2.4. Антикоррупционная экспертиза проводится должностным лицом в соот</w:t>
      </w:r>
      <w:r>
        <w:rPr>
          <w:rFonts w:eastAsia="Calibri"/>
          <w:sz w:val="28"/>
          <w:szCs w:val="28"/>
        </w:rPr>
        <w:t>ветствии с Федеральным законом «</w:t>
      </w:r>
      <w:r w:rsidRPr="00E042DF">
        <w:rPr>
          <w:rFonts w:eastAsia="Calibri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eastAsia="Calibri"/>
          <w:sz w:val="28"/>
          <w:szCs w:val="28"/>
        </w:rPr>
        <w:t>»</w:t>
      </w:r>
      <w:r w:rsidRPr="00E042DF">
        <w:rPr>
          <w:rFonts w:eastAsia="Calibri"/>
          <w:sz w:val="28"/>
          <w:szCs w:val="28"/>
        </w:rPr>
        <w:t xml:space="preserve"> в порядке, установленном Порядком проведения антикоррупционной экспертизы отдельных нормативных правовых актов и проектов нормативных правовых актов, утвержденным Постановлением Кабинета Министров Республики Татарстан от 24.12.2009 </w:t>
      </w:r>
      <w:r>
        <w:rPr>
          <w:rFonts w:eastAsia="Calibri"/>
          <w:sz w:val="28"/>
          <w:szCs w:val="28"/>
        </w:rPr>
        <w:t>№</w:t>
      </w:r>
      <w:r w:rsidRPr="00E042DF">
        <w:rPr>
          <w:rFonts w:eastAsia="Calibri"/>
          <w:sz w:val="28"/>
          <w:szCs w:val="28"/>
        </w:rPr>
        <w:t xml:space="preserve"> 883, настоящим Порядком, согласно Методике</w:t>
      </w:r>
      <w:r w:rsidR="00A2730B">
        <w:rPr>
          <w:rFonts w:eastAsia="Calibri"/>
          <w:sz w:val="28"/>
          <w:szCs w:val="28"/>
        </w:rPr>
        <w:t xml:space="preserve"> </w:t>
      </w:r>
      <w:r w:rsidR="00A2730B" w:rsidRPr="00A2730B">
        <w:rPr>
          <w:rFonts w:eastAsia="Calibri"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</w:t>
      </w:r>
      <w:r w:rsidR="00A2730B">
        <w:rPr>
          <w:rFonts w:eastAsia="Calibri"/>
          <w:sz w:val="28"/>
          <w:szCs w:val="28"/>
        </w:rPr>
        <w:t>ля 2010 г. №</w:t>
      </w:r>
      <w:r w:rsidR="00A2730B" w:rsidRPr="00A2730B">
        <w:rPr>
          <w:rFonts w:eastAsia="Calibri"/>
          <w:sz w:val="28"/>
          <w:szCs w:val="28"/>
        </w:rPr>
        <w:t xml:space="preserve"> 96</w:t>
      </w:r>
      <w:r w:rsidRPr="00E042D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»;</w:t>
      </w:r>
    </w:p>
    <w:p w:rsidR="00E042DF" w:rsidRPr="00BC761B" w:rsidRDefault="00E042DF" w:rsidP="00E042D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BC761B">
        <w:rPr>
          <w:rFonts w:eastAsia="Calibri"/>
          <w:sz w:val="28"/>
          <w:szCs w:val="28"/>
        </w:rPr>
        <w:t xml:space="preserve">ункт </w:t>
      </w:r>
      <w:r>
        <w:rPr>
          <w:rFonts w:eastAsia="Calibri"/>
          <w:sz w:val="28"/>
          <w:szCs w:val="28"/>
        </w:rPr>
        <w:t>2</w:t>
      </w:r>
      <w:r w:rsidRPr="00BC761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7</w:t>
      </w:r>
      <w:r w:rsidRPr="00BC761B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E042DF" w:rsidRPr="00E042DF" w:rsidRDefault="00E042DF" w:rsidP="00E042DF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«2.7. К</w:t>
      </w:r>
      <w:r w:rsidRPr="00E042DF">
        <w:rPr>
          <w:rFonts w:eastAsia="Calibri"/>
          <w:sz w:val="28"/>
          <w:szCs w:val="28"/>
        </w:rPr>
        <w:t>оррупциогенные факторы, выявленные при проведении антикоррупционной экспертизы проекта акта, в том числе независимой, устраняются разработчиком на стадии доработки проекта акта.</w:t>
      </w:r>
    </w:p>
    <w:p w:rsidR="00E042DF" w:rsidRDefault="00E042DF" w:rsidP="00E042DF">
      <w:pPr>
        <w:ind w:firstLine="567"/>
        <w:jc w:val="both"/>
        <w:rPr>
          <w:rFonts w:eastAsia="Calibri"/>
          <w:sz w:val="28"/>
          <w:szCs w:val="28"/>
        </w:rPr>
      </w:pPr>
      <w:r w:rsidRPr="00E042DF">
        <w:rPr>
          <w:rFonts w:eastAsia="Calibri"/>
          <w:sz w:val="28"/>
          <w:szCs w:val="28"/>
        </w:rPr>
        <w:t>В случае внесения разработчиком в проект акта изменений после проведения его антикоррупционной экспертизы проект акта подлежит повторной антикоррупционной экспертизе.</w:t>
      </w:r>
      <w:r>
        <w:rPr>
          <w:rFonts w:eastAsia="Calibri"/>
          <w:sz w:val="28"/>
          <w:szCs w:val="28"/>
        </w:rPr>
        <w:t>»;</w:t>
      </w:r>
    </w:p>
    <w:p w:rsidR="00BC761B" w:rsidRPr="00BC761B" w:rsidRDefault="00BC761B" w:rsidP="00BC761B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BC761B">
        <w:rPr>
          <w:rFonts w:eastAsia="Calibri"/>
          <w:sz w:val="28"/>
          <w:szCs w:val="28"/>
        </w:rPr>
        <w:t>ункт 5.1 изложить в следующей редакции:</w:t>
      </w:r>
    </w:p>
    <w:p w:rsidR="00BC761B" w:rsidRDefault="00BC761B" w:rsidP="00FB0D86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BC761B">
        <w:rPr>
          <w:rFonts w:eastAsia="Calibri"/>
          <w:sz w:val="28"/>
          <w:szCs w:val="28"/>
        </w:rPr>
        <w:t>5.1. Объектами независимой антикоррупционной экспертизы являются официально опубликованные акты Министерства и размещенные в информаци</w:t>
      </w:r>
      <w:r>
        <w:rPr>
          <w:rFonts w:eastAsia="Calibri"/>
          <w:sz w:val="28"/>
          <w:szCs w:val="28"/>
        </w:rPr>
        <w:t>онно-телекоммуникационной сети «</w:t>
      </w:r>
      <w:r w:rsidRPr="00BC761B">
        <w:rPr>
          <w:rFonts w:eastAsia="Calibri"/>
          <w:sz w:val="28"/>
          <w:szCs w:val="28"/>
        </w:rPr>
        <w:t>Интернет</w:t>
      </w:r>
      <w:r>
        <w:rPr>
          <w:rFonts w:eastAsia="Calibri"/>
          <w:sz w:val="28"/>
          <w:szCs w:val="28"/>
        </w:rPr>
        <w:t>»</w:t>
      </w:r>
      <w:r w:rsidRPr="00BC761B">
        <w:rPr>
          <w:rFonts w:eastAsia="Calibri"/>
          <w:sz w:val="28"/>
          <w:szCs w:val="28"/>
        </w:rPr>
        <w:t xml:space="preserve"> на официальном Портале Правительства Республики Татарстан или информационном ресурсе для размещения проектов актов органов государственной власти Республики Татарстан в целях проведения их независимой антикоррупционной экспертизы и общественного обсуждения (http://tatarstan.ru/regulation), определенном единым региональным интернет-порталом для размещения проектов актов органов государственной власти Республики Татарстан в целях проведения их независимой антикоррупционной экспертизы и общественного обсуждения (далее - единый региональный интернет-портал), проекты актов, разработанные </w:t>
      </w:r>
      <w:r>
        <w:rPr>
          <w:rFonts w:eastAsia="Calibri"/>
          <w:sz w:val="28"/>
          <w:szCs w:val="28"/>
        </w:rPr>
        <w:t>Министерством</w:t>
      </w:r>
      <w:r w:rsidRPr="00BC761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»;</w:t>
      </w:r>
    </w:p>
    <w:p w:rsidR="0082605B" w:rsidRDefault="0082605B" w:rsidP="0082605B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 5.4 изложить в следующей редакции:</w:t>
      </w:r>
    </w:p>
    <w:p w:rsidR="0082605B" w:rsidRDefault="00F35505" w:rsidP="00FB0D86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«5.4. З</w:t>
      </w:r>
      <w:r w:rsidRPr="00F35505">
        <w:rPr>
          <w:rFonts w:eastAsia="Calibri"/>
          <w:sz w:val="28"/>
          <w:szCs w:val="28"/>
        </w:rPr>
        <w:t>аключения по результатам проведения независимой антикоррупционной экспертизы, поступившие в пределах срока, на который проект акта размещался в целях проведения независимой антикоррупционной экспертизы, регистрируются не позднее рабочего дня, следующего за днем поступления, в единой системе межведомственного электронного документооборота органов государственной власти Республики Татарстан.</w:t>
      </w:r>
    </w:p>
    <w:p w:rsidR="00F35505" w:rsidRDefault="0082605B" w:rsidP="0082605B">
      <w:pPr>
        <w:ind w:firstLine="567"/>
        <w:jc w:val="both"/>
        <w:rPr>
          <w:rFonts w:eastAsia="Calibri"/>
          <w:sz w:val="28"/>
          <w:szCs w:val="28"/>
        </w:rPr>
      </w:pPr>
      <w:r w:rsidRPr="0082605B">
        <w:rPr>
          <w:rFonts w:eastAsia="Calibri"/>
          <w:sz w:val="28"/>
          <w:szCs w:val="28"/>
        </w:rPr>
        <w:t xml:space="preserve">Поступившее в Министерство заключение по результатам независимой антикоррупционной экспертизы акта (проекта акта) (далее </w:t>
      </w:r>
      <w:r>
        <w:rPr>
          <w:rFonts w:eastAsia="Calibri"/>
          <w:sz w:val="28"/>
          <w:szCs w:val="28"/>
        </w:rPr>
        <w:t>–</w:t>
      </w:r>
      <w:r w:rsidRPr="0082605B">
        <w:rPr>
          <w:rFonts w:eastAsia="Calibri"/>
          <w:sz w:val="28"/>
          <w:szCs w:val="28"/>
        </w:rPr>
        <w:t xml:space="preserve"> заключение) направляется в структурное подразделение Министерства, ответственное за подготовку акта (проекта акта), для рассмотрения.</w:t>
      </w:r>
      <w:r w:rsidR="00F35505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</w:p>
    <w:p w:rsidR="00F35505" w:rsidRDefault="00F35505" w:rsidP="00FB0D86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 5.5 изложить в следующей редакции:</w:t>
      </w:r>
    </w:p>
    <w:p w:rsidR="00F35505" w:rsidRPr="00F35505" w:rsidRDefault="00F35505" w:rsidP="00F3550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«5.5. </w:t>
      </w:r>
      <w:r w:rsidRPr="00F35505">
        <w:rPr>
          <w:rFonts w:eastAsia="Calibri"/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>
        <w:rPr>
          <w:rFonts w:eastAsia="Calibri"/>
          <w:sz w:val="28"/>
          <w:szCs w:val="28"/>
        </w:rPr>
        <w:t>Министерством</w:t>
      </w:r>
      <w:r w:rsidRPr="00F35505">
        <w:rPr>
          <w:rFonts w:eastAsia="Calibri"/>
          <w:sz w:val="28"/>
          <w:szCs w:val="28"/>
        </w:rPr>
        <w:t xml:space="preserve"> в 15-дневный срок со дня его регистрации, за исключением случаев, указанных в пункте </w:t>
      </w:r>
      <w:r>
        <w:rPr>
          <w:rFonts w:eastAsia="Calibri"/>
          <w:sz w:val="28"/>
          <w:szCs w:val="28"/>
        </w:rPr>
        <w:t>5.5.1</w:t>
      </w:r>
      <w:r w:rsidRPr="00F35505">
        <w:rPr>
          <w:rFonts w:eastAsia="Calibri"/>
          <w:sz w:val="28"/>
          <w:szCs w:val="28"/>
        </w:rPr>
        <w:t xml:space="preserve"> настоящего Порядка.</w:t>
      </w:r>
    </w:p>
    <w:p w:rsidR="00F35505" w:rsidRDefault="00F35505" w:rsidP="00F35505">
      <w:pPr>
        <w:ind w:firstLine="567"/>
        <w:jc w:val="both"/>
        <w:rPr>
          <w:rFonts w:eastAsia="Calibri"/>
          <w:sz w:val="28"/>
          <w:szCs w:val="28"/>
        </w:rPr>
      </w:pPr>
      <w:r w:rsidRPr="00F35505">
        <w:rPr>
          <w:rFonts w:eastAsia="Calibri"/>
          <w:sz w:val="28"/>
          <w:szCs w:val="28"/>
        </w:rPr>
        <w:t>По результатам рассмотрения юридическому или физическому лицу, проводившему независимую антикоррупционную экспертизу, направляется мотивированный ответ (за исключением случаев, когда в заключении отсутствуют информация о выявленных коррупциогенных факторах или предложения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акте или проекте акта коррупциогенным фактором.</w:t>
      </w:r>
      <w:r>
        <w:rPr>
          <w:rFonts w:eastAsia="Calibri"/>
          <w:sz w:val="28"/>
          <w:szCs w:val="28"/>
        </w:rPr>
        <w:t>»;</w:t>
      </w:r>
    </w:p>
    <w:p w:rsidR="00F35505" w:rsidRDefault="00F35505" w:rsidP="00F3550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дополнить пунктом 5.5.1 следующего содержания:</w:t>
      </w:r>
    </w:p>
    <w:p w:rsidR="00F35505" w:rsidRPr="00F35505" w:rsidRDefault="00F35505" w:rsidP="00F3550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«5.5.1. </w:t>
      </w:r>
      <w:r w:rsidRPr="00F35505">
        <w:rPr>
          <w:rFonts w:eastAsia="Calibri"/>
          <w:sz w:val="28"/>
          <w:szCs w:val="28"/>
        </w:rPr>
        <w:t>Не подлежат рассмотрению заключения по результатам независимой антикоррупционной экспертизы:</w:t>
      </w:r>
    </w:p>
    <w:p w:rsidR="00F35505" w:rsidRPr="00F35505" w:rsidRDefault="00F35505" w:rsidP="00F35505">
      <w:pPr>
        <w:ind w:firstLine="567"/>
        <w:jc w:val="both"/>
        <w:rPr>
          <w:rFonts w:eastAsia="Calibri"/>
          <w:sz w:val="28"/>
          <w:szCs w:val="28"/>
        </w:rPr>
      </w:pPr>
      <w:r w:rsidRPr="00F35505">
        <w:rPr>
          <w:rFonts w:eastAsia="Calibri"/>
          <w:sz w:val="28"/>
          <w:szCs w:val="28"/>
        </w:rPr>
        <w:t>подготовленные юридическими лицами и физическими лицами, не аккредитованными Министерством юстиции Российской Федерации в качестве экспертов по проведению независимой антикоррупционной экспертизы актов и проектов актов;</w:t>
      </w:r>
    </w:p>
    <w:p w:rsidR="00F35505" w:rsidRPr="00F35505" w:rsidRDefault="00F35505" w:rsidP="00F35505">
      <w:pPr>
        <w:ind w:firstLine="567"/>
        <w:jc w:val="both"/>
        <w:rPr>
          <w:rFonts w:eastAsia="Calibri"/>
          <w:sz w:val="28"/>
          <w:szCs w:val="28"/>
        </w:rPr>
      </w:pPr>
      <w:r w:rsidRPr="00F35505">
        <w:rPr>
          <w:rFonts w:eastAsia="Calibri"/>
          <w:sz w:val="28"/>
          <w:szCs w:val="28"/>
        </w:rPr>
        <w:t>не соответствующие форме, утвержденной Министерством юстиции Российской Федерации.</w:t>
      </w:r>
      <w:r>
        <w:rPr>
          <w:rFonts w:eastAsia="Calibri"/>
          <w:sz w:val="28"/>
          <w:szCs w:val="28"/>
        </w:rPr>
        <w:t>»;</w:t>
      </w:r>
    </w:p>
    <w:p w:rsidR="00F35505" w:rsidRDefault="00F35505" w:rsidP="00F3550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дополнить пунктом 5.5.2 следующего содержания:</w:t>
      </w:r>
    </w:p>
    <w:p w:rsidR="00F35505" w:rsidRDefault="00F35505" w:rsidP="00F3550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«5.5.2. </w:t>
      </w:r>
      <w:r w:rsidRPr="00F35505">
        <w:rPr>
          <w:rFonts w:eastAsia="Calibri"/>
          <w:sz w:val="28"/>
          <w:szCs w:val="28"/>
        </w:rPr>
        <w:t xml:space="preserve">В случае, указанном в абзаце третьем пункта </w:t>
      </w:r>
      <w:r>
        <w:rPr>
          <w:rFonts w:eastAsia="Calibri"/>
          <w:sz w:val="28"/>
          <w:szCs w:val="28"/>
        </w:rPr>
        <w:t>5.5.1 настоящего Порядка Министерство возвращае</w:t>
      </w:r>
      <w:r w:rsidRPr="00F35505">
        <w:rPr>
          <w:rFonts w:eastAsia="Calibri"/>
          <w:sz w:val="28"/>
          <w:szCs w:val="28"/>
        </w:rPr>
        <w:t>т такое заключение не позднее 15 дней со дня регистрации с указанием причин.</w:t>
      </w:r>
      <w:r>
        <w:rPr>
          <w:rFonts w:eastAsia="Calibri"/>
          <w:sz w:val="28"/>
          <w:szCs w:val="28"/>
        </w:rPr>
        <w:t>»;</w:t>
      </w:r>
    </w:p>
    <w:p w:rsidR="007542A6" w:rsidRDefault="007542A6" w:rsidP="00FB0D86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 5.9 признать утратившим силу:</w:t>
      </w:r>
    </w:p>
    <w:p w:rsidR="00BC761B" w:rsidRPr="00BC761B" w:rsidRDefault="00BC761B" w:rsidP="00FB0D86">
      <w:pPr>
        <w:ind w:firstLine="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в пункте 5.10 слова «</w:t>
      </w:r>
      <w:r w:rsidRPr="00BC761B">
        <w:rPr>
          <w:rFonts w:eastAsia="Calibri"/>
          <w:sz w:val="28"/>
          <w:szCs w:val="28"/>
        </w:rPr>
        <w:t>Президента Республики Татарстан</w:t>
      </w:r>
      <w:r>
        <w:rPr>
          <w:rFonts w:eastAsia="Calibri"/>
          <w:sz w:val="28"/>
          <w:szCs w:val="28"/>
        </w:rPr>
        <w:t>»</w:t>
      </w:r>
      <w:r w:rsidRPr="00BC761B">
        <w:rPr>
          <w:rFonts w:eastAsia="Calibri"/>
          <w:sz w:val="28"/>
          <w:szCs w:val="28"/>
        </w:rPr>
        <w:t xml:space="preserve"> заменить словами </w:t>
      </w:r>
      <w:r>
        <w:rPr>
          <w:rFonts w:eastAsia="Calibri"/>
          <w:sz w:val="28"/>
          <w:szCs w:val="28"/>
        </w:rPr>
        <w:t>«</w:t>
      </w:r>
      <w:r w:rsidR="00C241E3">
        <w:rPr>
          <w:rFonts w:eastAsia="Calibri"/>
          <w:sz w:val="28"/>
          <w:szCs w:val="28"/>
        </w:rPr>
        <w:t>Главы (</w:t>
      </w:r>
      <w:r w:rsidRPr="00BC761B">
        <w:rPr>
          <w:rFonts w:eastAsia="Calibri"/>
          <w:sz w:val="28"/>
          <w:szCs w:val="28"/>
        </w:rPr>
        <w:t>Раиса</w:t>
      </w:r>
      <w:r w:rsidR="00C241E3">
        <w:rPr>
          <w:rFonts w:eastAsia="Calibri"/>
          <w:sz w:val="28"/>
          <w:szCs w:val="28"/>
        </w:rPr>
        <w:t>)</w:t>
      </w:r>
      <w:r w:rsidRPr="00BC761B">
        <w:rPr>
          <w:rFonts w:eastAsia="Calibri"/>
          <w:sz w:val="28"/>
          <w:szCs w:val="28"/>
        </w:rPr>
        <w:t xml:space="preserve"> Республики Татарстан</w:t>
      </w:r>
      <w:r>
        <w:rPr>
          <w:rFonts w:eastAsia="Calibri"/>
          <w:sz w:val="28"/>
          <w:szCs w:val="28"/>
        </w:rPr>
        <w:t>»</w:t>
      </w:r>
      <w:r w:rsidRPr="00BC761B">
        <w:rPr>
          <w:rFonts w:eastAsia="Calibri"/>
          <w:sz w:val="28"/>
          <w:szCs w:val="28"/>
        </w:rPr>
        <w:t>;</w:t>
      </w:r>
    </w:p>
    <w:p w:rsidR="00BC761B" w:rsidRDefault="00BC761B" w:rsidP="00FB0D86">
      <w:pPr>
        <w:ind w:firstLine="567"/>
        <w:jc w:val="both"/>
        <w:rPr>
          <w:rFonts w:eastAsia="Calibri"/>
          <w:sz w:val="28"/>
          <w:szCs w:val="28"/>
        </w:rPr>
      </w:pPr>
    </w:p>
    <w:p w:rsidR="00C32E11" w:rsidRPr="00C32E11" w:rsidRDefault="00562D46" w:rsidP="00FB0D86">
      <w:pPr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C32E11">
        <w:rPr>
          <w:rFonts w:eastAsia="Calibri"/>
          <w:sz w:val="28"/>
          <w:szCs w:val="28"/>
        </w:rPr>
        <w:t xml:space="preserve">Признать утратившим силу </w:t>
      </w:r>
      <w:r>
        <w:rPr>
          <w:rFonts w:eastAsia="Calibri"/>
          <w:sz w:val="28"/>
          <w:szCs w:val="28"/>
        </w:rPr>
        <w:t>п</w:t>
      </w:r>
      <w:r w:rsidR="00C32E11">
        <w:rPr>
          <w:rFonts w:eastAsia="Calibri"/>
          <w:sz w:val="28"/>
          <w:szCs w:val="28"/>
        </w:rPr>
        <w:t>риказ</w:t>
      </w:r>
      <w:r w:rsidRPr="00562D46">
        <w:rPr>
          <w:rFonts w:eastAsia="Calibri"/>
          <w:b/>
          <w:sz w:val="28"/>
          <w:szCs w:val="28"/>
        </w:rPr>
        <w:t xml:space="preserve"> </w:t>
      </w:r>
      <w:r w:rsidRPr="00562D46">
        <w:rPr>
          <w:rFonts w:eastAsia="Calibri"/>
          <w:sz w:val="28"/>
          <w:szCs w:val="28"/>
        </w:rPr>
        <w:t>Комитета Республики Татарстан по социально-экономическому мониторингу от 31.07.2018 № 34-ОС «Об антикоррупционной экспертизе нормативных правовых актов и проектов нормативных правовых актов в Комитете Республики Татарстан по социально-экономическому мониторингу</w:t>
      </w:r>
      <w:r w:rsidR="00B84182">
        <w:rPr>
          <w:rFonts w:eastAsia="Calibri"/>
          <w:sz w:val="28"/>
          <w:szCs w:val="28"/>
        </w:rPr>
        <w:t>»</w:t>
      </w:r>
      <w:r w:rsidR="00C32E11" w:rsidRPr="00562D46">
        <w:rPr>
          <w:rFonts w:eastAsia="Calibri"/>
          <w:color w:val="000000"/>
          <w:sz w:val="28"/>
          <w:szCs w:val="28"/>
        </w:rPr>
        <w:t>.</w:t>
      </w:r>
    </w:p>
    <w:p w:rsidR="003419C7" w:rsidRDefault="003419C7" w:rsidP="001155BE">
      <w:pPr>
        <w:pStyle w:val="af1"/>
        <w:shd w:val="clear" w:color="auto" w:fill="FEFFFE"/>
        <w:ind w:right="-2"/>
        <w:rPr>
          <w:b/>
          <w:color w:val="141620"/>
          <w:sz w:val="28"/>
          <w:szCs w:val="28"/>
          <w:shd w:val="clear" w:color="auto" w:fill="FEFFFE"/>
        </w:rPr>
      </w:pPr>
    </w:p>
    <w:p w:rsidR="003419C7" w:rsidRDefault="003419C7" w:rsidP="001155BE">
      <w:pPr>
        <w:pStyle w:val="af1"/>
        <w:shd w:val="clear" w:color="auto" w:fill="FEFFFE"/>
        <w:ind w:right="-2"/>
        <w:rPr>
          <w:b/>
          <w:color w:val="141620"/>
          <w:sz w:val="28"/>
          <w:szCs w:val="28"/>
          <w:shd w:val="clear" w:color="auto" w:fill="FEFFFE"/>
        </w:rPr>
      </w:pPr>
    </w:p>
    <w:p w:rsidR="00962989" w:rsidRDefault="00962989" w:rsidP="001155BE">
      <w:pPr>
        <w:pStyle w:val="af1"/>
        <w:shd w:val="clear" w:color="auto" w:fill="FEFFFE"/>
        <w:ind w:right="-2"/>
        <w:rPr>
          <w:b/>
          <w:color w:val="141620"/>
          <w:sz w:val="28"/>
          <w:szCs w:val="28"/>
          <w:shd w:val="clear" w:color="auto" w:fill="FEFFFE"/>
        </w:rPr>
      </w:pPr>
    </w:p>
    <w:p w:rsidR="00DF402C" w:rsidRPr="00402A2E" w:rsidRDefault="00DF402C" w:rsidP="00DF402C">
      <w:pPr>
        <w:tabs>
          <w:tab w:val="left" w:pos="8647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402A2E">
        <w:rPr>
          <w:b/>
          <w:sz w:val="28"/>
          <w:szCs w:val="28"/>
        </w:rPr>
        <w:t xml:space="preserve">Заместитель Премьер-министра </w:t>
      </w:r>
    </w:p>
    <w:p w:rsidR="00DF402C" w:rsidRPr="00402A2E" w:rsidRDefault="00DF402C" w:rsidP="00DF402C">
      <w:pPr>
        <w:tabs>
          <w:tab w:val="left" w:pos="864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402A2E">
        <w:rPr>
          <w:b/>
          <w:sz w:val="28"/>
          <w:szCs w:val="28"/>
        </w:rPr>
        <w:t>Республики Татарстан – министр                                                 М.Р. Шагиахметов</w:t>
      </w:r>
    </w:p>
    <w:p w:rsidR="00DF402C" w:rsidRPr="001C6794" w:rsidRDefault="00DF402C" w:rsidP="00DF402C">
      <w:pPr>
        <w:pStyle w:val="af1"/>
        <w:shd w:val="clear" w:color="auto" w:fill="FEFFFE"/>
        <w:ind w:right="-2"/>
      </w:pPr>
    </w:p>
    <w:p w:rsidR="00293F20" w:rsidRPr="001C6794" w:rsidRDefault="00293F20" w:rsidP="00DF402C">
      <w:pPr>
        <w:pStyle w:val="af1"/>
        <w:shd w:val="clear" w:color="auto" w:fill="FEFFFE"/>
        <w:ind w:right="-2"/>
      </w:pPr>
    </w:p>
    <w:sectPr w:rsidR="00293F20" w:rsidRPr="001C6794" w:rsidSect="00116058"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E73" w:rsidRDefault="000F2E73">
      <w:r>
        <w:separator/>
      </w:r>
    </w:p>
  </w:endnote>
  <w:endnote w:type="continuationSeparator" w:id="0">
    <w:p w:rsidR="000F2E73" w:rsidRDefault="000F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E73" w:rsidRDefault="000F2E73">
      <w:r>
        <w:separator/>
      </w:r>
    </w:p>
  </w:footnote>
  <w:footnote w:type="continuationSeparator" w:id="0">
    <w:p w:rsidR="000F2E73" w:rsidRDefault="000F2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C46"/>
    <w:multiLevelType w:val="hybridMultilevel"/>
    <w:tmpl w:val="51FC9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0CD1"/>
    <w:multiLevelType w:val="hybridMultilevel"/>
    <w:tmpl w:val="8462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631C1"/>
    <w:multiLevelType w:val="hybridMultilevel"/>
    <w:tmpl w:val="73A061EC"/>
    <w:lvl w:ilvl="0" w:tplc="1F6E38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B17065F"/>
    <w:multiLevelType w:val="hybridMultilevel"/>
    <w:tmpl w:val="4D8C7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83091"/>
    <w:multiLevelType w:val="hybridMultilevel"/>
    <w:tmpl w:val="DD1407A4"/>
    <w:lvl w:ilvl="0" w:tplc="2EBC3BC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721C6D"/>
    <w:multiLevelType w:val="hybridMultilevel"/>
    <w:tmpl w:val="BB5425E2"/>
    <w:lvl w:ilvl="0" w:tplc="1152CE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D7972"/>
    <w:multiLevelType w:val="hybridMultilevel"/>
    <w:tmpl w:val="8B98E83E"/>
    <w:lvl w:ilvl="0" w:tplc="630ACA7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9A"/>
    <w:rsid w:val="00006A09"/>
    <w:rsid w:val="000108C2"/>
    <w:rsid w:val="000234FF"/>
    <w:rsid w:val="00036FFC"/>
    <w:rsid w:val="00051CD7"/>
    <w:rsid w:val="00057354"/>
    <w:rsid w:val="00070C72"/>
    <w:rsid w:val="000909DC"/>
    <w:rsid w:val="000916D0"/>
    <w:rsid w:val="00094464"/>
    <w:rsid w:val="00094C8E"/>
    <w:rsid w:val="000976D7"/>
    <w:rsid w:val="000B1577"/>
    <w:rsid w:val="000B3FED"/>
    <w:rsid w:val="000D0B35"/>
    <w:rsid w:val="000E0101"/>
    <w:rsid w:val="000F2E73"/>
    <w:rsid w:val="001155BE"/>
    <w:rsid w:val="00116058"/>
    <w:rsid w:val="00123BD0"/>
    <w:rsid w:val="001313B5"/>
    <w:rsid w:val="00133170"/>
    <w:rsid w:val="0013418C"/>
    <w:rsid w:val="001567D8"/>
    <w:rsid w:val="00161D0F"/>
    <w:rsid w:val="00171685"/>
    <w:rsid w:val="00184496"/>
    <w:rsid w:val="00187EAC"/>
    <w:rsid w:val="001B016C"/>
    <w:rsid w:val="001C11EA"/>
    <w:rsid w:val="001C6794"/>
    <w:rsid w:val="001D4610"/>
    <w:rsid w:val="001D6C47"/>
    <w:rsid w:val="001F2941"/>
    <w:rsid w:val="001F738C"/>
    <w:rsid w:val="00206EBF"/>
    <w:rsid w:val="00232C51"/>
    <w:rsid w:val="00237B18"/>
    <w:rsid w:val="00256C40"/>
    <w:rsid w:val="00263F5E"/>
    <w:rsid w:val="0026677D"/>
    <w:rsid w:val="00270E02"/>
    <w:rsid w:val="00272A92"/>
    <w:rsid w:val="00286D3A"/>
    <w:rsid w:val="002910A4"/>
    <w:rsid w:val="00293F20"/>
    <w:rsid w:val="0029550B"/>
    <w:rsid w:val="00297730"/>
    <w:rsid w:val="002B4205"/>
    <w:rsid w:val="002C5B9B"/>
    <w:rsid w:val="002C6C85"/>
    <w:rsid w:val="002C77F1"/>
    <w:rsid w:val="002E4431"/>
    <w:rsid w:val="002E629B"/>
    <w:rsid w:val="002F015D"/>
    <w:rsid w:val="00306043"/>
    <w:rsid w:val="003141B8"/>
    <w:rsid w:val="003156AB"/>
    <w:rsid w:val="00320FA5"/>
    <w:rsid w:val="003419C7"/>
    <w:rsid w:val="0034357E"/>
    <w:rsid w:val="0036294F"/>
    <w:rsid w:val="0037039C"/>
    <w:rsid w:val="00376A4F"/>
    <w:rsid w:val="00385288"/>
    <w:rsid w:val="00393AE5"/>
    <w:rsid w:val="003B434B"/>
    <w:rsid w:val="003D0FA0"/>
    <w:rsid w:val="003F428A"/>
    <w:rsid w:val="003F4D50"/>
    <w:rsid w:val="003F6140"/>
    <w:rsid w:val="00404CB6"/>
    <w:rsid w:val="004130C7"/>
    <w:rsid w:val="004152F7"/>
    <w:rsid w:val="00416D60"/>
    <w:rsid w:val="00437543"/>
    <w:rsid w:val="00440A02"/>
    <w:rsid w:val="004412C5"/>
    <w:rsid w:val="00444AC9"/>
    <w:rsid w:val="00446E13"/>
    <w:rsid w:val="004520D6"/>
    <w:rsid w:val="00465ECF"/>
    <w:rsid w:val="00476038"/>
    <w:rsid w:val="004766D0"/>
    <w:rsid w:val="00477809"/>
    <w:rsid w:val="00481E1F"/>
    <w:rsid w:val="0049692E"/>
    <w:rsid w:val="00496EBC"/>
    <w:rsid w:val="004A17FE"/>
    <w:rsid w:val="004A6E36"/>
    <w:rsid w:val="004C792E"/>
    <w:rsid w:val="004D3B2A"/>
    <w:rsid w:val="004F3F94"/>
    <w:rsid w:val="005055CC"/>
    <w:rsid w:val="00505968"/>
    <w:rsid w:val="005110BF"/>
    <w:rsid w:val="00511E33"/>
    <w:rsid w:val="00515D15"/>
    <w:rsid w:val="00516226"/>
    <w:rsid w:val="005179B9"/>
    <w:rsid w:val="00525253"/>
    <w:rsid w:val="005252BC"/>
    <w:rsid w:val="00527371"/>
    <w:rsid w:val="00534A5E"/>
    <w:rsid w:val="0053661D"/>
    <w:rsid w:val="005453FB"/>
    <w:rsid w:val="00556CDF"/>
    <w:rsid w:val="00560330"/>
    <w:rsid w:val="00562D46"/>
    <w:rsid w:val="005643BF"/>
    <w:rsid w:val="005758C3"/>
    <w:rsid w:val="0058015B"/>
    <w:rsid w:val="005A0150"/>
    <w:rsid w:val="005A446A"/>
    <w:rsid w:val="005A5A52"/>
    <w:rsid w:val="005C0CC1"/>
    <w:rsid w:val="005C62E5"/>
    <w:rsid w:val="005D3A7C"/>
    <w:rsid w:val="005E4561"/>
    <w:rsid w:val="005F6024"/>
    <w:rsid w:val="005F7BAF"/>
    <w:rsid w:val="006025FF"/>
    <w:rsid w:val="00605668"/>
    <w:rsid w:val="00613952"/>
    <w:rsid w:val="00613B4E"/>
    <w:rsid w:val="00615033"/>
    <w:rsid w:val="0062333E"/>
    <w:rsid w:val="00625066"/>
    <w:rsid w:val="00637B68"/>
    <w:rsid w:val="0064074A"/>
    <w:rsid w:val="006456CA"/>
    <w:rsid w:val="00671E8B"/>
    <w:rsid w:val="00672304"/>
    <w:rsid w:val="006974AB"/>
    <w:rsid w:val="006A5700"/>
    <w:rsid w:val="006B71AD"/>
    <w:rsid w:val="006B72BB"/>
    <w:rsid w:val="006C1DDB"/>
    <w:rsid w:val="006C36D5"/>
    <w:rsid w:val="006C77D2"/>
    <w:rsid w:val="006F1FF4"/>
    <w:rsid w:val="006F2022"/>
    <w:rsid w:val="006F7FCB"/>
    <w:rsid w:val="00702929"/>
    <w:rsid w:val="00715134"/>
    <w:rsid w:val="007216F0"/>
    <w:rsid w:val="00737897"/>
    <w:rsid w:val="007411C3"/>
    <w:rsid w:val="007542A6"/>
    <w:rsid w:val="007549CA"/>
    <w:rsid w:val="00775350"/>
    <w:rsid w:val="007971B2"/>
    <w:rsid w:val="007B3B1C"/>
    <w:rsid w:val="007C18D3"/>
    <w:rsid w:val="007D08B9"/>
    <w:rsid w:val="007D1D71"/>
    <w:rsid w:val="007E2087"/>
    <w:rsid w:val="007E6764"/>
    <w:rsid w:val="007F4801"/>
    <w:rsid w:val="00803E5E"/>
    <w:rsid w:val="00817F9F"/>
    <w:rsid w:val="00823854"/>
    <w:rsid w:val="00823C77"/>
    <w:rsid w:val="0082605B"/>
    <w:rsid w:val="008310A1"/>
    <w:rsid w:val="00832F83"/>
    <w:rsid w:val="00863069"/>
    <w:rsid w:val="00864AE6"/>
    <w:rsid w:val="008722E9"/>
    <w:rsid w:val="00874364"/>
    <w:rsid w:val="00881598"/>
    <w:rsid w:val="00881EEF"/>
    <w:rsid w:val="00883C9A"/>
    <w:rsid w:val="00885009"/>
    <w:rsid w:val="008859CD"/>
    <w:rsid w:val="00890ECD"/>
    <w:rsid w:val="008A284D"/>
    <w:rsid w:val="008B09E2"/>
    <w:rsid w:val="008B4254"/>
    <w:rsid w:val="008C33C9"/>
    <w:rsid w:val="008C5410"/>
    <w:rsid w:val="008D31C8"/>
    <w:rsid w:val="008E199E"/>
    <w:rsid w:val="008F709A"/>
    <w:rsid w:val="00901DBD"/>
    <w:rsid w:val="00905781"/>
    <w:rsid w:val="00907BFD"/>
    <w:rsid w:val="009104EA"/>
    <w:rsid w:val="00915278"/>
    <w:rsid w:val="00962989"/>
    <w:rsid w:val="009670E6"/>
    <w:rsid w:val="0097551A"/>
    <w:rsid w:val="00981FE0"/>
    <w:rsid w:val="009A4CEE"/>
    <w:rsid w:val="009A52C8"/>
    <w:rsid w:val="009B0147"/>
    <w:rsid w:val="009B382E"/>
    <w:rsid w:val="009B632B"/>
    <w:rsid w:val="009D3844"/>
    <w:rsid w:val="009E45DB"/>
    <w:rsid w:val="009E5297"/>
    <w:rsid w:val="00A1228D"/>
    <w:rsid w:val="00A14B2B"/>
    <w:rsid w:val="00A2730B"/>
    <w:rsid w:val="00A27F9E"/>
    <w:rsid w:val="00A33F00"/>
    <w:rsid w:val="00A37075"/>
    <w:rsid w:val="00A46039"/>
    <w:rsid w:val="00A63E8D"/>
    <w:rsid w:val="00A755D1"/>
    <w:rsid w:val="00A8708A"/>
    <w:rsid w:val="00A966B1"/>
    <w:rsid w:val="00AA117F"/>
    <w:rsid w:val="00AA1E2E"/>
    <w:rsid w:val="00AA1F49"/>
    <w:rsid w:val="00AA55D1"/>
    <w:rsid w:val="00AB256E"/>
    <w:rsid w:val="00AC1FFF"/>
    <w:rsid w:val="00AC37B4"/>
    <w:rsid w:val="00AC3CCA"/>
    <w:rsid w:val="00AD0D03"/>
    <w:rsid w:val="00AE5976"/>
    <w:rsid w:val="00B111BC"/>
    <w:rsid w:val="00B16467"/>
    <w:rsid w:val="00B239B9"/>
    <w:rsid w:val="00B249BB"/>
    <w:rsid w:val="00B53FB1"/>
    <w:rsid w:val="00B61A72"/>
    <w:rsid w:val="00B66DE2"/>
    <w:rsid w:val="00B70E09"/>
    <w:rsid w:val="00B7101B"/>
    <w:rsid w:val="00B76B10"/>
    <w:rsid w:val="00B84182"/>
    <w:rsid w:val="00B84469"/>
    <w:rsid w:val="00B91968"/>
    <w:rsid w:val="00B91E79"/>
    <w:rsid w:val="00B95367"/>
    <w:rsid w:val="00B971A5"/>
    <w:rsid w:val="00BB7219"/>
    <w:rsid w:val="00BC23F9"/>
    <w:rsid w:val="00BC761B"/>
    <w:rsid w:val="00BD5AE6"/>
    <w:rsid w:val="00BE130A"/>
    <w:rsid w:val="00BE4C4D"/>
    <w:rsid w:val="00BE4CCF"/>
    <w:rsid w:val="00BF240B"/>
    <w:rsid w:val="00BF637E"/>
    <w:rsid w:val="00C0016F"/>
    <w:rsid w:val="00C23179"/>
    <w:rsid w:val="00C241E3"/>
    <w:rsid w:val="00C268B9"/>
    <w:rsid w:val="00C32E11"/>
    <w:rsid w:val="00C4105E"/>
    <w:rsid w:val="00C46867"/>
    <w:rsid w:val="00C5541F"/>
    <w:rsid w:val="00C66F4B"/>
    <w:rsid w:val="00C72F1C"/>
    <w:rsid w:val="00C855D6"/>
    <w:rsid w:val="00C85607"/>
    <w:rsid w:val="00CA3F67"/>
    <w:rsid w:val="00CA40D5"/>
    <w:rsid w:val="00CA7357"/>
    <w:rsid w:val="00CD2CB6"/>
    <w:rsid w:val="00CD4580"/>
    <w:rsid w:val="00CD515C"/>
    <w:rsid w:val="00CE3E77"/>
    <w:rsid w:val="00CE4551"/>
    <w:rsid w:val="00CE6F89"/>
    <w:rsid w:val="00CF0BF6"/>
    <w:rsid w:val="00CF1C46"/>
    <w:rsid w:val="00CF49BB"/>
    <w:rsid w:val="00D01065"/>
    <w:rsid w:val="00D02BF9"/>
    <w:rsid w:val="00D121A7"/>
    <w:rsid w:val="00D32490"/>
    <w:rsid w:val="00D51EAC"/>
    <w:rsid w:val="00D526A1"/>
    <w:rsid w:val="00D54895"/>
    <w:rsid w:val="00D773C4"/>
    <w:rsid w:val="00D83B5F"/>
    <w:rsid w:val="00D8504C"/>
    <w:rsid w:val="00D906B7"/>
    <w:rsid w:val="00D94027"/>
    <w:rsid w:val="00DC6872"/>
    <w:rsid w:val="00DD6385"/>
    <w:rsid w:val="00DE206E"/>
    <w:rsid w:val="00DF402C"/>
    <w:rsid w:val="00DF4108"/>
    <w:rsid w:val="00DF555F"/>
    <w:rsid w:val="00E042DF"/>
    <w:rsid w:val="00E20E4E"/>
    <w:rsid w:val="00E226E0"/>
    <w:rsid w:val="00E26400"/>
    <w:rsid w:val="00E266F6"/>
    <w:rsid w:val="00E53105"/>
    <w:rsid w:val="00E70096"/>
    <w:rsid w:val="00E74F99"/>
    <w:rsid w:val="00E84D1F"/>
    <w:rsid w:val="00E855CE"/>
    <w:rsid w:val="00E90B27"/>
    <w:rsid w:val="00E93B69"/>
    <w:rsid w:val="00E94711"/>
    <w:rsid w:val="00EA119E"/>
    <w:rsid w:val="00EA33F8"/>
    <w:rsid w:val="00EC01C3"/>
    <w:rsid w:val="00EC36AD"/>
    <w:rsid w:val="00ED3C18"/>
    <w:rsid w:val="00EF6DEE"/>
    <w:rsid w:val="00F002E5"/>
    <w:rsid w:val="00F06AB5"/>
    <w:rsid w:val="00F11EEC"/>
    <w:rsid w:val="00F1352F"/>
    <w:rsid w:val="00F215F7"/>
    <w:rsid w:val="00F24A98"/>
    <w:rsid w:val="00F35505"/>
    <w:rsid w:val="00F365F9"/>
    <w:rsid w:val="00F532D1"/>
    <w:rsid w:val="00F54632"/>
    <w:rsid w:val="00F56591"/>
    <w:rsid w:val="00F65C41"/>
    <w:rsid w:val="00F86B0E"/>
    <w:rsid w:val="00F91897"/>
    <w:rsid w:val="00F941BA"/>
    <w:rsid w:val="00FA755F"/>
    <w:rsid w:val="00FB0D86"/>
    <w:rsid w:val="00FC1E2F"/>
    <w:rsid w:val="00FC41CD"/>
    <w:rsid w:val="00FD1415"/>
    <w:rsid w:val="00FD3A53"/>
    <w:rsid w:val="00FF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0BAB8B-CC05-46BC-9DDC-55592326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b">
    <w:name w:val="Table Grid"/>
    <w:basedOn w:val="a1"/>
    <w:rsid w:val="00F86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85288"/>
    <w:pPr>
      <w:jc w:val="center"/>
    </w:pPr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385288"/>
    <w:rPr>
      <w:b/>
      <w:bCs/>
      <w:sz w:val="24"/>
      <w:szCs w:val="24"/>
    </w:rPr>
  </w:style>
  <w:style w:type="paragraph" w:styleId="ae">
    <w:name w:val="Body Text Indent"/>
    <w:basedOn w:val="a"/>
    <w:link w:val="af"/>
    <w:rsid w:val="00385288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385288"/>
    <w:rPr>
      <w:sz w:val="24"/>
      <w:szCs w:val="24"/>
    </w:rPr>
  </w:style>
  <w:style w:type="paragraph" w:styleId="2">
    <w:name w:val="Body Text 2"/>
    <w:basedOn w:val="a"/>
    <w:link w:val="20"/>
    <w:rsid w:val="00385288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385288"/>
    <w:rPr>
      <w:sz w:val="24"/>
      <w:szCs w:val="24"/>
    </w:rPr>
  </w:style>
  <w:style w:type="paragraph" w:styleId="af0">
    <w:name w:val="Normal (Web)"/>
    <w:basedOn w:val="a"/>
    <w:uiPriority w:val="99"/>
    <w:unhideWhenUsed/>
    <w:rsid w:val="00B70E09"/>
    <w:pPr>
      <w:spacing w:after="135"/>
    </w:pPr>
    <w:rPr>
      <w:rFonts w:eastAsiaTheme="minorEastAsia"/>
      <w:sz w:val="24"/>
      <w:szCs w:val="24"/>
    </w:rPr>
  </w:style>
  <w:style w:type="paragraph" w:customStyle="1" w:styleId="af1">
    <w:name w:val="Стиль"/>
    <w:uiPriority w:val="99"/>
    <w:rsid w:val="00B70E0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6974A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6974AB"/>
  </w:style>
  <w:style w:type="paragraph" w:styleId="af2">
    <w:name w:val="footnote text"/>
    <w:basedOn w:val="a"/>
    <w:link w:val="af3"/>
    <w:uiPriority w:val="99"/>
    <w:semiHidden/>
    <w:unhideWhenUsed/>
    <w:rsid w:val="004A6E36"/>
    <w:pPr>
      <w:spacing w:after="160" w:line="259" w:lineRule="auto"/>
    </w:pPr>
    <w:rPr>
      <w:rFonts w:ascii="Calibri" w:eastAsia="Calibri" w:hAnsi="Calibri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4A6E36"/>
    <w:rPr>
      <w:rFonts w:ascii="Calibri" w:eastAsia="Calibri" w:hAnsi="Calibri"/>
      <w:lang w:eastAsia="en-US"/>
    </w:rPr>
  </w:style>
  <w:style w:type="character" w:styleId="af4">
    <w:name w:val="footnote reference"/>
    <w:uiPriority w:val="99"/>
    <w:semiHidden/>
    <w:unhideWhenUsed/>
    <w:rsid w:val="004A6E36"/>
    <w:rPr>
      <w:vertAlign w:val="superscript"/>
    </w:rPr>
  </w:style>
  <w:style w:type="paragraph" w:styleId="af5">
    <w:name w:val="List Paragraph"/>
    <w:basedOn w:val="a"/>
    <w:uiPriority w:val="34"/>
    <w:qFormat/>
    <w:rsid w:val="00341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ABF2C-B23F-41D0-9164-2B99AC58B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6111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wnw</dc:creator>
  <cp:lastModifiedBy>Кашапова Альфия Рустамовна</cp:lastModifiedBy>
  <cp:revision>2</cp:revision>
  <cp:lastPrinted>2023-03-03T13:04:00Z</cp:lastPrinted>
  <dcterms:created xsi:type="dcterms:W3CDTF">2023-03-03T13:04:00Z</dcterms:created>
  <dcterms:modified xsi:type="dcterms:W3CDTF">2023-03-03T13:04:00Z</dcterms:modified>
</cp:coreProperties>
</file>