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A5" w:rsidRDefault="00C825A5">
      <w:pPr>
        <w:pStyle w:val="ConsPlusTitlePage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825A5" w:rsidRDefault="00712A93">
      <w:pPr>
        <w:pStyle w:val="ConsPlusTitle"/>
        <w:spacing w:line="26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C825A5" w:rsidRDefault="00C825A5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25A5" w:rsidRDefault="00712A93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C825A5" w:rsidRDefault="00C825A5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25A5" w:rsidRDefault="00712A93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825A5" w:rsidRDefault="00712A93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 №_________</w:t>
      </w:r>
    </w:p>
    <w:p w:rsidR="00C825A5" w:rsidRDefault="00C825A5">
      <w:pPr>
        <w:pStyle w:val="ConsPlusTitlePage"/>
        <w:spacing w:line="26" w:lineRule="atLeast"/>
      </w:pPr>
    </w:p>
    <w:p w:rsidR="00C825A5" w:rsidRDefault="00C825A5">
      <w:pPr>
        <w:pStyle w:val="ConsPlusNormal"/>
        <w:spacing w:line="26" w:lineRule="atLeast"/>
        <w:jc w:val="both"/>
        <w:outlineLvl w:val="0"/>
      </w:pPr>
    </w:p>
    <w:p w:rsidR="00C825A5" w:rsidRDefault="00712A93">
      <w:pPr>
        <w:tabs>
          <w:tab w:val="left" w:pos="5103"/>
          <w:tab w:val="left" w:pos="6946"/>
        </w:tabs>
        <w:spacing w:after="0" w:line="26" w:lineRule="atLeas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Порядок предоставления субсидий из бюджета Республики Татарстан юридическим лицам, 100 процентов акций (долей) которых принадлежат Республике Татарстан,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Федерации», утвержденный постановлением Кабинета Министров Республики Татарстан от 23.04.2019 № 332</w:t>
      </w:r>
      <w:r w:rsidR="00F16935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из бюджета Республики Татарстан юридическим лицам, 100 процентов акций (долей) которых принадлежат Республике Татарстан,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Федерации»</w:t>
      </w:r>
    </w:p>
    <w:p w:rsidR="00C825A5" w:rsidRDefault="00C825A5">
      <w:pPr>
        <w:tabs>
          <w:tab w:val="left" w:pos="5670"/>
          <w:tab w:val="left" w:pos="6946"/>
        </w:tabs>
        <w:spacing w:after="0" w:line="26" w:lineRule="atLeast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25A5" w:rsidRDefault="00712A93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25A5" w:rsidRDefault="00C825A5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5A5" w:rsidRDefault="00712A93">
      <w:pPr>
        <w:pStyle w:val="ConsPlusNormal"/>
        <w:spacing w:line="26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в Порядок предоставления субсидий из бюджета Республики Татарстан юридическим лицам, 100 процентов акций (долей) которых принадлежат Республике Татарстан,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увеличением уставных капиталов таких юридических лиц в соответствии с законодательством Российской Федерации, утвержденный постановлением Кабинета Министров Республики Татарстан от 23.04.2019 № 332 </w:t>
      </w:r>
      <w:r w:rsidR="00F16935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из бюджета Республики Татарстан юридическим лицам, 100 процентов акций (долей) которых принадлежат Республике Татарстан,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Федерации» </w:t>
      </w:r>
      <w:r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Кабинета Министров Республики Татарстан от 24.02.2022 № 159)</w:t>
      </w:r>
      <w:r w:rsidR="00F16935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F16935" w:rsidRDefault="00F16935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7:</w:t>
      </w:r>
    </w:p>
    <w:p w:rsidR="00C825A5" w:rsidRDefault="00712A93">
      <w:pPr>
        <w:pStyle w:val="ConsPlusNormal"/>
        <w:spacing w:line="26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подпункт «н» </w:t>
      </w:r>
      <w:r w:rsidR="00F169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C825A5" w:rsidRDefault="00712A93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«н) согласие юридического лица на осуществление в отношении него получателем средств бюджета Республики Татарстан</w:t>
      </w:r>
      <w:r w:rsidR="00C92BF9">
        <w:rPr>
          <w:rFonts w:ascii="Times New Roman" w:hAnsi="Times New Roman" w:cs="Times New Roman"/>
          <w:sz w:val="28"/>
          <w:szCs w:val="28"/>
        </w:rPr>
        <w:t xml:space="preserve"> </w:t>
      </w:r>
      <w:r w:rsidR="00C92BF9" w:rsidRPr="00B6402F"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соблюдения порядка и условий предоставления субсидии, в том числе в части достижения </w:t>
      </w:r>
      <w:r w:rsidR="00F16935">
        <w:rPr>
          <w:rFonts w:ascii="Times New Roman" w:hAnsi="Times New Roman" w:cs="Times New Roman"/>
          <w:bCs/>
          <w:sz w:val="28"/>
          <w:szCs w:val="28"/>
        </w:rPr>
        <w:t>показателей результативности предоставления 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проверки органами государственного финансового контроля соблюдения </w:t>
      </w:r>
      <w:r w:rsidR="00F16935">
        <w:rPr>
          <w:rFonts w:ascii="Times New Roman" w:hAnsi="Times New Roman" w:cs="Times New Roman"/>
          <w:bCs/>
          <w:sz w:val="28"/>
          <w:szCs w:val="28"/>
        </w:rPr>
        <w:t>юридическим лицом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порядка и условий предоставления субсидии в соответствии со статьями 268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и 269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;»;</w:t>
      </w:r>
    </w:p>
    <w:bookmarkEnd w:id="0"/>
    <w:p w:rsidR="00F16935" w:rsidRDefault="00F16935">
      <w:pPr>
        <w:pStyle w:val="ConsPlusNormal"/>
        <w:spacing w:line="26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подпункте «п» слова «уполномоченными» и «целей,» исключить;</w:t>
      </w:r>
    </w:p>
    <w:p w:rsidR="00C825A5" w:rsidRDefault="00712A93">
      <w:pPr>
        <w:pStyle w:val="ConsPlusNormal"/>
        <w:spacing w:line="26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C825A5" w:rsidRDefault="00712A93">
      <w:pPr>
        <w:pStyle w:val="ConsPlusNormal"/>
        <w:spacing w:line="26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«11. Получатель средств бюджета Республики Татарстан осуществляет проверку соблюдения юридическим лицом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порядка и условий предоставления субсидии, в том числе в части достижения </w:t>
      </w:r>
      <w:r w:rsidR="00F16935">
        <w:rPr>
          <w:rFonts w:ascii="Times New Roman" w:hAnsi="Times New Roman" w:cs="Times New Roman"/>
          <w:bCs/>
          <w:sz w:val="28"/>
          <w:szCs w:val="28"/>
        </w:rPr>
        <w:t>показателей результативности предоставления субсидии</w:t>
      </w:r>
      <w:r>
        <w:rPr>
          <w:rFonts w:ascii="Times New Roman" w:hAnsi="Times New Roman" w:cs="Times New Roman"/>
          <w:bCs/>
          <w:sz w:val="28"/>
          <w:szCs w:val="28"/>
        </w:rPr>
        <w:t>, органы государственного финансового контроля осуществляют проверку в соответствии со статьями 268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и 269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825A5" w:rsidRDefault="00712A93">
      <w:pPr>
        <w:pStyle w:val="ConsPlusNormal"/>
        <w:spacing w:line="26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абзаце первом пункта 12 слова «целей и» исключить.</w:t>
      </w:r>
    </w:p>
    <w:p w:rsidR="00C825A5" w:rsidRDefault="00C825A5">
      <w:pPr>
        <w:spacing w:after="0" w:line="240" w:lineRule="auto"/>
        <w:ind w:firstLine="709"/>
        <w:jc w:val="both"/>
      </w:pPr>
    </w:p>
    <w:p w:rsidR="00C825A5" w:rsidRDefault="00C825A5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5A5" w:rsidRDefault="00C825A5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25A5" w:rsidRDefault="00712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Премьер-министр</w:t>
      </w:r>
    </w:p>
    <w:p w:rsidR="00C825A5" w:rsidRDefault="00712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sectPr w:rsidR="00C825A5">
      <w:pgSz w:w="11906" w:h="16838"/>
      <w:pgMar w:top="1134" w:right="566" w:bottom="99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A5"/>
    <w:rsid w:val="00712A93"/>
    <w:rsid w:val="00B11739"/>
    <w:rsid w:val="00B6402F"/>
    <w:rsid w:val="00C825A5"/>
    <w:rsid w:val="00C92BF9"/>
    <w:rsid w:val="00DF56D4"/>
    <w:rsid w:val="00F1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E8424-E8FF-465D-A444-EC4FA9CC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E0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C0DAC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DD0268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DD0268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DD0268"/>
    <w:rPr>
      <w:b/>
      <w:bCs/>
      <w:sz w:val="20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8437E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8437E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8437E0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8C0D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uiPriority w:val="99"/>
    <w:semiHidden/>
    <w:unhideWhenUsed/>
    <w:qFormat/>
    <w:rsid w:val="00DD0268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DD0268"/>
    <w:rPr>
      <w:b/>
      <w:bCs/>
    </w:rPr>
  </w:style>
  <w:style w:type="paragraph" w:styleId="af">
    <w:name w:val="List Paragraph"/>
    <w:basedOn w:val="a"/>
    <w:uiPriority w:val="34"/>
    <w:qFormat/>
    <w:rsid w:val="0041665C"/>
    <w:pPr>
      <w:ind w:left="720"/>
      <w:contextualSpacing/>
    </w:pPr>
  </w:style>
  <w:style w:type="table" w:styleId="af0">
    <w:name w:val="Table Grid"/>
    <w:basedOn w:val="a1"/>
    <w:uiPriority w:val="39"/>
    <w:rsid w:val="00C7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33B6-1F8E-4203-8E2F-CBD61261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Климентьевна Бадыгина</dc:creator>
  <dc:description/>
  <cp:lastModifiedBy>Анжела Климентьевна Бадыгина</cp:lastModifiedBy>
  <cp:revision>23</cp:revision>
  <cp:lastPrinted>2020-07-23T10:48:00Z</cp:lastPrinted>
  <dcterms:created xsi:type="dcterms:W3CDTF">2020-09-29T16:19:00Z</dcterms:created>
  <dcterms:modified xsi:type="dcterms:W3CDTF">2022-06-21T12:54:00Z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