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F1" w:rsidRDefault="00F77480" w:rsidP="00727DE5">
      <w:pPr>
        <w:spacing w:line="240" w:lineRule="auto"/>
        <w:ind w:firstLine="0"/>
        <w:contextualSpacing/>
        <w:jc w:val="center"/>
        <w:rPr>
          <w:rFonts w:ascii="Times New Roman" w:hAnsi="Times New Roman"/>
          <w:b/>
          <w:sz w:val="28"/>
          <w:szCs w:val="28"/>
        </w:rPr>
      </w:pPr>
      <w:bookmarkStart w:id="0" w:name="_GoBack"/>
      <w:bookmarkEnd w:id="0"/>
      <w:r>
        <w:rPr>
          <w:rFonts w:ascii="Times New Roman" w:hAnsi="Times New Roman"/>
          <w:b/>
          <w:noProof/>
          <w:sz w:val="28"/>
          <w:szCs w:val="28"/>
          <w:lang w:eastAsia="ru-RU"/>
        </w:rPr>
        <w:drawing>
          <wp:anchor distT="0" distB="0" distL="114300" distR="114300" simplePos="0" relativeHeight="251719680" behindDoc="1" locked="0" layoutInCell="1" allowOverlap="1">
            <wp:simplePos x="0" y="0"/>
            <wp:positionH relativeFrom="column">
              <wp:posOffset>-340995</wp:posOffset>
            </wp:positionH>
            <wp:positionV relativeFrom="paragraph">
              <wp:posOffset>-1068705</wp:posOffset>
            </wp:positionV>
            <wp:extent cx="7658100" cy="11586210"/>
            <wp:effectExtent l="19050" t="0" r="0" b="0"/>
            <wp:wrapTight wrapText="bothSides">
              <wp:wrapPolygon edited="0">
                <wp:start x="-54" y="0"/>
                <wp:lineTo x="-54" y="21557"/>
                <wp:lineTo x="21600" y="21557"/>
                <wp:lineTo x="21600" y="0"/>
                <wp:lineTo x="-54" y="0"/>
              </wp:wrapPolygon>
            </wp:wrapTight>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658100" cy="11586210"/>
                    </a:xfrm>
                    <a:prstGeom prst="rect">
                      <a:avLst/>
                    </a:prstGeom>
                    <a:noFill/>
                    <a:ln w="9525">
                      <a:noFill/>
                      <a:miter lim="800000"/>
                      <a:headEnd/>
                      <a:tailEnd/>
                    </a:ln>
                  </pic:spPr>
                </pic:pic>
              </a:graphicData>
            </a:graphic>
          </wp:anchor>
        </w:drawing>
      </w:r>
    </w:p>
    <w:p w:rsidR="00F506F1" w:rsidRDefault="00F77480" w:rsidP="00727DE5">
      <w:pPr>
        <w:spacing w:line="240" w:lineRule="auto"/>
        <w:ind w:firstLine="0"/>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838950" cy="72390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838950" cy="723900"/>
                    </a:xfrm>
                    <a:prstGeom prst="rect">
                      <a:avLst/>
                    </a:prstGeom>
                    <a:noFill/>
                    <a:ln w="9525">
                      <a:noFill/>
                      <a:miter lim="800000"/>
                      <a:headEnd/>
                      <a:tailEnd/>
                    </a:ln>
                  </pic:spPr>
                </pic:pic>
              </a:graphicData>
            </a:graphic>
          </wp:inline>
        </w:drawing>
      </w:r>
    </w:p>
    <w:p w:rsidR="00F506F1" w:rsidRDefault="00F506F1" w:rsidP="00727DE5">
      <w:pPr>
        <w:spacing w:line="240" w:lineRule="auto"/>
        <w:ind w:firstLine="0"/>
        <w:contextualSpacing/>
        <w:jc w:val="center"/>
        <w:rPr>
          <w:rFonts w:ascii="Times New Roman" w:hAnsi="Times New Roman"/>
          <w:b/>
          <w:sz w:val="28"/>
          <w:szCs w:val="28"/>
        </w:rPr>
      </w:pPr>
    </w:p>
    <w:tbl>
      <w:tblPr>
        <w:tblW w:w="0" w:type="auto"/>
        <w:jc w:val="center"/>
        <w:tblLook w:val="01E0" w:firstRow="1" w:lastRow="1" w:firstColumn="1" w:lastColumn="1" w:noHBand="0" w:noVBand="0"/>
      </w:tblPr>
      <w:tblGrid>
        <w:gridCol w:w="9000"/>
        <w:gridCol w:w="773"/>
      </w:tblGrid>
      <w:tr w:rsidR="00BD54BF" w:rsidTr="00C0109D">
        <w:trPr>
          <w:jc w:val="center"/>
        </w:trPr>
        <w:tc>
          <w:tcPr>
            <w:tcW w:w="9000" w:type="dxa"/>
          </w:tcPr>
          <w:p w:rsidR="00BD54BF" w:rsidRPr="0012200B" w:rsidRDefault="00BD54BF" w:rsidP="00D443FB">
            <w:pPr>
              <w:spacing w:line="240" w:lineRule="auto"/>
              <w:ind w:firstLine="0"/>
              <w:contextualSpacing/>
              <w:jc w:val="both"/>
              <w:rPr>
                <w:rFonts w:ascii="Times New Roman" w:hAnsi="Times New Roman"/>
                <w:sz w:val="28"/>
                <w:szCs w:val="28"/>
              </w:rPr>
            </w:pPr>
            <w:r w:rsidRPr="0012200B">
              <w:rPr>
                <w:rFonts w:ascii="Times New Roman" w:hAnsi="Times New Roman"/>
                <w:sz w:val="28"/>
                <w:szCs w:val="28"/>
              </w:rPr>
              <w:t>Паспорт</w:t>
            </w:r>
          </w:p>
        </w:tc>
        <w:tc>
          <w:tcPr>
            <w:tcW w:w="773" w:type="dxa"/>
          </w:tcPr>
          <w:p w:rsidR="00BD54BF" w:rsidRPr="00D443FB" w:rsidRDefault="00BD54BF"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3</w:t>
            </w:r>
          </w:p>
        </w:tc>
      </w:tr>
      <w:tr w:rsidR="00BD54BF" w:rsidTr="00C0109D">
        <w:trPr>
          <w:jc w:val="center"/>
        </w:trPr>
        <w:tc>
          <w:tcPr>
            <w:tcW w:w="9000" w:type="dxa"/>
          </w:tcPr>
          <w:p w:rsidR="00BD54BF" w:rsidRPr="0012200B" w:rsidRDefault="00BD54BF" w:rsidP="00D443FB">
            <w:pPr>
              <w:spacing w:line="240" w:lineRule="auto"/>
              <w:ind w:firstLine="0"/>
              <w:contextualSpacing/>
              <w:jc w:val="both"/>
              <w:rPr>
                <w:rFonts w:ascii="Times New Roman" w:hAnsi="Times New Roman"/>
                <w:sz w:val="28"/>
                <w:szCs w:val="28"/>
              </w:rPr>
            </w:pPr>
            <w:r w:rsidRPr="0012200B">
              <w:rPr>
                <w:rFonts w:ascii="Times New Roman" w:hAnsi="Times New Roman"/>
                <w:sz w:val="28"/>
                <w:szCs w:val="28"/>
              </w:rPr>
              <w:t>Общие положения</w:t>
            </w:r>
          </w:p>
        </w:tc>
        <w:tc>
          <w:tcPr>
            <w:tcW w:w="773" w:type="dxa"/>
          </w:tcPr>
          <w:p w:rsidR="00BD54BF" w:rsidRPr="00D443FB" w:rsidRDefault="00EF0A92"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5</w:t>
            </w:r>
          </w:p>
        </w:tc>
      </w:tr>
      <w:tr w:rsidR="00BD54BF" w:rsidTr="00C0109D">
        <w:trPr>
          <w:jc w:val="center"/>
        </w:trPr>
        <w:tc>
          <w:tcPr>
            <w:tcW w:w="9000" w:type="dxa"/>
          </w:tcPr>
          <w:p w:rsidR="00BD54BF" w:rsidRPr="00D443FB" w:rsidRDefault="00BD54BF"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 Анализ социально-экономического развития Нижнекамского муниципального района</w:t>
            </w:r>
          </w:p>
        </w:tc>
        <w:tc>
          <w:tcPr>
            <w:tcW w:w="773" w:type="dxa"/>
          </w:tcPr>
          <w:p w:rsidR="00BD54BF" w:rsidRPr="00D443FB" w:rsidRDefault="0052024F"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8</w:t>
            </w:r>
          </w:p>
        </w:tc>
      </w:tr>
      <w:tr w:rsidR="00BD54BF" w:rsidTr="00C0109D">
        <w:trPr>
          <w:jc w:val="center"/>
        </w:trPr>
        <w:tc>
          <w:tcPr>
            <w:tcW w:w="9000" w:type="dxa"/>
          </w:tcPr>
          <w:p w:rsidR="00BD54BF" w:rsidRPr="00D443FB" w:rsidRDefault="00BD54BF"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1.1. Базовый потенциал Нижнекамского муниципального района</w:t>
            </w:r>
          </w:p>
        </w:tc>
        <w:tc>
          <w:tcPr>
            <w:tcW w:w="773" w:type="dxa"/>
          </w:tcPr>
          <w:p w:rsidR="00BD54BF" w:rsidRPr="00D443FB" w:rsidRDefault="0052024F" w:rsidP="00D443FB">
            <w:pPr>
              <w:spacing w:line="240" w:lineRule="auto"/>
              <w:ind w:firstLine="0"/>
              <w:contextualSpacing/>
              <w:jc w:val="both"/>
              <w:rPr>
                <w:rFonts w:ascii="Times New Roman" w:hAnsi="Times New Roman"/>
                <w:sz w:val="28"/>
                <w:szCs w:val="28"/>
              </w:rPr>
            </w:pPr>
            <w:r>
              <w:rPr>
                <w:rFonts w:ascii="Times New Roman" w:hAnsi="Times New Roman"/>
                <w:sz w:val="28"/>
                <w:szCs w:val="28"/>
              </w:rPr>
              <w:t>8</w:t>
            </w:r>
          </w:p>
        </w:tc>
      </w:tr>
      <w:tr w:rsidR="00BD54BF" w:rsidTr="00C0109D">
        <w:trPr>
          <w:jc w:val="center"/>
        </w:trPr>
        <w:tc>
          <w:tcPr>
            <w:tcW w:w="9000" w:type="dxa"/>
          </w:tcPr>
          <w:p w:rsidR="00BD54BF" w:rsidRPr="00D443FB" w:rsidRDefault="00BD54BF"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1.2. Социальный потенциал</w:t>
            </w:r>
          </w:p>
        </w:tc>
        <w:tc>
          <w:tcPr>
            <w:tcW w:w="773" w:type="dxa"/>
          </w:tcPr>
          <w:p w:rsidR="00BD54BF" w:rsidRPr="00D443FB" w:rsidRDefault="00EF0A92"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w:t>
            </w:r>
            <w:r w:rsidR="0052024F">
              <w:rPr>
                <w:rFonts w:ascii="Times New Roman" w:hAnsi="Times New Roman"/>
                <w:sz w:val="28"/>
                <w:szCs w:val="28"/>
              </w:rPr>
              <w:t>5</w:t>
            </w:r>
          </w:p>
        </w:tc>
      </w:tr>
      <w:tr w:rsidR="00BD54BF" w:rsidTr="00C0109D">
        <w:trPr>
          <w:jc w:val="center"/>
        </w:trPr>
        <w:tc>
          <w:tcPr>
            <w:tcW w:w="9000" w:type="dxa"/>
          </w:tcPr>
          <w:p w:rsidR="00BD54BF" w:rsidRPr="00D443FB" w:rsidRDefault="00BD54BF"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 xml:space="preserve">1.3. Развитие инфраструктурного и пространственного комплекса </w:t>
            </w:r>
          </w:p>
        </w:tc>
        <w:tc>
          <w:tcPr>
            <w:tcW w:w="773" w:type="dxa"/>
          </w:tcPr>
          <w:p w:rsidR="00BD54BF" w:rsidRPr="00D443FB" w:rsidRDefault="00FF1C61"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5</w:t>
            </w:r>
            <w:r w:rsidR="0052024F">
              <w:rPr>
                <w:rFonts w:ascii="Times New Roman" w:hAnsi="Times New Roman"/>
                <w:sz w:val="28"/>
                <w:szCs w:val="28"/>
              </w:rPr>
              <w:t>9</w:t>
            </w:r>
          </w:p>
        </w:tc>
      </w:tr>
      <w:tr w:rsidR="00BD54BF" w:rsidTr="00C0109D">
        <w:trPr>
          <w:jc w:val="center"/>
        </w:trPr>
        <w:tc>
          <w:tcPr>
            <w:tcW w:w="9000" w:type="dxa"/>
          </w:tcPr>
          <w:p w:rsidR="00BD54BF" w:rsidRPr="00D443FB" w:rsidRDefault="00BD54BF" w:rsidP="00D443FB">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1.4. Экономическое развитие</w:t>
            </w:r>
          </w:p>
        </w:tc>
        <w:tc>
          <w:tcPr>
            <w:tcW w:w="773" w:type="dxa"/>
          </w:tcPr>
          <w:p w:rsidR="00BD54BF" w:rsidRPr="00D443FB" w:rsidRDefault="00FF1C61"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8</w:t>
            </w:r>
            <w:r w:rsidR="0052024F">
              <w:rPr>
                <w:rFonts w:ascii="Times New Roman" w:hAnsi="Times New Roman"/>
                <w:sz w:val="28"/>
                <w:szCs w:val="28"/>
              </w:rPr>
              <w:t>1</w:t>
            </w:r>
          </w:p>
        </w:tc>
      </w:tr>
      <w:tr w:rsidR="00BD54BF" w:rsidTr="00C0109D">
        <w:trPr>
          <w:jc w:val="center"/>
        </w:trPr>
        <w:tc>
          <w:tcPr>
            <w:tcW w:w="9000" w:type="dxa"/>
          </w:tcPr>
          <w:p w:rsidR="00BD54BF" w:rsidRPr="00D443FB" w:rsidRDefault="00BD54BF" w:rsidP="00D443FB">
            <w:pPr>
              <w:spacing w:line="240" w:lineRule="auto"/>
              <w:ind w:firstLine="0"/>
              <w:contextualSpacing/>
              <w:rPr>
                <w:rFonts w:ascii="Times New Roman" w:hAnsi="Times New Roman"/>
                <w:sz w:val="28"/>
                <w:szCs w:val="28"/>
              </w:rPr>
            </w:pPr>
            <w:r w:rsidRPr="00D443FB">
              <w:rPr>
                <w:rFonts w:ascii="Times New Roman" w:hAnsi="Times New Roman"/>
                <w:sz w:val="28"/>
                <w:szCs w:val="28"/>
              </w:rPr>
              <w:t>2. Анализ внешних и внутренних факторов развития</w:t>
            </w:r>
          </w:p>
        </w:tc>
        <w:tc>
          <w:tcPr>
            <w:tcW w:w="773" w:type="dxa"/>
          </w:tcPr>
          <w:p w:rsidR="00BD54BF" w:rsidRPr="00D443FB" w:rsidRDefault="00C03EF5"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9</w:t>
            </w:r>
            <w:r w:rsidR="0052024F">
              <w:rPr>
                <w:rFonts w:ascii="Times New Roman" w:hAnsi="Times New Roman"/>
                <w:sz w:val="28"/>
                <w:szCs w:val="28"/>
              </w:rPr>
              <w:t>5</w:t>
            </w:r>
          </w:p>
        </w:tc>
      </w:tr>
      <w:tr w:rsidR="00BD54BF" w:rsidTr="00C0109D">
        <w:trPr>
          <w:jc w:val="center"/>
        </w:trPr>
        <w:tc>
          <w:tcPr>
            <w:tcW w:w="9000" w:type="dxa"/>
          </w:tcPr>
          <w:p w:rsidR="00BD54BF" w:rsidRPr="00D443FB" w:rsidRDefault="00BD54BF" w:rsidP="00D443FB">
            <w:pPr>
              <w:spacing w:line="240" w:lineRule="auto"/>
              <w:ind w:firstLine="0"/>
              <w:contextualSpacing/>
              <w:rPr>
                <w:rFonts w:ascii="Times New Roman" w:hAnsi="Times New Roman"/>
                <w:sz w:val="28"/>
                <w:szCs w:val="28"/>
              </w:rPr>
            </w:pPr>
            <w:r>
              <w:rPr>
                <w:rFonts w:ascii="Times New Roman" w:hAnsi="Times New Roman"/>
                <w:sz w:val="28"/>
                <w:szCs w:val="28"/>
              </w:rPr>
              <w:t>2.1.</w:t>
            </w:r>
            <w:r>
              <w:rPr>
                <w:rFonts w:ascii="Times New Roman" w:hAnsi="Times New Roman"/>
                <w:b/>
                <w:sz w:val="28"/>
                <w:szCs w:val="28"/>
              </w:rPr>
              <w:t xml:space="preserve"> </w:t>
            </w:r>
            <w:r w:rsidRPr="00BD54BF">
              <w:rPr>
                <w:rFonts w:ascii="Times New Roman" w:hAnsi="Times New Roman"/>
                <w:sz w:val="28"/>
                <w:szCs w:val="28"/>
              </w:rPr>
              <w:t>Внешние условия развития района</w:t>
            </w:r>
          </w:p>
        </w:tc>
        <w:tc>
          <w:tcPr>
            <w:tcW w:w="773" w:type="dxa"/>
          </w:tcPr>
          <w:p w:rsidR="00BD54BF" w:rsidRDefault="00C03EF5"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9</w:t>
            </w:r>
            <w:r w:rsidR="0052024F">
              <w:rPr>
                <w:rFonts w:ascii="Times New Roman" w:hAnsi="Times New Roman"/>
                <w:sz w:val="28"/>
                <w:szCs w:val="28"/>
              </w:rPr>
              <w:t>5</w:t>
            </w:r>
          </w:p>
        </w:tc>
      </w:tr>
      <w:tr w:rsidR="00BD54BF" w:rsidTr="00C0109D">
        <w:trPr>
          <w:jc w:val="center"/>
        </w:trPr>
        <w:tc>
          <w:tcPr>
            <w:tcW w:w="9000" w:type="dxa"/>
          </w:tcPr>
          <w:p w:rsidR="00BD54BF" w:rsidRPr="00D443FB" w:rsidRDefault="00BD54BF" w:rsidP="00BD54BF">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2.</w:t>
            </w:r>
            <w:r>
              <w:rPr>
                <w:rFonts w:ascii="Times New Roman" w:hAnsi="Times New Roman"/>
                <w:sz w:val="28"/>
                <w:szCs w:val="28"/>
              </w:rPr>
              <w:t>2</w:t>
            </w:r>
            <w:r w:rsidRPr="00D443FB">
              <w:rPr>
                <w:rFonts w:ascii="Times New Roman" w:hAnsi="Times New Roman"/>
                <w:sz w:val="28"/>
                <w:szCs w:val="28"/>
              </w:rPr>
              <w:t xml:space="preserve">.  </w:t>
            </w:r>
            <w:r w:rsidRPr="00D443FB">
              <w:rPr>
                <w:rFonts w:ascii="Times New Roman" w:hAnsi="Times New Roman"/>
                <w:sz w:val="28"/>
                <w:szCs w:val="28"/>
                <w:lang w:val="en-US"/>
              </w:rPr>
              <w:t>SWOT</w:t>
            </w:r>
            <w:r w:rsidRPr="00D443FB">
              <w:rPr>
                <w:rFonts w:ascii="Times New Roman" w:hAnsi="Times New Roman"/>
                <w:sz w:val="28"/>
                <w:szCs w:val="28"/>
              </w:rPr>
              <w:t>-анализ</w:t>
            </w:r>
          </w:p>
        </w:tc>
        <w:tc>
          <w:tcPr>
            <w:tcW w:w="773" w:type="dxa"/>
          </w:tcPr>
          <w:p w:rsidR="00BD54BF" w:rsidRPr="00D443FB" w:rsidRDefault="00C03EF5"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52024F">
              <w:rPr>
                <w:rFonts w:ascii="Times New Roman" w:hAnsi="Times New Roman"/>
                <w:sz w:val="28"/>
                <w:szCs w:val="28"/>
              </w:rPr>
              <w:t>3</w:t>
            </w:r>
          </w:p>
        </w:tc>
      </w:tr>
      <w:tr w:rsidR="00BD54BF" w:rsidTr="00C0109D">
        <w:trPr>
          <w:jc w:val="center"/>
        </w:trPr>
        <w:tc>
          <w:tcPr>
            <w:tcW w:w="9000" w:type="dxa"/>
          </w:tcPr>
          <w:p w:rsidR="00BD54BF" w:rsidRPr="00D443FB" w:rsidRDefault="00BD54BF" w:rsidP="00EF0A92">
            <w:pPr>
              <w:spacing w:line="240" w:lineRule="auto"/>
              <w:ind w:firstLine="0"/>
              <w:contextualSpacing/>
              <w:rPr>
                <w:rFonts w:ascii="Times New Roman" w:hAnsi="Times New Roman"/>
                <w:sz w:val="28"/>
                <w:szCs w:val="28"/>
              </w:rPr>
            </w:pPr>
            <w:r w:rsidRPr="00D443FB">
              <w:rPr>
                <w:rFonts w:ascii="Times New Roman" w:hAnsi="Times New Roman"/>
                <w:sz w:val="28"/>
                <w:szCs w:val="28"/>
              </w:rPr>
              <w:t>2.</w:t>
            </w:r>
            <w:r>
              <w:rPr>
                <w:rFonts w:ascii="Times New Roman" w:hAnsi="Times New Roman"/>
                <w:sz w:val="28"/>
                <w:szCs w:val="28"/>
              </w:rPr>
              <w:t>3</w:t>
            </w:r>
            <w:r w:rsidRPr="00D443FB">
              <w:rPr>
                <w:rFonts w:ascii="Times New Roman" w:hAnsi="Times New Roman"/>
                <w:sz w:val="28"/>
                <w:szCs w:val="28"/>
              </w:rPr>
              <w:t>.</w:t>
            </w:r>
            <w:r w:rsidR="00EF0A92">
              <w:rPr>
                <w:rFonts w:ascii="Times New Roman" w:hAnsi="Times New Roman"/>
                <w:sz w:val="28"/>
                <w:szCs w:val="28"/>
              </w:rPr>
              <w:t xml:space="preserve"> Ключевые проблемы и к</w:t>
            </w:r>
            <w:r w:rsidRPr="00D443FB">
              <w:rPr>
                <w:rFonts w:ascii="Times New Roman" w:hAnsi="Times New Roman"/>
                <w:sz w:val="28"/>
                <w:szCs w:val="28"/>
              </w:rPr>
              <w:t xml:space="preserve">онкурентные преимущества  </w:t>
            </w:r>
            <w:r w:rsidR="00EF0A92">
              <w:rPr>
                <w:rFonts w:ascii="Times New Roman" w:hAnsi="Times New Roman"/>
                <w:sz w:val="28"/>
                <w:szCs w:val="28"/>
              </w:rPr>
              <w:t>развития</w:t>
            </w:r>
          </w:p>
        </w:tc>
        <w:tc>
          <w:tcPr>
            <w:tcW w:w="773" w:type="dxa"/>
          </w:tcPr>
          <w:p w:rsidR="00BD54BF" w:rsidRPr="00D443FB" w:rsidRDefault="00C03EF5"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52024F">
              <w:rPr>
                <w:rFonts w:ascii="Times New Roman" w:hAnsi="Times New Roman"/>
                <w:sz w:val="28"/>
                <w:szCs w:val="28"/>
              </w:rPr>
              <w:t>6</w:t>
            </w:r>
          </w:p>
        </w:tc>
      </w:tr>
      <w:tr w:rsidR="00BD54BF" w:rsidTr="00C0109D">
        <w:trPr>
          <w:jc w:val="center"/>
        </w:trPr>
        <w:tc>
          <w:tcPr>
            <w:tcW w:w="9000" w:type="dxa"/>
          </w:tcPr>
          <w:p w:rsidR="00BD54BF" w:rsidRPr="00D443FB" w:rsidRDefault="00BD54BF" w:rsidP="00EF0A92">
            <w:pPr>
              <w:spacing w:line="240" w:lineRule="auto"/>
              <w:ind w:firstLine="0"/>
              <w:contextualSpacing/>
              <w:jc w:val="both"/>
              <w:rPr>
                <w:rFonts w:ascii="Times New Roman" w:hAnsi="Times New Roman"/>
                <w:sz w:val="28"/>
                <w:szCs w:val="28"/>
              </w:rPr>
            </w:pPr>
            <w:r w:rsidRPr="00D443FB">
              <w:rPr>
                <w:rFonts w:ascii="Times New Roman" w:hAnsi="Times New Roman"/>
                <w:sz w:val="28"/>
                <w:szCs w:val="28"/>
              </w:rPr>
              <w:t xml:space="preserve">3. </w:t>
            </w:r>
            <w:r w:rsidR="00EF0A92">
              <w:rPr>
                <w:rFonts w:ascii="Times New Roman" w:hAnsi="Times New Roman"/>
                <w:sz w:val="28"/>
                <w:szCs w:val="28"/>
              </w:rPr>
              <w:t>Стратегические альтернативы и образ будущего</w:t>
            </w:r>
          </w:p>
        </w:tc>
        <w:tc>
          <w:tcPr>
            <w:tcW w:w="773" w:type="dxa"/>
          </w:tcPr>
          <w:p w:rsidR="00BD54BF" w:rsidRPr="00D443FB" w:rsidRDefault="00C03EF5"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52024F">
              <w:rPr>
                <w:rFonts w:ascii="Times New Roman" w:hAnsi="Times New Roman"/>
                <w:sz w:val="28"/>
                <w:szCs w:val="28"/>
              </w:rPr>
              <w:t>9</w:t>
            </w:r>
          </w:p>
        </w:tc>
      </w:tr>
      <w:tr w:rsidR="00FC3D77" w:rsidRPr="00FC3D77" w:rsidTr="00C0109D">
        <w:trPr>
          <w:jc w:val="center"/>
        </w:trPr>
        <w:tc>
          <w:tcPr>
            <w:tcW w:w="9000" w:type="dxa"/>
          </w:tcPr>
          <w:p w:rsidR="00FC3D77" w:rsidRPr="00FC3D77" w:rsidRDefault="00FC3D77" w:rsidP="00FC3D77">
            <w:pPr>
              <w:pStyle w:val="ab"/>
              <w:rPr>
                <w:rFonts w:ascii="Times New Roman" w:hAnsi="Times New Roman"/>
                <w:iCs/>
                <w:sz w:val="28"/>
                <w:szCs w:val="28"/>
              </w:rPr>
            </w:pPr>
            <w:r w:rsidRPr="00FC3D77">
              <w:rPr>
                <w:rFonts w:ascii="Times New Roman" w:hAnsi="Times New Roman"/>
                <w:iCs/>
                <w:sz w:val="28"/>
                <w:szCs w:val="28"/>
              </w:rPr>
              <w:t>3.1. Стратегические альтернативы</w:t>
            </w:r>
          </w:p>
        </w:tc>
        <w:tc>
          <w:tcPr>
            <w:tcW w:w="773" w:type="dxa"/>
          </w:tcPr>
          <w:p w:rsidR="00FC3D77" w:rsidRPr="00FC3D77" w:rsidRDefault="00C03EF5" w:rsidP="0052024F">
            <w:pPr>
              <w:spacing w:line="240" w:lineRule="auto"/>
              <w:ind w:firstLine="0"/>
              <w:contextualSpacing/>
              <w:jc w:val="both"/>
              <w:rPr>
                <w:rFonts w:ascii="Times New Roman" w:hAnsi="Times New Roman"/>
                <w:sz w:val="28"/>
                <w:szCs w:val="28"/>
              </w:rPr>
            </w:pPr>
            <w:r>
              <w:rPr>
                <w:rFonts w:ascii="Times New Roman" w:hAnsi="Times New Roman"/>
                <w:sz w:val="28"/>
                <w:szCs w:val="28"/>
              </w:rPr>
              <w:t>10</w:t>
            </w:r>
            <w:r w:rsidR="0052024F">
              <w:rPr>
                <w:rFonts w:ascii="Times New Roman" w:hAnsi="Times New Roman"/>
                <w:sz w:val="28"/>
                <w:szCs w:val="28"/>
              </w:rPr>
              <w:t>9</w:t>
            </w:r>
          </w:p>
        </w:tc>
      </w:tr>
      <w:tr w:rsidR="00BD54BF" w:rsidTr="00C0109D">
        <w:trPr>
          <w:jc w:val="center"/>
        </w:trPr>
        <w:tc>
          <w:tcPr>
            <w:tcW w:w="9000" w:type="dxa"/>
          </w:tcPr>
          <w:p w:rsidR="00BD54BF" w:rsidRPr="00D443FB" w:rsidRDefault="00BD54BF" w:rsidP="00D443FB">
            <w:pPr>
              <w:spacing w:line="240" w:lineRule="auto"/>
              <w:ind w:firstLine="0"/>
              <w:contextualSpacing/>
              <w:rPr>
                <w:rFonts w:ascii="Times New Roman" w:hAnsi="Times New Roman"/>
                <w:color w:val="000000"/>
                <w:spacing w:val="1"/>
                <w:sz w:val="28"/>
                <w:szCs w:val="28"/>
              </w:rPr>
            </w:pPr>
            <w:r w:rsidRPr="00D443FB">
              <w:rPr>
                <w:rFonts w:ascii="Times New Roman" w:hAnsi="Times New Roman"/>
                <w:color w:val="000000"/>
                <w:spacing w:val="1"/>
                <w:sz w:val="28"/>
                <w:szCs w:val="28"/>
              </w:rPr>
              <w:t>4. Стратегические направления развития Нижнекамского муниципального района</w:t>
            </w:r>
          </w:p>
        </w:tc>
        <w:tc>
          <w:tcPr>
            <w:tcW w:w="773" w:type="dxa"/>
          </w:tcPr>
          <w:p w:rsidR="00BD54BF" w:rsidRPr="00D443FB" w:rsidRDefault="00C03EF5" w:rsidP="003909EA">
            <w:pPr>
              <w:spacing w:line="240" w:lineRule="auto"/>
              <w:ind w:firstLine="0"/>
              <w:contextualSpacing/>
              <w:jc w:val="both"/>
              <w:rPr>
                <w:rFonts w:ascii="Times New Roman" w:hAnsi="Times New Roman"/>
                <w:sz w:val="28"/>
                <w:szCs w:val="28"/>
              </w:rPr>
            </w:pPr>
            <w:r>
              <w:rPr>
                <w:rFonts w:ascii="Times New Roman" w:hAnsi="Times New Roman"/>
                <w:sz w:val="28"/>
                <w:szCs w:val="28"/>
              </w:rPr>
              <w:t>111</w:t>
            </w:r>
          </w:p>
        </w:tc>
      </w:tr>
      <w:tr w:rsidR="00BD54BF" w:rsidTr="00C0109D">
        <w:trPr>
          <w:jc w:val="center"/>
        </w:trPr>
        <w:tc>
          <w:tcPr>
            <w:tcW w:w="9000" w:type="dxa"/>
          </w:tcPr>
          <w:p w:rsidR="00BD54BF" w:rsidRPr="00D443FB" w:rsidRDefault="00BD54BF" w:rsidP="00D443FB">
            <w:pPr>
              <w:spacing w:line="240" w:lineRule="auto"/>
              <w:ind w:firstLine="0"/>
              <w:contextualSpacing/>
              <w:rPr>
                <w:rFonts w:ascii="Times New Roman" w:hAnsi="Times New Roman"/>
                <w:color w:val="000000"/>
                <w:spacing w:val="1"/>
                <w:sz w:val="28"/>
                <w:szCs w:val="28"/>
              </w:rPr>
            </w:pPr>
            <w:r w:rsidRPr="00D443FB">
              <w:rPr>
                <w:rFonts w:ascii="Times New Roman" w:hAnsi="Times New Roman"/>
                <w:color w:val="000000"/>
                <w:spacing w:val="1"/>
                <w:sz w:val="28"/>
                <w:szCs w:val="28"/>
              </w:rPr>
              <w:t>4.1. Конкурентная экономика</w:t>
            </w:r>
          </w:p>
        </w:tc>
        <w:tc>
          <w:tcPr>
            <w:tcW w:w="773" w:type="dxa"/>
          </w:tcPr>
          <w:p w:rsidR="00BD54BF" w:rsidRPr="00D443FB" w:rsidRDefault="00C03EF5" w:rsidP="003909EA">
            <w:pPr>
              <w:spacing w:line="240" w:lineRule="auto"/>
              <w:ind w:firstLine="0"/>
              <w:contextualSpacing/>
              <w:jc w:val="both"/>
              <w:rPr>
                <w:rFonts w:ascii="Times New Roman" w:hAnsi="Times New Roman"/>
                <w:sz w:val="28"/>
                <w:szCs w:val="28"/>
              </w:rPr>
            </w:pPr>
            <w:r>
              <w:rPr>
                <w:rFonts w:ascii="Times New Roman" w:hAnsi="Times New Roman"/>
                <w:sz w:val="28"/>
                <w:szCs w:val="28"/>
              </w:rPr>
              <w:t>111</w:t>
            </w:r>
          </w:p>
        </w:tc>
      </w:tr>
      <w:tr w:rsidR="00BD54BF" w:rsidTr="00C0109D">
        <w:trPr>
          <w:jc w:val="center"/>
        </w:trPr>
        <w:tc>
          <w:tcPr>
            <w:tcW w:w="9000" w:type="dxa"/>
          </w:tcPr>
          <w:p w:rsidR="00BD54BF" w:rsidRPr="00D443FB" w:rsidRDefault="00BD54BF" w:rsidP="00D443FB">
            <w:pPr>
              <w:spacing w:line="240" w:lineRule="auto"/>
              <w:ind w:firstLine="0"/>
              <w:contextualSpacing/>
              <w:rPr>
                <w:rFonts w:ascii="Times New Roman" w:hAnsi="Times New Roman"/>
                <w:sz w:val="28"/>
                <w:szCs w:val="28"/>
              </w:rPr>
            </w:pPr>
            <w:r w:rsidRPr="00D443FB">
              <w:rPr>
                <w:rFonts w:ascii="Times New Roman" w:hAnsi="Times New Roman"/>
                <w:sz w:val="28"/>
                <w:szCs w:val="28"/>
              </w:rPr>
              <w:t>4.2. Развитие человеческого капитала</w:t>
            </w:r>
          </w:p>
        </w:tc>
        <w:tc>
          <w:tcPr>
            <w:tcW w:w="773" w:type="dxa"/>
          </w:tcPr>
          <w:p w:rsidR="00BD54BF" w:rsidRPr="00D443FB" w:rsidRDefault="00C03EF5" w:rsidP="003909EA">
            <w:pPr>
              <w:spacing w:line="240" w:lineRule="auto"/>
              <w:ind w:firstLine="0"/>
              <w:contextualSpacing/>
              <w:jc w:val="both"/>
              <w:rPr>
                <w:rFonts w:ascii="Times New Roman" w:hAnsi="Times New Roman"/>
                <w:sz w:val="28"/>
                <w:szCs w:val="28"/>
              </w:rPr>
            </w:pPr>
            <w:r>
              <w:rPr>
                <w:rFonts w:ascii="Times New Roman" w:hAnsi="Times New Roman"/>
                <w:sz w:val="28"/>
                <w:szCs w:val="28"/>
              </w:rPr>
              <w:t>116</w:t>
            </w:r>
          </w:p>
        </w:tc>
      </w:tr>
      <w:tr w:rsidR="00BD54BF" w:rsidTr="00C0109D">
        <w:trPr>
          <w:jc w:val="center"/>
        </w:trPr>
        <w:tc>
          <w:tcPr>
            <w:tcW w:w="9000" w:type="dxa"/>
          </w:tcPr>
          <w:p w:rsidR="00BD54BF" w:rsidRPr="00D443FB" w:rsidRDefault="00BD54BF" w:rsidP="00D443FB">
            <w:pPr>
              <w:spacing w:line="240" w:lineRule="auto"/>
              <w:ind w:firstLine="0"/>
              <w:contextualSpacing/>
              <w:rPr>
                <w:rFonts w:ascii="Times New Roman" w:hAnsi="Times New Roman"/>
                <w:sz w:val="28"/>
                <w:szCs w:val="28"/>
              </w:rPr>
            </w:pPr>
            <w:r w:rsidRPr="00D443FB">
              <w:rPr>
                <w:rFonts w:ascii="Times New Roman" w:hAnsi="Times New Roman"/>
                <w:sz w:val="28"/>
                <w:szCs w:val="28"/>
              </w:rPr>
              <w:t>4.3. Пространственное и инфраструктурное развитие</w:t>
            </w:r>
          </w:p>
        </w:tc>
        <w:tc>
          <w:tcPr>
            <w:tcW w:w="773" w:type="dxa"/>
          </w:tcPr>
          <w:p w:rsidR="00BD54BF"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127</w:t>
            </w:r>
          </w:p>
        </w:tc>
      </w:tr>
      <w:tr w:rsidR="00BD54BF" w:rsidTr="00C0109D">
        <w:trPr>
          <w:jc w:val="center"/>
        </w:trPr>
        <w:tc>
          <w:tcPr>
            <w:tcW w:w="9000" w:type="dxa"/>
          </w:tcPr>
          <w:p w:rsidR="00BD54BF" w:rsidRPr="00D443FB" w:rsidRDefault="00BD54BF" w:rsidP="00EF0A92">
            <w:pPr>
              <w:spacing w:line="240" w:lineRule="auto"/>
              <w:ind w:firstLine="0"/>
              <w:contextualSpacing/>
              <w:rPr>
                <w:rFonts w:ascii="Times New Roman" w:hAnsi="Times New Roman"/>
                <w:sz w:val="28"/>
                <w:szCs w:val="28"/>
              </w:rPr>
            </w:pPr>
            <w:r>
              <w:rPr>
                <w:rFonts w:ascii="Times New Roman" w:hAnsi="Times New Roman"/>
                <w:sz w:val="28"/>
                <w:szCs w:val="28"/>
              </w:rPr>
              <w:t xml:space="preserve">5. </w:t>
            </w:r>
            <w:r w:rsidR="00EF0A92">
              <w:rPr>
                <w:rFonts w:ascii="Times New Roman" w:hAnsi="Times New Roman"/>
                <w:sz w:val="28"/>
                <w:szCs w:val="28"/>
              </w:rPr>
              <w:t>Этапы и механизмы реализации стратегии, ожидаемые результаты</w:t>
            </w:r>
          </w:p>
        </w:tc>
        <w:tc>
          <w:tcPr>
            <w:tcW w:w="773" w:type="dxa"/>
          </w:tcPr>
          <w:p w:rsidR="00BD54BF"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130</w:t>
            </w:r>
          </w:p>
        </w:tc>
      </w:tr>
      <w:tr w:rsidR="00EF0A92" w:rsidTr="00C0109D">
        <w:trPr>
          <w:jc w:val="center"/>
        </w:trPr>
        <w:tc>
          <w:tcPr>
            <w:tcW w:w="9000" w:type="dxa"/>
          </w:tcPr>
          <w:p w:rsidR="00EF0A92" w:rsidRPr="00A9044C" w:rsidRDefault="00EF0A9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5.1. Этапы реализации</w:t>
            </w:r>
          </w:p>
        </w:tc>
        <w:tc>
          <w:tcPr>
            <w:tcW w:w="773" w:type="dxa"/>
          </w:tcPr>
          <w:p w:rsidR="00EF0A92"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130</w:t>
            </w:r>
          </w:p>
        </w:tc>
      </w:tr>
      <w:tr w:rsidR="00EF0A92" w:rsidTr="00C0109D">
        <w:trPr>
          <w:jc w:val="center"/>
        </w:trPr>
        <w:tc>
          <w:tcPr>
            <w:tcW w:w="9000" w:type="dxa"/>
          </w:tcPr>
          <w:p w:rsidR="00EF0A92" w:rsidRPr="00A9044C" w:rsidRDefault="00EF0A9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 xml:space="preserve">5.2. Принятие, мониторинг реализации, внесение изменений </w:t>
            </w:r>
          </w:p>
          <w:p w:rsidR="00EF0A92" w:rsidRPr="00A9044C" w:rsidRDefault="00EF0A92"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и контроль за выполнением</w:t>
            </w:r>
          </w:p>
        </w:tc>
        <w:tc>
          <w:tcPr>
            <w:tcW w:w="773" w:type="dxa"/>
          </w:tcPr>
          <w:p w:rsidR="00EF0A92"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130</w:t>
            </w:r>
          </w:p>
        </w:tc>
      </w:tr>
      <w:tr w:rsidR="00A9044C" w:rsidTr="00C0109D">
        <w:trPr>
          <w:jc w:val="center"/>
        </w:trPr>
        <w:tc>
          <w:tcPr>
            <w:tcW w:w="9000" w:type="dxa"/>
          </w:tcPr>
          <w:p w:rsidR="00A9044C" w:rsidRPr="00A9044C" w:rsidRDefault="00A9044C"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5.3. Финансовые механизмы реализации</w:t>
            </w:r>
          </w:p>
        </w:tc>
        <w:tc>
          <w:tcPr>
            <w:tcW w:w="773" w:type="dxa"/>
          </w:tcPr>
          <w:p w:rsidR="00A9044C"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131</w:t>
            </w:r>
          </w:p>
        </w:tc>
      </w:tr>
      <w:tr w:rsidR="00A9044C" w:rsidTr="00C0109D">
        <w:trPr>
          <w:jc w:val="center"/>
        </w:trPr>
        <w:tc>
          <w:tcPr>
            <w:tcW w:w="9000" w:type="dxa"/>
          </w:tcPr>
          <w:p w:rsidR="00A9044C" w:rsidRPr="00A9044C" w:rsidRDefault="00A9044C" w:rsidP="00A9044C">
            <w:pPr>
              <w:spacing w:line="240" w:lineRule="auto"/>
              <w:ind w:firstLine="0"/>
              <w:contextualSpacing/>
              <w:rPr>
                <w:rFonts w:ascii="Times New Roman" w:hAnsi="Times New Roman"/>
                <w:sz w:val="28"/>
                <w:szCs w:val="28"/>
              </w:rPr>
            </w:pPr>
            <w:r w:rsidRPr="00A9044C">
              <w:rPr>
                <w:rFonts w:ascii="Times New Roman" w:hAnsi="Times New Roman"/>
                <w:sz w:val="28"/>
                <w:szCs w:val="28"/>
              </w:rPr>
              <w:t>5.4. Ожидаемые результаты</w:t>
            </w:r>
          </w:p>
        </w:tc>
        <w:tc>
          <w:tcPr>
            <w:tcW w:w="773" w:type="dxa"/>
          </w:tcPr>
          <w:p w:rsidR="00A9044C"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131</w:t>
            </w:r>
          </w:p>
        </w:tc>
      </w:tr>
      <w:tr w:rsidR="00FC3D77" w:rsidTr="00C0109D">
        <w:trPr>
          <w:jc w:val="center"/>
        </w:trPr>
        <w:tc>
          <w:tcPr>
            <w:tcW w:w="9000" w:type="dxa"/>
          </w:tcPr>
          <w:p w:rsidR="00FC3D77" w:rsidRPr="00A9044C" w:rsidRDefault="00FC3D77" w:rsidP="00A9044C">
            <w:pPr>
              <w:spacing w:line="240" w:lineRule="auto"/>
              <w:ind w:firstLine="0"/>
              <w:contextualSpacing/>
              <w:rPr>
                <w:rFonts w:ascii="Times New Roman" w:hAnsi="Times New Roman"/>
                <w:sz w:val="28"/>
                <w:szCs w:val="28"/>
              </w:rPr>
            </w:pPr>
            <w:r>
              <w:rPr>
                <w:rFonts w:ascii="Times New Roman" w:hAnsi="Times New Roman"/>
                <w:sz w:val="28"/>
                <w:szCs w:val="28"/>
              </w:rPr>
              <w:t>Приложение</w:t>
            </w:r>
          </w:p>
        </w:tc>
        <w:tc>
          <w:tcPr>
            <w:tcW w:w="773" w:type="dxa"/>
          </w:tcPr>
          <w:p w:rsidR="00FC3D77" w:rsidRPr="00D443FB" w:rsidRDefault="00C03EF5" w:rsidP="00A85199">
            <w:pPr>
              <w:spacing w:line="240" w:lineRule="auto"/>
              <w:ind w:firstLine="0"/>
              <w:contextualSpacing/>
              <w:jc w:val="both"/>
              <w:rPr>
                <w:rFonts w:ascii="Times New Roman" w:hAnsi="Times New Roman"/>
                <w:sz w:val="28"/>
                <w:szCs w:val="28"/>
              </w:rPr>
            </w:pPr>
            <w:r>
              <w:rPr>
                <w:rFonts w:ascii="Times New Roman" w:hAnsi="Times New Roman"/>
                <w:sz w:val="28"/>
                <w:szCs w:val="28"/>
              </w:rPr>
              <w:t>138</w:t>
            </w:r>
          </w:p>
        </w:tc>
      </w:tr>
    </w:tbl>
    <w:p w:rsidR="00F506F1" w:rsidRPr="00AB2829" w:rsidRDefault="00F506F1" w:rsidP="00AB2829">
      <w:pPr>
        <w:spacing w:line="240" w:lineRule="auto"/>
        <w:ind w:firstLine="0"/>
        <w:contextualSpacing/>
        <w:jc w:val="both"/>
        <w:rPr>
          <w:rFonts w:ascii="Times New Roman" w:hAnsi="Times New Roman"/>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p>
    <w:p w:rsidR="000C799B" w:rsidRDefault="000C799B" w:rsidP="00727DE5">
      <w:pPr>
        <w:spacing w:line="240" w:lineRule="auto"/>
        <w:ind w:firstLine="0"/>
        <w:contextualSpacing/>
        <w:jc w:val="center"/>
        <w:rPr>
          <w:rFonts w:ascii="Times New Roman" w:hAnsi="Times New Roman"/>
          <w:b/>
          <w:sz w:val="28"/>
          <w:szCs w:val="28"/>
        </w:rPr>
      </w:pPr>
    </w:p>
    <w:p w:rsidR="000C799B" w:rsidRDefault="000C799B" w:rsidP="00727DE5">
      <w:pPr>
        <w:spacing w:line="240" w:lineRule="auto"/>
        <w:ind w:firstLine="0"/>
        <w:contextualSpacing/>
        <w:jc w:val="center"/>
        <w:rPr>
          <w:rFonts w:ascii="Times New Roman" w:hAnsi="Times New Roman"/>
          <w:b/>
          <w:sz w:val="28"/>
          <w:szCs w:val="28"/>
        </w:rPr>
      </w:pPr>
    </w:p>
    <w:p w:rsidR="007208A4" w:rsidRDefault="00ED1A86" w:rsidP="00ED1A86">
      <w:pPr>
        <w:tabs>
          <w:tab w:val="left" w:pos="993"/>
        </w:tabs>
        <w:ind w:firstLine="0"/>
        <w:jc w:val="center"/>
        <w:rPr>
          <w:rFonts w:ascii="Times New Roman" w:hAnsi="Times New Roman"/>
          <w:sz w:val="28"/>
          <w:szCs w:val="40"/>
        </w:rPr>
      </w:pPr>
      <w:r>
        <w:rPr>
          <w:rFonts w:ascii="Times New Roman" w:hAnsi="Times New Roman"/>
          <w:noProof/>
          <w:sz w:val="28"/>
          <w:szCs w:val="40"/>
          <w:lang w:eastAsia="ru-RU"/>
        </w:rPr>
        <w:lastRenderedPageBreak/>
        <w:drawing>
          <wp:inline distT="0" distB="0" distL="0" distR="0">
            <wp:extent cx="6210300" cy="76200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210300" cy="762000"/>
                    </a:xfrm>
                    <a:prstGeom prst="rect">
                      <a:avLst/>
                    </a:prstGeom>
                    <a:noFill/>
                    <a:ln w="9525">
                      <a:noFill/>
                      <a:miter lim="800000"/>
                      <a:headEnd/>
                      <a:tailEnd/>
                    </a:ln>
                  </pic:spPr>
                </pic:pic>
              </a:graphicData>
            </a:graphic>
          </wp:inline>
        </w:drawing>
      </w:r>
    </w:p>
    <w:p w:rsidR="00ED1A86" w:rsidRPr="007208A4" w:rsidRDefault="00ED1A86" w:rsidP="00ED1A86">
      <w:pPr>
        <w:tabs>
          <w:tab w:val="left" w:pos="993"/>
        </w:tabs>
        <w:ind w:firstLine="0"/>
        <w:jc w:val="center"/>
        <w:rPr>
          <w:rFonts w:ascii="Times New Roman" w:hAnsi="Times New Roman"/>
          <w:sz w:val="28"/>
          <w:szCs w:val="40"/>
        </w:rPr>
      </w:pPr>
    </w:p>
    <w:tbl>
      <w:tblPr>
        <w:tblW w:w="102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326"/>
      </w:tblGrid>
      <w:tr w:rsidR="007208A4" w:rsidTr="00ED1A86">
        <w:trPr>
          <w:trHeight w:val="745"/>
          <w:jc w:val="center"/>
        </w:trPr>
        <w:tc>
          <w:tcPr>
            <w:tcW w:w="2880" w:type="dxa"/>
            <w:tcBorders>
              <w:top w:val="single" w:sz="4" w:space="0" w:color="auto"/>
              <w:left w:val="single" w:sz="4" w:space="0" w:color="auto"/>
              <w:bottom w:val="single" w:sz="4" w:space="0" w:color="auto"/>
              <w:right w:val="single" w:sz="4" w:space="0" w:color="auto"/>
            </w:tcBorders>
            <w:vAlign w:val="center"/>
          </w:tcPr>
          <w:p w:rsidR="007208A4" w:rsidRPr="00333C86" w:rsidRDefault="00D212E1" w:rsidP="00ED1A86">
            <w:pPr>
              <w:spacing w:line="240" w:lineRule="auto"/>
              <w:ind w:firstLine="0"/>
              <w:contextualSpacing/>
              <w:rPr>
                <w:rFonts w:ascii="Times New Roman" w:hAnsi="Times New Roman"/>
                <w:sz w:val="28"/>
                <w:szCs w:val="28"/>
              </w:rPr>
            </w:pPr>
            <w:r>
              <w:rPr>
                <w:rFonts w:ascii="Times New Roman" w:hAnsi="Times New Roman"/>
                <w:sz w:val="28"/>
                <w:szCs w:val="28"/>
              </w:rPr>
              <w:t>Полное н</w:t>
            </w:r>
            <w:r w:rsidR="007621F1">
              <w:rPr>
                <w:rFonts w:ascii="Times New Roman" w:hAnsi="Times New Roman"/>
                <w:sz w:val="28"/>
                <w:szCs w:val="28"/>
              </w:rPr>
              <w:t xml:space="preserve">аименование </w:t>
            </w:r>
          </w:p>
        </w:tc>
        <w:tc>
          <w:tcPr>
            <w:tcW w:w="7326" w:type="dxa"/>
            <w:tcBorders>
              <w:top w:val="single" w:sz="4" w:space="0" w:color="auto"/>
              <w:left w:val="single" w:sz="4" w:space="0" w:color="auto"/>
              <w:bottom w:val="single" w:sz="4" w:space="0" w:color="auto"/>
              <w:right w:val="single" w:sz="4" w:space="0" w:color="auto"/>
            </w:tcBorders>
          </w:tcPr>
          <w:p w:rsidR="007208A4" w:rsidRPr="00333C86" w:rsidRDefault="007621F1" w:rsidP="00ED1A86">
            <w:pPr>
              <w:spacing w:line="240" w:lineRule="auto"/>
              <w:ind w:hanging="11"/>
              <w:contextualSpacing/>
              <w:jc w:val="both"/>
              <w:rPr>
                <w:rFonts w:ascii="Times New Roman" w:hAnsi="Times New Roman"/>
                <w:sz w:val="28"/>
                <w:szCs w:val="40"/>
              </w:rPr>
            </w:pPr>
            <w:r>
              <w:rPr>
                <w:rFonts w:ascii="Times New Roman" w:hAnsi="Times New Roman"/>
                <w:sz w:val="28"/>
                <w:szCs w:val="40"/>
              </w:rPr>
              <w:t>Стратегия</w:t>
            </w:r>
            <w:r w:rsidRPr="00A01347">
              <w:rPr>
                <w:rFonts w:ascii="Times New Roman" w:hAnsi="Times New Roman"/>
                <w:sz w:val="28"/>
                <w:szCs w:val="40"/>
              </w:rPr>
              <w:t xml:space="preserve"> социально-экономического развития </w:t>
            </w:r>
            <w:r>
              <w:rPr>
                <w:rFonts w:ascii="Times New Roman" w:hAnsi="Times New Roman"/>
                <w:sz w:val="28"/>
                <w:szCs w:val="40"/>
              </w:rPr>
              <w:t>Нижнекамского</w:t>
            </w:r>
            <w:r w:rsidRPr="00A01347">
              <w:rPr>
                <w:rFonts w:ascii="Times New Roman" w:hAnsi="Times New Roman"/>
                <w:sz w:val="28"/>
                <w:szCs w:val="40"/>
              </w:rPr>
              <w:t xml:space="preserve"> муниципального района Республики Татарстан </w:t>
            </w:r>
            <w:r>
              <w:rPr>
                <w:rFonts w:ascii="Times New Roman" w:hAnsi="Times New Roman"/>
                <w:sz w:val="28"/>
                <w:szCs w:val="40"/>
              </w:rPr>
              <w:t xml:space="preserve">на 2016-2021 годы и плановый период </w:t>
            </w:r>
            <w:r w:rsidRPr="00A01347">
              <w:rPr>
                <w:rFonts w:ascii="Times New Roman" w:hAnsi="Times New Roman"/>
                <w:sz w:val="28"/>
                <w:szCs w:val="40"/>
              </w:rPr>
              <w:t>до 2030 года</w:t>
            </w:r>
          </w:p>
        </w:tc>
      </w:tr>
      <w:tr w:rsidR="00D212E1" w:rsidTr="00ED1A86">
        <w:trPr>
          <w:trHeight w:val="745"/>
          <w:jc w:val="center"/>
        </w:trPr>
        <w:tc>
          <w:tcPr>
            <w:tcW w:w="2880" w:type="dxa"/>
            <w:tcBorders>
              <w:top w:val="single" w:sz="4" w:space="0" w:color="auto"/>
              <w:left w:val="single" w:sz="4" w:space="0" w:color="auto"/>
              <w:bottom w:val="single" w:sz="4" w:space="0" w:color="auto"/>
              <w:right w:val="single" w:sz="4" w:space="0" w:color="auto"/>
            </w:tcBorders>
            <w:vAlign w:val="center"/>
          </w:tcPr>
          <w:p w:rsidR="00D212E1" w:rsidRDefault="00D212E1" w:rsidP="00ED1A86">
            <w:pPr>
              <w:spacing w:line="240" w:lineRule="auto"/>
              <w:ind w:firstLine="0"/>
              <w:contextualSpacing/>
              <w:rPr>
                <w:rFonts w:ascii="Times New Roman" w:hAnsi="Times New Roman"/>
                <w:sz w:val="28"/>
                <w:szCs w:val="28"/>
              </w:rPr>
            </w:pPr>
            <w:r>
              <w:rPr>
                <w:rFonts w:ascii="Times New Roman" w:hAnsi="Times New Roman"/>
                <w:sz w:val="28"/>
                <w:szCs w:val="28"/>
              </w:rPr>
              <w:t xml:space="preserve">Краткое наименование </w:t>
            </w:r>
          </w:p>
        </w:tc>
        <w:tc>
          <w:tcPr>
            <w:tcW w:w="7326" w:type="dxa"/>
            <w:tcBorders>
              <w:top w:val="single" w:sz="4" w:space="0" w:color="auto"/>
              <w:left w:val="single" w:sz="4" w:space="0" w:color="auto"/>
              <w:bottom w:val="single" w:sz="4" w:space="0" w:color="auto"/>
              <w:right w:val="single" w:sz="4" w:space="0" w:color="auto"/>
            </w:tcBorders>
          </w:tcPr>
          <w:p w:rsidR="00D212E1" w:rsidRPr="00333C86" w:rsidRDefault="00D212E1" w:rsidP="00ED1A86">
            <w:pPr>
              <w:spacing w:line="240" w:lineRule="auto"/>
              <w:ind w:hanging="11"/>
              <w:contextualSpacing/>
              <w:jc w:val="both"/>
              <w:rPr>
                <w:rFonts w:ascii="Times New Roman" w:hAnsi="Times New Roman"/>
                <w:sz w:val="28"/>
                <w:szCs w:val="40"/>
              </w:rPr>
            </w:pPr>
            <w:r>
              <w:rPr>
                <w:rFonts w:ascii="Times New Roman" w:hAnsi="Times New Roman"/>
                <w:sz w:val="28"/>
                <w:szCs w:val="40"/>
              </w:rPr>
              <w:t>Стратегия</w:t>
            </w:r>
            <w:r w:rsidRPr="00A01347">
              <w:rPr>
                <w:rFonts w:ascii="Times New Roman" w:hAnsi="Times New Roman"/>
                <w:sz w:val="28"/>
                <w:szCs w:val="40"/>
              </w:rPr>
              <w:t xml:space="preserve"> </w:t>
            </w:r>
            <w:r>
              <w:rPr>
                <w:rFonts w:ascii="Times New Roman" w:hAnsi="Times New Roman"/>
                <w:sz w:val="28"/>
                <w:szCs w:val="40"/>
              </w:rPr>
              <w:t xml:space="preserve">НМР </w:t>
            </w:r>
            <w:r w:rsidRPr="00A01347">
              <w:rPr>
                <w:rFonts w:ascii="Times New Roman" w:hAnsi="Times New Roman"/>
                <w:sz w:val="28"/>
                <w:szCs w:val="40"/>
              </w:rPr>
              <w:t>до 2030 года</w:t>
            </w:r>
          </w:p>
        </w:tc>
      </w:tr>
      <w:tr w:rsidR="00D212E1" w:rsidTr="00ED1A86">
        <w:trPr>
          <w:trHeight w:val="745"/>
          <w:jc w:val="center"/>
        </w:trPr>
        <w:tc>
          <w:tcPr>
            <w:tcW w:w="2880" w:type="dxa"/>
            <w:tcBorders>
              <w:top w:val="single" w:sz="4" w:space="0" w:color="auto"/>
              <w:left w:val="single" w:sz="4" w:space="0" w:color="auto"/>
              <w:bottom w:val="single" w:sz="4" w:space="0" w:color="auto"/>
              <w:right w:val="single" w:sz="4" w:space="0" w:color="auto"/>
            </w:tcBorders>
            <w:vAlign w:val="center"/>
          </w:tcPr>
          <w:p w:rsidR="00D212E1" w:rsidRPr="00333C86" w:rsidRDefault="00D212E1" w:rsidP="00ED1A86">
            <w:pPr>
              <w:spacing w:line="240" w:lineRule="auto"/>
              <w:ind w:firstLine="0"/>
              <w:contextualSpacing/>
              <w:rPr>
                <w:rFonts w:ascii="Times New Roman" w:hAnsi="Times New Roman"/>
                <w:sz w:val="28"/>
                <w:szCs w:val="28"/>
              </w:rPr>
            </w:pPr>
            <w:r w:rsidRPr="00333C86">
              <w:rPr>
                <w:rFonts w:ascii="Times New Roman" w:hAnsi="Times New Roman"/>
                <w:sz w:val="28"/>
                <w:szCs w:val="28"/>
              </w:rPr>
              <w:t xml:space="preserve">Ответственный исполнитель </w:t>
            </w:r>
          </w:p>
        </w:tc>
        <w:tc>
          <w:tcPr>
            <w:tcW w:w="7326" w:type="dxa"/>
            <w:tcBorders>
              <w:top w:val="single" w:sz="4" w:space="0" w:color="auto"/>
              <w:left w:val="single" w:sz="4" w:space="0" w:color="auto"/>
              <w:bottom w:val="single" w:sz="4" w:space="0" w:color="auto"/>
              <w:right w:val="single" w:sz="4" w:space="0" w:color="auto"/>
            </w:tcBorders>
          </w:tcPr>
          <w:p w:rsidR="00D212E1" w:rsidRPr="00333C86" w:rsidRDefault="00281AC9" w:rsidP="00ED1A86">
            <w:pPr>
              <w:spacing w:line="240" w:lineRule="auto"/>
              <w:ind w:hanging="11"/>
              <w:contextualSpacing/>
              <w:jc w:val="both"/>
              <w:rPr>
                <w:rFonts w:ascii="Times New Roman" w:hAnsi="Times New Roman"/>
                <w:sz w:val="28"/>
                <w:szCs w:val="40"/>
              </w:rPr>
            </w:pPr>
            <w:r>
              <w:rPr>
                <w:rFonts w:ascii="Times New Roman" w:hAnsi="Times New Roman"/>
                <w:sz w:val="28"/>
                <w:szCs w:val="28"/>
              </w:rPr>
              <w:t>Исполнительный комитет Нижнекамского  муниципального района Республики Татарстан</w:t>
            </w:r>
          </w:p>
        </w:tc>
      </w:tr>
      <w:tr w:rsidR="00D212E1" w:rsidTr="00ED1A86">
        <w:trPr>
          <w:trHeight w:val="1338"/>
          <w:jc w:val="center"/>
        </w:trPr>
        <w:tc>
          <w:tcPr>
            <w:tcW w:w="2880" w:type="dxa"/>
            <w:tcBorders>
              <w:top w:val="single" w:sz="4" w:space="0" w:color="auto"/>
              <w:left w:val="single" w:sz="4" w:space="0" w:color="auto"/>
              <w:bottom w:val="single" w:sz="4" w:space="0" w:color="auto"/>
              <w:right w:val="single" w:sz="4" w:space="0" w:color="auto"/>
            </w:tcBorders>
            <w:vAlign w:val="center"/>
          </w:tcPr>
          <w:p w:rsidR="00D212E1" w:rsidRPr="00333C86" w:rsidRDefault="00D212E1" w:rsidP="00ED1A86">
            <w:pPr>
              <w:spacing w:line="240" w:lineRule="auto"/>
              <w:ind w:firstLine="0"/>
              <w:contextualSpacing/>
              <w:rPr>
                <w:rFonts w:ascii="Times New Roman" w:hAnsi="Times New Roman"/>
                <w:sz w:val="28"/>
                <w:szCs w:val="28"/>
              </w:rPr>
            </w:pPr>
            <w:r w:rsidRPr="00333C86">
              <w:rPr>
                <w:rFonts w:ascii="Times New Roman" w:hAnsi="Times New Roman"/>
                <w:sz w:val="28"/>
                <w:szCs w:val="28"/>
              </w:rPr>
              <w:t xml:space="preserve">Соисполнители </w:t>
            </w:r>
          </w:p>
        </w:tc>
        <w:tc>
          <w:tcPr>
            <w:tcW w:w="7326" w:type="dxa"/>
            <w:tcBorders>
              <w:top w:val="single" w:sz="4" w:space="0" w:color="auto"/>
              <w:left w:val="single" w:sz="4" w:space="0" w:color="auto"/>
              <w:bottom w:val="single" w:sz="4" w:space="0" w:color="auto"/>
              <w:right w:val="single" w:sz="4" w:space="0" w:color="auto"/>
            </w:tcBorders>
          </w:tcPr>
          <w:p w:rsidR="00D212E1" w:rsidRDefault="00D212E1" w:rsidP="00ED1A86">
            <w:pPr>
              <w:spacing w:line="240" w:lineRule="auto"/>
              <w:ind w:hanging="11"/>
              <w:contextualSpacing/>
              <w:jc w:val="both"/>
              <w:rPr>
                <w:rFonts w:ascii="Times New Roman" w:hAnsi="Times New Roman"/>
                <w:sz w:val="28"/>
                <w:szCs w:val="28"/>
              </w:rPr>
            </w:pPr>
            <w:r>
              <w:rPr>
                <w:rFonts w:ascii="Times New Roman" w:hAnsi="Times New Roman"/>
                <w:sz w:val="28"/>
                <w:szCs w:val="28"/>
              </w:rPr>
              <w:t>Структурные подразделения</w:t>
            </w:r>
            <w:r w:rsidRPr="00333C86">
              <w:rPr>
                <w:rFonts w:ascii="Times New Roman" w:hAnsi="Times New Roman"/>
                <w:sz w:val="28"/>
                <w:szCs w:val="28"/>
              </w:rPr>
              <w:t xml:space="preserve"> Исполнительного комитета </w:t>
            </w:r>
            <w:r>
              <w:rPr>
                <w:rFonts w:ascii="Times New Roman" w:hAnsi="Times New Roman"/>
                <w:sz w:val="28"/>
                <w:szCs w:val="28"/>
              </w:rPr>
              <w:t xml:space="preserve">Нижнекамского </w:t>
            </w:r>
            <w:r w:rsidRPr="00333C86">
              <w:rPr>
                <w:rFonts w:ascii="Times New Roman" w:hAnsi="Times New Roman"/>
                <w:sz w:val="28"/>
                <w:szCs w:val="28"/>
              </w:rPr>
              <w:t xml:space="preserve"> муниципального района Республики Татарстан, </w:t>
            </w:r>
            <w:r w:rsidR="00B503F6">
              <w:rPr>
                <w:rFonts w:ascii="Times New Roman" w:hAnsi="Times New Roman"/>
                <w:sz w:val="28"/>
                <w:szCs w:val="28"/>
              </w:rPr>
              <w:t xml:space="preserve">органы местного самоуправления пгт Камские Поляны и сельских поселений Нижнекамского муниципального района Республики Татарстан, </w:t>
            </w:r>
            <w:r>
              <w:rPr>
                <w:rFonts w:ascii="Times New Roman" w:hAnsi="Times New Roman"/>
                <w:sz w:val="28"/>
                <w:szCs w:val="28"/>
              </w:rPr>
              <w:t>территориальны</w:t>
            </w:r>
            <w:r w:rsidR="00B503F6">
              <w:rPr>
                <w:rFonts w:ascii="Times New Roman" w:hAnsi="Times New Roman"/>
                <w:sz w:val="28"/>
                <w:szCs w:val="28"/>
              </w:rPr>
              <w:t>е</w:t>
            </w:r>
            <w:r>
              <w:rPr>
                <w:rFonts w:ascii="Times New Roman" w:hAnsi="Times New Roman"/>
                <w:sz w:val="28"/>
                <w:szCs w:val="28"/>
              </w:rPr>
              <w:t xml:space="preserve"> подразделени</w:t>
            </w:r>
            <w:r w:rsidR="00B503F6">
              <w:rPr>
                <w:rFonts w:ascii="Times New Roman" w:hAnsi="Times New Roman"/>
                <w:sz w:val="28"/>
                <w:szCs w:val="28"/>
              </w:rPr>
              <w:t>я</w:t>
            </w:r>
            <w:r>
              <w:rPr>
                <w:rFonts w:ascii="Times New Roman" w:hAnsi="Times New Roman"/>
                <w:sz w:val="28"/>
                <w:szCs w:val="28"/>
              </w:rPr>
              <w:t xml:space="preserve"> министерств и ведомств Республики Татарстан, </w:t>
            </w:r>
            <w:r w:rsidRPr="00333C86">
              <w:rPr>
                <w:rFonts w:ascii="Times New Roman" w:hAnsi="Times New Roman"/>
                <w:sz w:val="28"/>
                <w:szCs w:val="28"/>
              </w:rPr>
              <w:t xml:space="preserve">предприятия и организации </w:t>
            </w:r>
            <w:r>
              <w:rPr>
                <w:rFonts w:ascii="Times New Roman" w:hAnsi="Times New Roman"/>
                <w:sz w:val="28"/>
                <w:szCs w:val="28"/>
              </w:rPr>
              <w:t xml:space="preserve">Нижнекамского </w:t>
            </w:r>
            <w:r w:rsidRPr="00333C86">
              <w:rPr>
                <w:rFonts w:ascii="Times New Roman" w:hAnsi="Times New Roman"/>
                <w:sz w:val="28"/>
                <w:szCs w:val="28"/>
              </w:rPr>
              <w:t>муниципального района Республики Татарстан</w:t>
            </w:r>
          </w:p>
        </w:tc>
      </w:tr>
      <w:tr w:rsidR="00D212E1" w:rsidTr="00ED1A86">
        <w:trPr>
          <w:trHeight w:val="1081"/>
          <w:jc w:val="center"/>
        </w:trPr>
        <w:tc>
          <w:tcPr>
            <w:tcW w:w="2880" w:type="dxa"/>
            <w:tcBorders>
              <w:top w:val="single" w:sz="4" w:space="0" w:color="auto"/>
              <w:left w:val="single" w:sz="4" w:space="0" w:color="auto"/>
              <w:bottom w:val="single" w:sz="4" w:space="0" w:color="auto"/>
              <w:right w:val="single" w:sz="4" w:space="0" w:color="auto"/>
            </w:tcBorders>
            <w:vAlign w:val="center"/>
          </w:tcPr>
          <w:p w:rsidR="00D212E1" w:rsidRPr="00483E5E" w:rsidRDefault="000F4677" w:rsidP="00ED1A86">
            <w:pPr>
              <w:spacing w:line="240" w:lineRule="auto"/>
              <w:ind w:firstLine="0"/>
              <w:contextualSpacing/>
              <w:rPr>
                <w:rFonts w:ascii="Times New Roman" w:hAnsi="Times New Roman"/>
                <w:sz w:val="28"/>
                <w:szCs w:val="28"/>
              </w:rPr>
            </w:pPr>
            <w:r>
              <w:rPr>
                <w:rFonts w:ascii="Times New Roman" w:hAnsi="Times New Roman"/>
                <w:sz w:val="28"/>
                <w:szCs w:val="28"/>
              </w:rPr>
              <w:t>Основная цель</w:t>
            </w:r>
          </w:p>
        </w:tc>
        <w:tc>
          <w:tcPr>
            <w:tcW w:w="7326" w:type="dxa"/>
            <w:tcBorders>
              <w:top w:val="single" w:sz="4" w:space="0" w:color="auto"/>
              <w:left w:val="single" w:sz="4" w:space="0" w:color="auto"/>
              <w:bottom w:val="single" w:sz="4" w:space="0" w:color="auto"/>
              <w:right w:val="single" w:sz="4" w:space="0" w:color="auto"/>
            </w:tcBorders>
          </w:tcPr>
          <w:p w:rsidR="00D212E1" w:rsidRPr="0012200B" w:rsidRDefault="000F4677" w:rsidP="00ED1A86">
            <w:pPr>
              <w:pStyle w:val="a5"/>
              <w:tabs>
                <w:tab w:val="left" w:pos="306"/>
              </w:tabs>
              <w:spacing w:line="240" w:lineRule="auto"/>
              <w:ind w:left="0" w:firstLine="0"/>
              <w:jc w:val="both"/>
              <w:rPr>
                <w:rFonts w:ascii="Times New Roman" w:hAnsi="Times New Roman"/>
                <w:sz w:val="28"/>
                <w:szCs w:val="28"/>
                <w:highlight w:val="yellow"/>
              </w:rPr>
            </w:pPr>
            <w:r w:rsidRPr="0012200B">
              <w:rPr>
                <w:rFonts w:ascii="Times New Roman" w:hAnsi="Times New Roman"/>
                <w:sz w:val="28"/>
                <w:szCs w:val="40"/>
              </w:rPr>
              <w:t>Конкурентоспособный устойчиво-развитый регион с сильной экономикой, комфортной социальной сферой и инфраструктурой</w:t>
            </w:r>
          </w:p>
        </w:tc>
      </w:tr>
      <w:tr w:rsidR="005248F1" w:rsidTr="00ED1A86">
        <w:trPr>
          <w:trHeight w:val="1032"/>
          <w:jc w:val="center"/>
        </w:trPr>
        <w:tc>
          <w:tcPr>
            <w:tcW w:w="2880" w:type="dxa"/>
            <w:tcBorders>
              <w:top w:val="single" w:sz="4" w:space="0" w:color="auto"/>
              <w:left w:val="single" w:sz="4" w:space="0" w:color="auto"/>
              <w:bottom w:val="single" w:sz="4" w:space="0" w:color="auto"/>
              <w:right w:val="single" w:sz="4" w:space="0" w:color="auto"/>
            </w:tcBorders>
            <w:vAlign w:val="center"/>
          </w:tcPr>
          <w:p w:rsidR="005248F1" w:rsidRPr="00F7050C" w:rsidRDefault="005248F1" w:rsidP="00ED1A86">
            <w:pPr>
              <w:spacing w:line="240" w:lineRule="auto"/>
              <w:ind w:firstLine="0"/>
              <w:contextualSpacing/>
              <w:rPr>
                <w:rFonts w:ascii="Times New Roman" w:hAnsi="Times New Roman"/>
                <w:sz w:val="28"/>
                <w:szCs w:val="28"/>
              </w:rPr>
            </w:pPr>
            <w:r w:rsidRPr="008B60F2">
              <w:rPr>
                <w:rFonts w:ascii="Times New Roman" w:hAnsi="Times New Roman"/>
                <w:sz w:val="28"/>
                <w:szCs w:val="28"/>
              </w:rPr>
              <w:t xml:space="preserve">Задачи </w:t>
            </w:r>
          </w:p>
        </w:tc>
        <w:tc>
          <w:tcPr>
            <w:tcW w:w="7326" w:type="dxa"/>
            <w:tcBorders>
              <w:top w:val="single" w:sz="4" w:space="0" w:color="auto"/>
              <w:left w:val="single" w:sz="4" w:space="0" w:color="auto"/>
              <w:bottom w:val="single" w:sz="4" w:space="0" w:color="auto"/>
              <w:right w:val="single" w:sz="4" w:space="0" w:color="auto"/>
            </w:tcBorders>
          </w:tcPr>
          <w:p w:rsidR="0052024F" w:rsidRPr="0023236F" w:rsidRDefault="0052024F" w:rsidP="0052024F">
            <w:pPr>
              <w:pStyle w:val="ab"/>
              <w:tabs>
                <w:tab w:val="left" w:pos="709"/>
              </w:tabs>
              <w:jc w:val="both"/>
              <w:rPr>
                <w:rFonts w:ascii="Times New Roman" w:hAnsi="Times New Roman"/>
                <w:sz w:val="28"/>
                <w:szCs w:val="28"/>
              </w:rPr>
            </w:pPr>
            <w:r>
              <w:rPr>
                <w:rFonts w:ascii="Times New Roman" w:hAnsi="Times New Roman"/>
                <w:sz w:val="28"/>
                <w:szCs w:val="28"/>
              </w:rPr>
              <w:t xml:space="preserve">1) </w:t>
            </w:r>
            <w:r w:rsidRPr="0023236F">
              <w:rPr>
                <w:rFonts w:ascii="Times New Roman" w:hAnsi="Times New Roman"/>
                <w:sz w:val="28"/>
                <w:szCs w:val="28"/>
              </w:rPr>
              <w:t>создание благоприятной социальной среды: образованное, предприимчивое, активное, талантливое, креативное население; стабильная и качественная система образования; система управления миграционными потоками, привлечение и удержание талантов, в частности, на первом этапе приближение вектора миграционного потока к нулю, с последующим «разворотом» в положительном направлении;</w:t>
            </w:r>
          </w:p>
          <w:p w:rsidR="0052024F" w:rsidRPr="0023236F" w:rsidRDefault="00ED25A6" w:rsidP="00ED25A6">
            <w:pPr>
              <w:pStyle w:val="ab"/>
              <w:tabs>
                <w:tab w:val="left" w:pos="709"/>
              </w:tabs>
              <w:jc w:val="both"/>
              <w:rPr>
                <w:rFonts w:ascii="Times New Roman" w:hAnsi="Times New Roman"/>
                <w:sz w:val="28"/>
                <w:szCs w:val="28"/>
              </w:rPr>
            </w:pPr>
            <w:r>
              <w:rPr>
                <w:rFonts w:ascii="Times New Roman" w:hAnsi="Times New Roman"/>
                <w:sz w:val="28"/>
                <w:szCs w:val="28"/>
              </w:rPr>
              <w:t xml:space="preserve">2) </w:t>
            </w:r>
            <w:r w:rsidR="0052024F" w:rsidRPr="0023236F">
              <w:rPr>
                <w:rFonts w:ascii="Times New Roman" w:hAnsi="Times New Roman"/>
                <w:sz w:val="28"/>
                <w:szCs w:val="28"/>
              </w:rPr>
              <w:t>создание благоприятного инвестиционного климата: отсутствие препятствий для карьерного роста, предпринимательства, инвестиций; диверсификация экономики (высокая доля малого бизнеса, наличие отраслей – драйверов роста); идентичность, узнаваемость, известность;</w:t>
            </w:r>
          </w:p>
          <w:p w:rsidR="005248F1" w:rsidRPr="00CA7194" w:rsidRDefault="00ED25A6" w:rsidP="00ED25A6">
            <w:pPr>
              <w:pStyle w:val="a5"/>
              <w:tabs>
                <w:tab w:val="left" w:pos="306"/>
              </w:tabs>
              <w:spacing w:line="240" w:lineRule="auto"/>
              <w:ind w:left="0" w:firstLine="0"/>
              <w:jc w:val="both"/>
              <w:rPr>
                <w:rFonts w:ascii="Times New Roman" w:hAnsi="Times New Roman"/>
                <w:sz w:val="28"/>
                <w:szCs w:val="28"/>
              </w:rPr>
            </w:pPr>
            <w:r>
              <w:rPr>
                <w:rFonts w:ascii="Times New Roman" w:hAnsi="Times New Roman"/>
                <w:sz w:val="28"/>
                <w:szCs w:val="28"/>
              </w:rPr>
              <w:t xml:space="preserve">3) </w:t>
            </w:r>
            <w:r w:rsidR="0052024F" w:rsidRPr="0023236F">
              <w:rPr>
                <w:rFonts w:ascii="Times New Roman" w:hAnsi="Times New Roman"/>
                <w:sz w:val="28"/>
                <w:szCs w:val="28"/>
              </w:rPr>
              <w:t>создание благоприятного общественного пространства: создание комфортного пространства, комфортной среды – комфортные условия для жизни, здоровая окружающая среда, безопасность</w:t>
            </w:r>
          </w:p>
        </w:tc>
      </w:tr>
      <w:tr w:rsidR="00C16877" w:rsidTr="00ED1A86">
        <w:trPr>
          <w:trHeight w:val="280"/>
          <w:jc w:val="center"/>
        </w:trPr>
        <w:tc>
          <w:tcPr>
            <w:tcW w:w="2880" w:type="dxa"/>
            <w:tcBorders>
              <w:top w:val="single" w:sz="4" w:space="0" w:color="auto"/>
              <w:left w:val="single" w:sz="4" w:space="0" w:color="auto"/>
              <w:bottom w:val="single" w:sz="4" w:space="0" w:color="auto"/>
              <w:right w:val="single" w:sz="4" w:space="0" w:color="auto"/>
            </w:tcBorders>
            <w:vAlign w:val="center"/>
          </w:tcPr>
          <w:p w:rsidR="00C16877" w:rsidRPr="00396317" w:rsidRDefault="00C16877" w:rsidP="00ED1A86">
            <w:pPr>
              <w:pStyle w:val="ab"/>
              <w:contextualSpacing/>
              <w:rPr>
                <w:rFonts w:ascii="Times New Roman" w:hAnsi="Times New Roman"/>
                <w:sz w:val="28"/>
                <w:szCs w:val="28"/>
              </w:rPr>
            </w:pPr>
            <w:r w:rsidRPr="00396317">
              <w:rPr>
                <w:rFonts w:ascii="Times New Roman" w:hAnsi="Times New Roman"/>
                <w:sz w:val="28"/>
                <w:szCs w:val="28"/>
              </w:rPr>
              <w:t>Основные результаты</w:t>
            </w:r>
          </w:p>
        </w:tc>
        <w:tc>
          <w:tcPr>
            <w:tcW w:w="7326" w:type="dxa"/>
            <w:tcBorders>
              <w:top w:val="single" w:sz="4" w:space="0" w:color="auto"/>
              <w:left w:val="single" w:sz="4" w:space="0" w:color="auto"/>
              <w:bottom w:val="single" w:sz="4" w:space="0" w:color="auto"/>
              <w:right w:val="single" w:sz="4" w:space="0" w:color="auto"/>
            </w:tcBorders>
          </w:tcPr>
          <w:p w:rsidR="00C16877" w:rsidRPr="005248F1" w:rsidRDefault="00C16877" w:rsidP="00ED1A86">
            <w:pPr>
              <w:pStyle w:val="ab"/>
              <w:contextualSpacing/>
              <w:jc w:val="both"/>
              <w:rPr>
                <w:rFonts w:ascii="Times New Roman" w:hAnsi="Times New Roman"/>
                <w:sz w:val="28"/>
                <w:szCs w:val="28"/>
              </w:rPr>
            </w:pPr>
            <w:r w:rsidRPr="005248F1">
              <w:rPr>
                <w:rFonts w:ascii="Times New Roman" w:hAnsi="Times New Roman"/>
                <w:sz w:val="28"/>
                <w:szCs w:val="28"/>
              </w:rPr>
              <w:t>Основными итогами реализации Стратегии НМР до 2030 года станут:</w:t>
            </w:r>
          </w:p>
          <w:p w:rsidR="00C16877" w:rsidRPr="005248F1" w:rsidRDefault="00C16877" w:rsidP="00ED1A86">
            <w:pPr>
              <w:pStyle w:val="ab"/>
              <w:ind w:firstLine="556"/>
              <w:contextualSpacing/>
              <w:jc w:val="both"/>
              <w:rPr>
                <w:rFonts w:ascii="Times New Roman" w:hAnsi="Times New Roman"/>
                <w:sz w:val="28"/>
                <w:szCs w:val="28"/>
              </w:rPr>
            </w:pPr>
            <w:r w:rsidRPr="005248F1">
              <w:rPr>
                <w:rFonts w:ascii="Times New Roman" w:hAnsi="Times New Roman"/>
                <w:sz w:val="28"/>
                <w:szCs w:val="28"/>
              </w:rPr>
              <w:t xml:space="preserve">увеличение ВТП на </w:t>
            </w:r>
            <w:r w:rsidR="005248F1" w:rsidRPr="005248F1">
              <w:rPr>
                <w:rFonts w:ascii="Times New Roman" w:hAnsi="Times New Roman"/>
                <w:sz w:val="28"/>
                <w:szCs w:val="28"/>
              </w:rPr>
              <w:t>душу населения в 2 раза</w:t>
            </w:r>
            <w:r w:rsidRPr="005248F1">
              <w:rPr>
                <w:rFonts w:ascii="Times New Roman" w:hAnsi="Times New Roman"/>
                <w:sz w:val="28"/>
                <w:szCs w:val="28"/>
              </w:rPr>
              <w:t xml:space="preserve">; </w:t>
            </w:r>
          </w:p>
          <w:p w:rsidR="00C16877" w:rsidRPr="005248F1" w:rsidRDefault="00C16877" w:rsidP="00ED1A86">
            <w:pPr>
              <w:pStyle w:val="ab"/>
              <w:ind w:firstLine="556"/>
              <w:contextualSpacing/>
              <w:jc w:val="both"/>
              <w:rPr>
                <w:rFonts w:ascii="Times New Roman" w:hAnsi="Times New Roman"/>
                <w:sz w:val="28"/>
                <w:szCs w:val="28"/>
              </w:rPr>
            </w:pPr>
            <w:r w:rsidRPr="005248F1">
              <w:rPr>
                <w:rFonts w:ascii="Times New Roman" w:hAnsi="Times New Roman"/>
                <w:sz w:val="28"/>
                <w:szCs w:val="28"/>
              </w:rPr>
              <w:lastRenderedPageBreak/>
              <w:t>производительность труда не ниже среднего по республике;</w:t>
            </w:r>
          </w:p>
          <w:p w:rsidR="00C16877" w:rsidRPr="005248F1" w:rsidRDefault="00C16877" w:rsidP="00ED1A86">
            <w:pPr>
              <w:pStyle w:val="ab"/>
              <w:ind w:firstLine="556"/>
              <w:contextualSpacing/>
              <w:jc w:val="both"/>
              <w:rPr>
                <w:rFonts w:ascii="Times New Roman" w:hAnsi="Times New Roman"/>
                <w:sz w:val="28"/>
                <w:szCs w:val="28"/>
              </w:rPr>
            </w:pPr>
            <w:r w:rsidRPr="005248F1">
              <w:rPr>
                <w:rFonts w:ascii="Times New Roman" w:hAnsi="Times New Roman"/>
                <w:sz w:val="28"/>
                <w:szCs w:val="28"/>
              </w:rPr>
              <w:t>размер средней заработной платы не ниже среднего по республике;</w:t>
            </w:r>
          </w:p>
          <w:p w:rsidR="005248F1" w:rsidRPr="005248F1" w:rsidRDefault="00C16877" w:rsidP="00ED1A86">
            <w:pPr>
              <w:pStyle w:val="ab"/>
              <w:ind w:firstLine="556"/>
              <w:contextualSpacing/>
              <w:jc w:val="both"/>
              <w:rPr>
                <w:rFonts w:ascii="Times New Roman" w:hAnsi="Times New Roman"/>
                <w:sz w:val="28"/>
                <w:szCs w:val="28"/>
              </w:rPr>
            </w:pPr>
            <w:r w:rsidRPr="005248F1">
              <w:rPr>
                <w:rFonts w:ascii="Times New Roman" w:hAnsi="Times New Roman"/>
                <w:sz w:val="28"/>
                <w:szCs w:val="28"/>
              </w:rPr>
              <w:t>сокращение оттока трудоспособного населения</w:t>
            </w:r>
            <w:r w:rsidR="005248F1" w:rsidRPr="005248F1">
              <w:rPr>
                <w:rFonts w:ascii="Times New Roman" w:hAnsi="Times New Roman"/>
                <w:sz w:val="28"/>
                <w:szCs w:val="28"/>
              </w:rPr>
              <w:t xml:space="preserve">; </w:t>
            </w:r>
          </w:p>
          <w:p w:rsidR="00C16877" w:rsidRPr="005248F1" w:rsidRDefault="005248F1" w:rsidP="00ED1A86">
            <w:pPr>
              <w:pStyle w:val="ab"/>
              <w:ind w:firstLine="556"/>
              <w:contextualSpacing/>
              <w:jc w:val="both"/>
              <w:rPr>
                <w:rFonts w:ascii="Times New Roman" w:hAnsi="Times New Roman"/>
                <w:sz w:val="28"/>
                <w:szCs w:val="28"/>
              </w:rPr>
            </w:pPr>
            <w:r w:rsidRPr="005248F1">
              <w:rPr>
                <w:rFonts w:ascii="Times New Roman" w:hAnsi="Times New Roman"/>
                <w:sz w:val="28"/>
                <w:szCs w:val="28"/>
              </w:rPr>
              <w:t>средний возраст трудоспособного населения не ниже среднего по республике</w:t>
            </w:r>
            <w:r w:rsidR="00C16877" w:rsidRPr="005248F1">
              <w:rPr>
                <w:rFonts w:ascii="Times New Roman" w:hAnsi="Times New Roman"/>
                <w:sz w:val="28"/>
                <w:szCs w:val="28"/>
              </w:rPr>
              <w:t>.</w:t>
            </w:r>
          </w:p>
        </w:tc>
      </w:tr>
      <w:tr w:rsidR="00C16877" w:rsidTr="00ED1A86">
        <w:trPr>
          <w:jc w:val="center"/>
        </w:trPr>
        <w:tc>
          <w:tcPr>
            <w:tcW w:w="2880" w:type="dxa"/>
            <w:tcBorders>
              <w:top w:val="single" w:sz="4" w:space="0" w:color="auto"/>
              <w:left w:val="single" w:sz="4" w:space="0" w:color="auto"/>
              <w:bottom w:val="single" w:sz="4" w:space="0" w:color="auto"/>
              <w:right w:val="single" w:sz="4" w:space="0" w:color="auto"/>
            </w:tcBorders>
            <w:vAlign w:val="center"/>
          </w:tcPr>
          <w:p w:rsidR="00C16877" w:rsidRPr="00333C86" w:rsidRDefault="00C16877" w:rsidP="00ED1A86">
            <w:pPr>
              <w:spacing w:line="240" w:lineRule="auto"/>
              <w:ind w:firstLine="0"/>
              <w:contextualSpacing/>
              <w:rPr>
                <w:rFonts w:ascii="Times New Roman" w:hAnsi="Times New Roman"/>
                <w:sz w:val="28"/>
                <w:szCs w:val="28"/>
              </w:rPr>
            </w:pPr>
            <w:r w:rsidRPr="004D0F5C">
              <w:rPr>
                <w:rFonts w:ascii="Times New Roman" w:hAnsi="Times New Roman"/>
                <w:sz w:val="28"/>
                <w:szCs w:val="28"/>
              </w:rPr>
              <w:lastRenderedPageBreak/>
              <w:t xml:space="preserve">Этапы и сроки реализации </w:t>
            </w:r>
          </w:p>
        </w:tc>
        <w:tc>
          <w:tcPr>
            <w:tcW w:w="7326" w:type="dxa"/>
            <w:tcBorders>
              <w:top w:val="single" w:sz="4" w:space="0" w:color="auto"/>
              <w:left w:val="single" w:sz="4" w:space="0" w:color="auto"/>
              <w:bottom w:val="single" w:sz="4" w:space="0" w:color="auto"/>
              <w:right w:val="single" w:sz="4" w:space="0" w:color="auto"/>
            </w:tcBorders>
          </w:tcPr>
          <w:p w:rsidR="00C16877" w:rsidRPr="001378C3" w:rsidRDefault="00C16877" w:rsidP="00ED1A86">
            <w:pPr>
              <w:pStyle w:val="ab"/>
              <w:contextualSpacing/>
              <w:jc w:val="both"/>
              <w:rPr>
                <w:rFonts w:ascii="Times New Roman" w:hAnsi="Times New Roman"/>
                <w:sz w:val="28"/>
                <w:szCs w:val="28"/>
              </w:rPr>
            </w:pPr>
            <w:r w:rsidRPr="001378C3">
              <w:rPr>
                <w:rFonts w:ascii="Times New Roman" w:hAnsi="Times New Roman"/>
                <w:sz w:val="28"/>
                <w:szCs w:val="28"/>
              </w:rPr>
              <w:t xml:space="preserve">Стратегия определена </w:t>
            </w:r>
            <w:r w:rsidRPr="001378C3">
              <w:rPr>
                <w:rFonts w:ascii="Times New Roman" w:hAnsi="Times New Roman"/>
                <w:b/>
                <w:sz w:val="28"/>
                <w:szCs w:val="28"/>
              </w:rPr>
              <w:t xml:space="preserve">на </w:t>
            </w:r>
            <w:r>
              <w:rPr>
                <w:rFonts w:ascii="Times New Roman" w:hAnsi="Times New Roman"/>
                <w:b/>
                <w:sz w:val="28"/>
                <w:szCs w:val="28"/>
              </w:rPr>
              <w:t>6</w:t>
            </w:r>
            <w:r w:rsidRPr="001378C3">
              <w:rPr>
                <w:rFonts w:ascii="Times New Roman" w:hAnsi="Times New Roman"/>
                <w:b/>
                <w:sz w:val="28"/>
                <w:szCs w:val="28"/>
              </w:rPr>
              <w:t xml:space="preserve"> лет</w:t>
            </w:r>
            <w:r w:rsidRPr="001378C3">
              <w:rPr>
                <w:rFonts w:ascii="Times New Roman" w:hAnsi="Times New Roman"/>
                <w:sz w:val="28"/>
                <w:szCs w:val="28"/>
              </w:rPr>
              <w:t xml:space="preserve"> (2016-2021 годы) и определяет дальнейший вектор развития района </w:t>
            </w:r>
            <w:r w:rsidRPr="001378C3">
              <w:rPr>
                <w:rFonts w:ascii="Times New Roman" w:hAnsi="Times New Roman"/>
                <w:b/>
                <w:sz w:val="28"/>
                <w:szCs w:val="28"/>
              </w:rPr>
              <w:t>до 2030 года</w:t>
            </w:r>
            <w:r w:rsidRPr="001378C3">
              <w:rPr>
                <w:rFonts w:ascii="Times New Roman" w:hAnsi="Times New Roman"/>
                <w:sz w:val="28"/>
                <w:szCs w:val="28"/>
              </w:rPr>
              <w:t>. Таким образом, выделяются два этапа реализации:</w:t>
            </w:r>
          </w:p>
          <w:p w:rsidR="00C16877" w:rsidRPr="001378C3" w:rsidRDefault="00C16877" w:rsidP="00ED1A86">
            <w:pPr>
              <w:widowControl w:val="0"/>
              <w:spacing w:line="240" w:lineRule="auto"/>
              <w:ind w:firstLine="0"/>
              <w:contextualSpacing/>
              <w:jc w:val="both"/>
              <w:rPr>
                <w:rFonts w:ascii="Times New Roman" w:hAnsi="Times New Roman"/>
                <w:sz w:val="28"/>
                <w:szCs w:val="28"/>
              </w:rPr>
            </w:pPr>
            <w:r w:rsidRPr="001378C3">
              <w:rPr>
                <w:rFonts w:ascii="Times New Roman" w:hAnsi="Times New Roman"/>
                <w:bCs/>
                <w:sz w:val="28"/>
                <w:szCs w:val="28"/>
              </w:rPr>
              <w:t>1-й этап – до 2021 года</w:t>
            </w:r>
            <w:r w:rsidRPr="001378C3">
              <w:rPr>
                <w:rFonts w:ascii="Times New Roman" w:hAnsi="Times New Roman"/>
                <w:sz w:val="28"/>
                <w:szCs w:val="28"/>
              </w:rPr>
              <w:t>;</w:t>
            </w:r>
          </w:p>
          <w:p w:rsidR="00C16877" w:rsidRPr="007906EF" w:rsidRDefault="00C16877" w:rsidP="00ED1A86">
            <w:pPr>
              <w:spacing w:line="240" w:lineRule="auto"/>
              <w:ind w:firstLine="0"/>
              <w:contextualSpacing/>
              <w:jc w:val="both"/>
              <w:rPr>
                <w:rFonts w:ascii="Times New Roman" w:hAnsi="Times New Roman"/>
                <w:sz w:val="28"/>
                <w:szCs w:val="28"/>
              </w:rPr>
            </w:pPr>
            <w:r w:rsidRPr="001378C3">
              <w:rPr>
                <w:rFonts w:ascii="Times New Roman" w:hAnsi="Times New Roman"/>
                <w:bCs/>
                <w:sz w:val="28"/>
                <w:szCs w:val="28"/>
              </w:rPr>
              <w:t>2-й этап – до 2030 года</w:t>
            </w:r>
          </w:p>
        </w:tc>
      </w:tr>
      <w:tr w:rsidR="00C16877" w:rsidTr="00ED1A86">
        <w:trPr>
          <w:jc w:val="center"/>
        </w:trPr>
        <w:tc>
          <w:tcPr>
            <w:tcW w:w="2880" w:type="dxa"/>
            <w:tcBorders>
              <w:top w:val="single" w:sz="4" w:space="0" w:color="auto"/>
              <w:left w:val="single" w:sz="4" w:space="0" w:color="auto"/>
              <w:bottom w:val="single" w:sz="4" w:space="0" w:color="auto"/>
              <w:right w:val="single" w:sz="4" w:space="0" w:color="auto"/>
            </w:tcBorders>
            <w:vAlign w:val="center"/>
          </w:tcPr>
          <w:p w:rsidR="00C16877" w:rsidRPr="00333C86" w:rsidRDefault="00C16877" w:rsidP="00ED1A86">
            <w:pPr>
              <w:spacing w:line="240" w:lineRule="auto"/>
              <w:ind w:firstLine="0"/>
              <w:contextualSpacing/>
              <w:rPr>
                <w:rFonts w:ascii="Times New Roman" w:hAnsi="Times New Roman"/>
                <w:sz w:val="28"/>
                <w:szCs w:val="28"/>
              </w:rPr>
            </w:pPr>
            <w:r>
              <w:rPr>
                <w:rFonts w:ascii="Times New Roman" w:hAnsi="Times New Roman"/>
                <w:sz w:val="28"/>
                <w:szCs w:val="28"/>
              </w:rPr>
              <w:t xml:space="preserve">Финансирование </w:t>
            </w:r>
          </w:p>
        </w:tc>
        <w:tc>
          <w:tcPr>
            <w:tcW w:w="7326" w:type="dxa"/>
            <w:tcBorders>
              <w:top w:val="single" w:sz="4" w:space="0" w:color="auto"/>
              <w:left w:val="single" w:sz="4" w:space="0" w:color="auto"/>
              <w:bottom w:val="single" w:sz="4" w:space="0" w:color="auto"/>
              <w:right w:val="single" w:sz="4" w:space="0" w:color="auto"/>
            </w:tcBorders>
          </w:tcPr>
          <w:p w:rsidR="005248F1" w:rsidRPr="00351D25" w:rsidRDefault="005248F1" w:rsidP="00ED1A86">
            <w:pPr>
              <w:spacing w:line="240" w:lineRule="auto"/>
              <w:ind w:firstLine="0"/>
              <w:contextualSpacing/>
              <w:jc w:val="both"/>
              <w:rPr>
                <w:rFonts w:ascii="Times New Roman" w:hAnsi="Times New Roman"/>
                <w:sz w:val="28"/>
                <w:szCs w:val="20"/>
              </w:rPr>
            </w:pPr>
            <w:r w:rsidRPr="00351D25">
              <w:rPr>
                <w:rFonts w:ascii="Times New Roman" w:hAnsi="Times New Roman"/>
                <w:sz w:val="28"/>
                <w:szCs w:val="20"/>
              </w:rPr>
              <w:t>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C16877" w:rsidRPr="005248F1" w:rsidRDefault="005248F1" w:rsidP="00ED1A86">
            <w:pPr>
              <w:spacing w:line="240" w:lineRule="auto"/>
              <w:ind w:firstLine="0"/>
              <w:contextualSpacing/>
              <w:jc w:val="both"/>
              <w:rPr>
                <w:rFonts w:ascii="Times New Roman" w:hAnsi="Times New Roman"/>
                <w:sz w:val="28"/>
                <w:szCs w:val="20"/>
              </w:rPr>
            </w:pPr>
            <w:r w:rsidRPr="00351D25">
              <w:rPr>
                <w:rFonts w:ascii="Times New Roman" w:hAnsi="Times New Roman"/>
                <w:sz w:val="28"/>
                <w:szCs w:val="20"/>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w:t>
            </w:r>
            <w:r>
              <w:rPr>
                <w:rFonts w:ascii="Times New Roman" w:hAnsi="Times New Roman"/>
                <w:sz w:val="28"/>
                <w:szCs w:val="20"/>
              </w:rPr>
              <w:t xml:space="preserve">ия бюджета Республики Татарстан - </w:t>
            </w:r>
            <w:r w:rsidRPr="00351D25">
              <w:rPr>
                <w:rFonts w:ascii="Times New Roman" w:hAnsi="Times New Roman"/>
                <w:sz w:val="28"/>
                <w:szCs w:val="20"/>
              </w:rPr>
              <w:t>формируется муниципальными образованиями, входящими в экономическую зону в целях реализации совместных проектов</w:t>
            </w:r>
          </w:p>
        </w:tc>
      </w:tr>
      <w:tr w:rsidR="00C16877" w:rsidTr="00ED1A86">
        <w:trPr>
          <w:jc w:val="center"/>
        </w:trPr>
        <w:tc>
          <w:tcPr>
            <w:tcW w:w="2880" w:type="dxa"/>
            <w:tcBorders>
              <w:top w:val="single" w:sz="4" w:space="0" w:color="auto"/>
              <w:left w:val="single" w:sz="4" w:space="0" w:color="auto"/>
              <w:bottom w:val="single" w:sz="4" w:space="0" w:color="auto"/>
              <w:right w:val="single" w:sz="4" w:space="0" w:color="auto"/>
            </w:tcBorders>
            <w:vAlign w:val="center"/>
          </w:tcPr>
          <w:p w:rsidR="00C16877" w:rsidRPr="00B61913" w:rsidRDefault="00C16877" w:rsidP="00ED1A86">
            <w:pPr>
              <w:spacing w:line="240" w:lineRule="auto"/>
              <w:ind w:firstLine="0"/>
              <w:contextualSpacing/>
              <w:rPr>
                <w:rFonts w:ascii="Times New Roman" w:hAnsi="Times New Roman"/>
                <w:sz w:val="28"/>
                <w:szCs w:val="28"/>
              </w:rPr>
            </w:pPr>
            <w:r w:rsidRPr="00B61913">
              <w:rPr>
                <w:rFonts w:ascii="Times New Roman" w:hAnsi="Times New Roman"/>
                <w:sz w:val="28"/>
                <w:szCs w:val="28"/>
              </w:rPr>
              <w:t>Мониторинг и контроль</w:t>
            </w:r>
          </w:p>
        </w:tc>
        <w:tc>
          <w:tcPr>
            <w:tcW w:w="7326" w:type="dxa"/>
            <w:tcBorders>
              <w:top w:val="single" w:sz="4" w:space="0" w:color="auto"/>
              <w:left w:val="single" w:sz="4" w:space="0" w:color="auto"/>
              <w:bottom w:val="single" w:sz="4" w:space="0" w:color="auto"/>
              <w:right w:val="single" w:sz="4" w:space="0" w:color="auto"/>
            </w:tcBorders>
          </w:tcPr>
          <w:p w:rsidR="00C16877" w:rsidRPr="0023236F" w:rsidRDefault="00C16877" w:rsidP="00ED1A86">
            <w:pPr>
              <w:spacing w:line="240" w:lineRule="auto"/>
              <w:ind w:firstLine="0"/>
              <w:contextualSpacing/>
              <w:jc w:val="both"/>
              <w:rPr>
                <w:rFonts w:ascii="Times New Roman" w:hAnsi="Times New Roman"/>
                <w:sz w:val="28"/>
                <w:szCs w:val="28"/>
              </w:rPr>
            </w:pPr>
            <w:r w:rsidRPr="0023236F">
              <w:rPr>
                <w:rFonts w:ascii="Times New Roman" w:hAnsi="Times New Roman"/>
                <w:sz w:val="28"/>
                <w:szCs w:val="28"/>
              </w:rPr>
              <w:t xml:space="preserve">Исполнительный комитет Нижнекамского муниципального района в лице заместителя руководителя </w:t>
            </w:r>
            <w:r w:rsidR="00EE1C25">
              <w:rPr>
                <w:rFonts w:ascii="Times New Roman" w:hAnsi="Times New Roman"/>
                <w:sz w:val="28"/>
                <w:szCs w:val="28"/>
              </w:rPr>
              <w:t>(</w:t>
            </w:r>
            <w:r w:rsidRPr="0023236F">
              <w:rPr>
                <w:rFonts w:ascii="Times New Roman" w:hAnsi="Times New Roman"/>
                <w:sz w:val="28"/>
                <w:szCs w:val="28"/>
              </w:rPr>
              <w:t>по экономическому развитию</w:t>
            </w:r>
            <w:r w:rsidR="00EE1C25">
              <w:rPr>
                <w:rFonts w:ascii="Times New Roman" w:hAnsi="Times New Roman"/>
                <w:sz w:val="28"/>
                <w:szCs w:val="28"/>
              </w:rPr>
              <w:t>)</w:t>
            </w:r>
          </w:p>
        </w:tc>
      </w:tr>
    </w:tbl>
    <w:p w:rsidR="00FD61A6" w:rsidRDefault="00FD61A6" w:rsidP="00727DE5">
      <w:pPr>
        <w:spacing w:line="240" w:lineRule="auto"/>
        <w:ind w:firstLine="0"/>
        <w:contextualSpacing/>
        <w:jc w:val="center"/>
        <w:rPr>
          <w:rFonts w:ascii="Times New Roman" w:hAnsi="Times New Roman"/>
          <w:b/>
          <w:sz w:val="28"/>
          <w:szCs w:val="28"/>
        </w:rPr>
      </w:pPr>
    </w:p>
    <w:p w:rsidR="00D212E1" w:rsidRDefault="00D212E1" w:rsidP="00727DE5">
      <w:pPr>
        <w:spacing w:line="240" w:lineRule="auto"/>
        <w:ind w:firstLine="0"/>
        <w:contextualSpacing/>
        <w:jc w:val="center"/>
        <w:rPr>
          <w:rFonts w:ascii="Times New Roman" w:hAnsi="Times New Roman"/>
          <w:b/>
          <w:sz w:val="28"/>
          <w:szCs w:val="28"/>
        </w:rPr>
      </w:pPr>
    </w:p>
    <w:p w:rsidR="00D212E1" w:rsidRDefault="00D212E1" w:rsidP="00727DE5">
      <w:pPr>
        <w:spacing w:line="240" w:lineRule="auto"/>
        <w:ind w:firstLine="0"/>
        <w:contextualSpacing/>
        <w:jc w:val="center"/>
        <w:rPr>
          <w:rFonts w:ascii="Times New Roman" w:hAnsi="Times New Roman"/>
          <w:b/>
          <w:sz w:val="28"/>
          <w:szCs w:val="28"/>
        </w:rPr>
      </w:pPr>
    </w:p>
    <w:p w:rsidR="00D212E1" w:rsidRDefault="00D212E1" w:rsidP="00727DE5">
      <w:pPr>
        <w:spacing w:line="240" w:lineRule="auto"/>
        <w:ind w:firstLine="0"/>
        <w:contextualSpacing/>
        <w:jc w:val="center"/>
        <w:rPr>
          <w:rFonts w:ascii="Times New Roman" w:hAnsi="Times New Roman"/>
          <w:b/>
          <w:sz w:val="28"/>
          <w:szCs w:val="28"/>
        </w:rPr>
      </w:pPr>
    </w:p>
    <w:p w:rsidR="001378C3" w:rsidRDefault="001378C3" w:rsidP="00727DE5">
      <w:pPr>
        <w:spacing w:line="240" w:lineRule="auto"/>
        <w:ind w:firstLine="0"/>
        <w:contextualSpacing/>
        <w:jc w:val="center"/>
        <w:rPr>
          <w:rFonts w:ascii="Times New Roman" w:hAnsi="Times New Roman"/>
          <w:b/>
          <w:sz w:val="28"/>
          <w:szCs w:val="28"/>
        </w:rPr>
      </w:pPr>
    </w:p>
    <w:p w:rsidR="001378C3" w:rsidRDefault="001378C3"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F77480" w:rsidRDefault="00F77480" w:rsidP="00727DE5">
      <w:pPr>
        <w:spacing w:line="240" w:lineRule="auto"/>
        <w:ind w:firstLine="0"/>
        <w:contextualSpacing/>
        <w:jc w:val="center"/>
        <w:rPr>
          <w:rFonts w:ascii="Times New Roman" w:hAnsi="Times New Roman"/>
          <w:b/>
          <w:sz w:val="28"/>
          <w:szCs w:val="28"/>
        </w:rPr>
      </w:pPr>
    </w:p>
    <w:p w:rsidR="00F506F1" w:rsidRPr="007C36C4" w:rsidRDefault="00ED1A86" w:rsidP="00727DE5">
      <w:pPr>
        <w:spacing w:line="240" w:lineRule="auto"/>
        <w:ind w:firstLine="0"/>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838315" cy="596265"/>
            <wp:effectExtent l="19050" t="0" r="635"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838315" cy="596265"/>
                    </a:xfrm>
                    <a:prstGeom prst="rect">
                      <a:avLst/>
                    </a:prstGeom>
                    <a:noFill/>
                    <a:ln w="9525">
                      <a:noFill/>
                      <a:miter lim="800000"/>
                      <a:headEnd/>
                      <a:tailEnd/>
                    </a:ln>
                  </pic:spPr>
                </pic:pic>
              </a:graphicData>
            </a:graphic>
          </wp:inline>
        </w:drawing>
      </w:r>
    </w:p>
    <w:p w:rsidR="008C673E" w:rsidRDefault="008C673E" w:rsidP="008C673E">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 xml:space="preserve">Нижнекамский муниципальный район </w:t>
      </w:r>
      <w:r>
        <w:rPr>
          <w:rFonts w:ascii="Times New Roman" w:hAnsi="Times New Roman"/>
          <w:sz w:val="28"/>
          <w:szCs w:val="28"/>
        </w:rPr>
        <w:t xml:space="preserve">Республики Татарстан – это </w:t>
      </w:r>
      <w:r w:rsidRPr="007C36C4">
        <w:rPr>
          <w:rFonts w:ascii="Times New Roman" w:hAnsi="Times New Roman"/>
          <w:sz w:val="28"/>
          <w:szCs w:val="28"/>
        </w:rPr>
        <w:t xml:space="preserve">один из экономически значимых районов Республики Татарстан, приоритеты развития которого определены в рамках Стратегии социально-экономического развития Республики Татарстан до 2030 года. </w:t>
      </w:r>
    </w:p>
    <w:p w:rsidR="008C673E" w:rsidRPr="007C36C4" w:rsidRDefault="008C673E" w:rsidP="008C673E">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Основным документом, определяющим цели и направления социально-экономического развития района на долгосрочную перспективу, формирующий основные направления деятельности органов местного самоуправления, а также содержащий в себе комплекс мероприятий, направленных на создание условий социально-экономического развития, учитывая уникальные преимущества района, должна стать «Стратегия социально-экономического развития Нижнекамского муниципального района</w:t>
      </w:r>
      <w:r w:rsidR="00221204">
        <w:rPr>
          <w:rFonts w:ascii="Times New Roman" w:hAnsi="Times New Roman"/>
          <w:sz w:val="28"/>
          <w:szCs w:val="28"/>
        </w:rPr>
        <w:t xml:space="preserve"> Республики Татарстан </w:t>
      </w:r>
      <w:r>
        <w:rPr>
          <w:rFonts w:ascii="Times New Roman" w:hAnsi="Times New Roman"/>
          <w:sz w:val="28"/>
          <w:szCs w:val="40"/>
        </w:rPr>
        <w:t xml:space="preserve">на 2016-2021 годы и на плановый период до </w:t>
      </w:r>
      <w:r w:rsidRPr="00A01347">
        <w:rPr>
          <w:rFonts w:ascii="Times New Roman" w:hAnsi="Times New Roman"/>
          <w:sz w:val="28"/>
          <w:szCs w:val="40"/>
        </w:rPr>
        <w:t>2030 года</w:t>
      </w:r>
      <w:r>
        <w:rPr>
          <w:rFonts w:ascii="Times New Roman" w:hAnsi="Times New Roman"/>
          <w:sz w:val="28"/>
          <w:szCs w:val="40"/>
        </w:rPr>
        <w:t xml:space="preserve"> </w:t>
      </w:r>
      <w:r w:rsidRPr="00A01347">
        <w:rPr>
          <w:rFonts w:ascii="Times New Roman" w:hAnsi="Times New Roman"/>
          <w:sz w:val="28"/>
          <w:szCs w:val="40"/>
        </w:rPr>
        <w:t xml:space="preserve">(далее – </w:t>
      </w:r>
      <w:r>
        <w:rPr>
          <w:rFonts w:ascii="Times New Roman" w:hAnsi="Times New Roman"/>
          <w:sz w:val="28"/>
          <w:szCs w:val="40"/>
        </w:rPr>
        <w:t>Стратегия НМР до 2030 года</w:t>
      </w:r>
      <w:r w:rsidRPr="00A01347">
        <w:rPr>
          <w:rFonts w:ascii="Times New Roman" w:hAnsi="Times New Roman"/>
          <w:sz w:val="28"/>
          <w:szCs w:val="40"/>
        </w:rPr>
        <w:t>)</w:t>
      </w:r>
      <w:r w:rsidRPr="007C36C4">
        <w:rPr>
          <w:rFonts w:ascii="Times New Roman" w:hAnsi="Times New Roman"/>
          <w:sz w:val="28"/>
          <w:szCs w:val="28"/>
        </w:rPr>
        <w:t xml:space="preserve">. Стратегия </w:t>
      </w:r>
      <w:r>
        <w:rPr>
          <w:rFonts w:ascii="Times New Roman" w:hAnsi="Times New Roman"/>
          <w:sz w:val="28"/>
          <w:szCs w:val="28"/>
        </w:rPr>
        <w:t xml:space="preserve">НМР до 2030 года </w:t>
      </w:r>
      <w:r w:rsidRPr="007C36C4">
        <w:rPr>
          <w:rFonts w:ascii="Times New Roman" w:hAnsi="Times New Roman"/>
          <w:sz w:val="28"/>
          <w:szCs w:val="28"/>
        </w:rPr>
        <w:t>служит основой для разработки муниципальных программ и документов территориального планирования.</w:t>
      </w:r>
    </w:p>
    <w:p w:rsidR="008C673E" w:rsidRDefault="00FD61A6" w:rsidP="00FD61A6">
      <w:pPr>
        <w:spacing w:line="240" w:lineRule="auto"/>
        <w:contextualSpacing/>
        <w:jc w:val="both"/>
        <w:rPr>
          <w:rFonts w:ascii="Times New Roman" w:hAnsi="Times New Roman"/>
          <w:sz w:val="28"/>
          <w:szCs w:val="40"/>
        </w:rPr>
      </w:pPr>
      <w:r w:rsidRPr="00A01347">
        <w:rPr>
          <w:rFonts w:ascii="Times New Roman" w:hAnsi="Times New Roman"/>
          <w:sz w:val="28"/>
          <w:szCs w:val="40"/>
        </w:rPr>
        <w:t xml:space="preserve">Нормативно-правовой основой разработки </w:t>
      </w:r>
      <w:r>
        <w:rPr>
          <w:rFonts w:ascii="Times New Roman" w:hAnsi="Times New Roman"/>
          <w:sz w:val="28"/>
          <w:szCs w:val="40"/>
        </w:rPr>
        <w:t>Стратегии</w:t>
      </w:r>
      <w:r w:rsidRPr="00A01347">
        <w:rPr>
          <w:rFonts w:ascii="Times New Roman" w:hAnsi="Times New Roman"/>
          <w:sz w:val="28"/>
          <w:szCs w:val="40"/>
        </w:rPr>
        <w:t xml:space="preserve"> </w:t>
      </w:r>
      <w:r w:rsidR="008C673E">
        <w:rPr>
          <w:rFonts w:ascii="Times New Roman" w:hAnsi="Times New Roman"/>
          <w:sz w:val="28"/>
          <w:szCs w:val="40"/>
        </w:rPr>
        <w:t xml:space="preserve">НМР до </w:t>
      </w:r>
      <w:r w:rsidRPr="00A01347">
        <w:rPr>
          <w:rFonts w:ascii="Times New Roman" w:hAnsi="Times New Roman"/>
          <w:sz w:val="28"/>
          <w:szCs w:val="40"/>
        </w:rPr>
        <w:t>2030 года  явились</w:t>
      </w:r>
      <w:r w:rsidR="008C673E">
        <w:rPr>
          <w:rFonts w:ascii="Times New Roman" w:hAnsi="Times New Roman"/>
          <w:sz w:val="28"/>
          <w:szCs w:val="40"/>
        </w:rPr>
        <w:t>:</w:t>
      </w:r>
    </w:p>
    <w:p w:rsidR="008C673E" w:rsidRDefault="00FD61A6" w:rsidP="00BA5AE4">
      <w:pPr>
        <w:pStyle w:val="a5"/>
        <w:numPr>
          <w:ilvl w:val="0"/>
          <w:numId w:val="20"/>
        </w:numPr>
        <w:tabs>
          <w:tab w:val="left" w:pos="709"/>
        </w:tabs>
        <w:spacing w:line="240" w:lineRule="auto"/>
        <w:ind w:left="0" w:firstLine="426"/>
        <w:jc w:val="both"/>
        <w:rPr>
          <w:rFonts w:ascii="Times New Roman" w:hAnsi="Times New Roman"/>
          <w:sz w:val="28"/>
          <w:szCs w:val="40"/>
        </w:rPr>
      </w:pPr>
      <w:r w:rsidRPr="008C673E">
        <w:rPr>
          <w:rFonts w:ascii="Times New Roman" w:hAnsi="Times New Roman"/>
          <w:sz w:val="28"/>
          <w:szCs w:val="40"/>
        </w:rPr>
        <w:t>Федеральный закон от 28 июня 2014 года № 172-ФЗ «О стратегическом планировании в Российской Федерации»</w:t>
      </w:r>
      <w:r w:rsidR="00F11D3B" w:rsidRPr="008C673E">
        <w:rPr>
          <w:rFonts w:ascii="Times New Roman" w:hAnsi="Times New Roman"/>
          <w:sz w:val="28"/>
          <w:szCs w:val="40"/>
        </w:rPr>
        <w:t xml:space="preserve">, </w:t>
      </w:r>
      <w:r w:rsidRPr="008C673E">
        <w:rPr>
          <w:rFonts w:ascii="Times New Roman" w:hAnsi="Times New Roman"/>
          <w:sz w:val="28"/>
          <w:szCs w:val="40"/>
        </w:rPr>
        <w:t xml:space="preserve"> </w:t>
      </w:r>
    </w:p>
    <w:p w:rsidR="008C673E" w:rsidRPr="008C673E" w:rsidRDefault="00FD61A6" w:rsidP="00BA5AE4">
      <w:pPr>
        <w:pStyle w:val="a5"/>
        <w:numPr>
          <w:ilvl w:val="0"/>
          <w:numId w:val="20"/>
        </w:numPr>
        <w:tabs>
          <w:tab w:val="left" w:pos="709"/>
        </w:tabs>
        <w:spacing w:line="240" w:lineRule="auto"/>
        <w:ind w:left="0" w:firstLine="426"/>
        <w:jc w:val="both"/>
        <w:rPr>
          <w:rFonts w:ascii="Times New Roman" w:hAnsi="Times New Roman"/>
          <w:sz w:val="28"/>
          <w:szCs w:val="40"/>
        </w:rPr>
      </w:pPr>
      <w:r w:rsidRPr="008C673E">
        <w:rPr>
          <w:rFonts w:ascii="Times New Roman" w:hAnsi="Times New Roman"/>
          <w:sz w:val="28"/>
          <w:szCs w:val="40"/>
        </w:rPr>
        <w:t>Закон Республики Татарстан от 16 марта 2015 года № 12-ЗРТ «О стратегическом планировании в Республике Татарстан»</w:t>
      </w:r>
      <w:r w:rsidR="008C673E" w:rsidRPr="008C673E">
        <w:rPr>
          <w:rFonts w:ascii="Times New Roman" w:hAnsi="Times New Roman"/>
          <w:sz w:val="28"/>
          <w:szCs w:val="40"/>
        </w:rPr>
        <w:t>,</w:t>
      </w:r>
    </w:p>
    <w:p w:rsidR="004775CF" w:rsidRDefault="00F11D3B" w:rsidP="00BA5AE4">
      <w:pPr>
        <w:pStyle w:val="a5"/>
        <w:numPr>
          <w:ilvl w:val="0"/>
          <w:numId w:val="20"/>
        </w:numPr>
        <w:tabs>
          <w:tab w:val="left" w:pos="709"/>
        </w:tabs>
        <w:spacing w:line="240" w:lineRule="auto"/>
        <w:ind w:left="0" w:firstLine="426"/>
        <w:jc w:val="both"/>
        <w:rPr>
          <w:rFonts w:ascii="Times New Roman" w:hAnsi="Times New Roman"/>
          <w:sz w:val="28"/>
          <w:szCs w:val="28"/>
        </w:rPr>
      </w:pPr>
      <w:r w:rsidRPr="008C673E">
        <w:rPr>
          <w:rFonts w:ascii="Times New Roman" w:hAnsi="Times New Roman"/>
          <w:sz w:val="28"/>
          <w:szCs w:val="40"/>
        </w:rPr>
        <w:t>Закон Республики Татарстан от 17 июня 2015 года № 40-ЗРТ «Об утверждении Стратегии социально-экономического развития Республики Татарстан до 2030 года»</w:t>
      </w:r>
      <w:r w:rsidR="004775CF">
        <w:rPr>
          <w:rFonts w:ascii="Times New Roman" w:hAnsi="Times New Roman"/>
          <w:sz w:val="28"/>
          <w:szCs w:val="40"/>
        </w:rPr>
        <w:t>,</w:t>
      </w:r>
      <w:r w:rsidR="004775CF" w:rsidRPr="004775CF">
        <w:rPr>
          <w:rFonts w:ascii="Times New Roman" w:hAnsi="Times New Roman"/>
          <w:sz w:val="28"/>
          <w:szCs w:val="28"/>
          <w:lang w:eastAsia="ru-RU"/>
        </w:rPr>
        <w:t xml:space="preserve"> </w:t>
      </w:r>
    </w:p>
    <w:p w:rsidR="004775CF" w:rsidRPr="004775CF" w:rsidRDefault="004775CF" w:rsidP="00BA5AE4">
      <w:pPr>
        <w:pStyle w:val="a5"/>
        <w:numPr>
          <w:ilvl w:val="0"/>
          <w:numId w:val="20"/>
        </w:numPr>
        <w:tabs>
          <w:tab w:val="left" w:pos="709"/>
        </w:tabs>
        <w:spacing w:line="240" w:lineRule="auto"/>
        <w:ind w:left="0" w:firstLine="426"/>
        <w:jc w:val="both"/>
        <w:rPr>
          <w:rFonts w:ascii="Times New Roman" w:hAnsi="Times New Roman"/>
          <w:sz w:val="28"/>
          <w:szCs w:val="28"/>
        </w:rPr>
      </w:pPr>
      <w:r>
        <w:rPr>
          <w:rFonts w:ascii="Times New Roman" w:hAnsi="Times New Roman"/>
          <w:sz w:val="28"/>
          <w:szCs w:val="28"/>
          <w:lang w:eastAsia="ru-RU"/>
        </w:rPr>
        <w:t>Постановление К</w:t>
      </w:r>
      <w:r w:rsidRPr="004775CF">
        <w:rPr>
          <w:rFonts w:ascii="Times New Roman" w:hAnsi="Times New Roman"/>
          <w:sz w:val="28"/>
          <w:szCs w:val="28"/>
          <w:lang w:eastAsia="ru-RU"/>
        </w:rPr>
        <w:t>абинет</w:t>
      </w:r>
      <w:r>
        <w:rPr>
          <w:rFonts w:ascii="Times New Roman" w:hAnsi="Times New Roman"/>
          <w:sz w:val="28"/>
          <w:szCs w:val="28"/>
          <w:lang w:eastAsia="ru-RU"/>
        </w:rPr>
        <w:t>а</w:t>
      </w:r>
      <w:r w:rsidRPr="004775CF">
        <w:rPr>
          <w:rFonts w:ascii="Times New Roman" w:hAnsi="Times New Roman"/>
          <w:sz w:val="28"/>
          <w:szCs w:val="28"/>
          <w:lang w:eastAsia="ru-RU"/>
        </w:rPr>
        <w:t xml:space="preserve"> </w:t>
      </w:r>
      <w:r>
        <w:rPr>
          <w:rFonts w:ascii="Times New Roman" w:hAnsi="Times New Roman"/>
          <w:sz w:val="28"/>
          <w:szCs w:val="28"/>
          <w:lang w:eastAsia="ru-RU"/>
        </w:rPr>
        <w:t>М</w:t>
      </w:r>
      <w:r w:rsidRPr="004775CF">
        <w:rPr>
          <w:rFonts w:ascii="Times New Roman" w:hAnsi="Times New Roman"/>
          <w:sz w:val="28"/>
          <w:szCs w:val="28"/>
          <w:lang w:eastAsia="ru-RU"/>
        </w:rPr>
        <w:t xml:space="preserve">инистров </w:t>
      </w:r>
      <w:r>
        <w:rPr>
          <w:rFonts w:ascii="Times New Roman" w:hAnsi="Times New Roman"/>
          <w:sz w:val="28"/>
          <w:szCs w:val="28"/>
          <w:lang w:eastAsia="ru-RU"/>
        </w:rPr>
        <w:t>Р</w:t>
      </w:r>
      <w:r w:rsidRPr="004775CF">
        <w:rPr>
          <w:rFonts w:ascii="Times New Roman" w:hAnsi="Times New Roman"/>
          <w:sz w:val="28"/>
          <w:szCs w:val="28"/>
          <w:lang w:eastAsia="ru-RU"/>
        </w:rPr>
        <w:t xml:space="preserve">еспублики </w:t>
      </w:r>
      <w:r>
        <w:rPr>
          <w:rFonts w:ascii="Times New Roman" w:hAnsi="Times New Roman"/>
          <w:sz w:val="28"/>
          <w:szCs w:val="28"/>
          <w:lang w:eastAsia="ru-RU"/>
        </w:rPr>
        <w:t>Т</w:t>
      </w:r>
      <w:r w:rsidRPr="004775CF">
        <w:rPr>
          <w:rFonts w:ascii="Times New Roman" w:hAnsi="Times New Roman"/>
          <w:sz w:val="28"/>
          <w:szCs w:val="28"/>
          <w:lang w:eastAsia="ru-RU"/>
        </w:rPr>
        <w:t>атарстан от 22 октября 2008 г</w:t>
      </w:r>
      <w:r>
        <w:rPr>
          <w:rFonts w:ascii="Times New Roman" w:hAnsi="Times New Roman"/>
          <w:sz w:val="28"/>
          <w:szCs w:val="28"/>
          <w:lang w:eastAsia="ru-RU"/>
        </w:rPr>
        <w:t xml:space="preserve">ода № </w:t>
      </w:r>
      <w:r w:rsidRPr="004775CF">
        <w:rPr>
          <w:rFonts w:ascii="Times New Roman" w:hAnsi="Times New Roman"/>
          <w:sz w:val="28"/>
          <w:szCs w:val="28"/>
          <w:lang w:eastAsia="ru-RU"/>
        </w:rPr>
        <w:t xml:space="preserve">763 </w:t>
      </w:r>
      <w:r>
        <w:rPr>
          <w:rFonts w:ascii="Times New Roman" w:hAnsi="Times New Roman"/>
          <w:sz w:val="28"/>
          <w:szCs w:val="28"/>
          <w:lang w:eastAsia="ru-RU"/>
        </w:rPr>
        <w:t>«О</w:t>
      </w:r>
      <w:r w:rsidRPr="004775CF">
        <w:rPr>
          <w:rFonts w:ascii="Times New Roman" w:hAnsi="Times New Roman"/>
          <w:sz w:val="28"/>
          <w:szCs w:val="28"/>
          <w:lang w:eastAsia="ru-RU"/>
        </w:rPr>
        <w:t xml:space="preserve">б утверждении программы развития и размещения производительных сил </w:t>
      </w:r>
      <w:r>
        <w:rPr>
          <w:rFonts w:ascii="Times New Roman" w:hAnsi="Times New Roman"/>
          <w:sz w:val="28"/>
          <w:szCs w:val="28"/>
          <w:lang w:eastAsia="ru-RU"/>
        </w:rPr>
        <w:t>Р</w:t>
      </w:r>
      <w:r w:rsidRPr="004775CF">
        <w:rPr>
          <w:rFonts w:ascii="Times New Roman" w:hAnsi="Times New Roman"/>
          <w:sz w:val="28"/>
          <w:szCs w:val="28"/>
          <w:lang w:eastAsia="ru-RU"/>
        </w:rPr>
        <w:t xml:space="preserve">еспублики </w:t>
      </w:r>
      <w:r>
        <w:rPr>
          <w:rFonts w:ascii="Times New Roman" w:hAnsi="Times New Roman"/>
          <w:sz w:val="28"/>
          <w:szCs w:val="28"/>
          <w:lang w:eastAsia="ru-RU"/>
        </w:rPr>
        <w:t>Т</w:t>
      </w:r>
      <w:r w:rsidRPr="004775CF">
        <w:rPr>
          <w:rFonts w:ascii="Times New Roman" w:hAnsi="Times New Roman"/>
          <w:sz w:val="28"/>
          <w:szCs w:val="28"/>
          <w:lang w:eastAsia="ru-RU"/>
        </w:rPr>
        <w:t xml:space="preserve">атарстан на основе кластерного подхода до 2020 года и на период до 2030 года </w:t>
      </w:r>
      <w:r>
        <w:rPr>
          <w:rFonts w:ascii="Times New Roman" w:hAnsi="Times New Roman"/>
          <w:sz w:val="28"/>
          <w:szCs w:val="28"/>
          <w:lang w:eastAsia="ru-RU"/>
        </w:rPr>
        <w:t>(</w:t>
      </w:r>
      <w:r w:rsidRPr="004775CF">
        <w:rPr>
          <w:rFonts w:ascii="Times New Roman" w:hAnsi="Times New Roman"/>
          <w:sz w:val="28"/>
          <w:szCs w:val="28"/>
          <w:lang w:eastAsia="ru-RU"/>
        </w:rPr>
        <w:t xml:space="preserve">в ред. </w:t>
      </w:r>
      <w:hyperlink r:id="rId13" w:history="1">
        <w:r w:rsidRPr="004775CF">
          <w:rPr>
            <w:rFonts w:ascii="Times New Roman" w:hAnsi="Times New Roman"/>
            <w:sz w:val="28"/>
            <w:szCs w:val="28"/>
            <w:lang w:eastAsia="ru-RU"/>
          </w:rPr>
          <w:t>постановления</w:t>
        </w:r>
      </w:hyperlink>
      <w:r w:rsidRPr="004775CF">
        <w:rPr>
          <w:rFonts w:ascii="Times New Roman" w:hAnsi="Times New Roman"/>
          <w:sz w:val="28"/>
          <w:szCs w:val="28"/>
          <w:lang w:eastAsia="ru-RU"/>
        </w:rPr>
        <w:t xml:space="preserve"> </w:t>
      </w:r>
      <w:r>
        <w:rPr>
          <w:rFonts w:ascii="Times New Roman" w:hAnsi="Times New Roman"/>
          <w:sz w:val="28"/>
          <w:szCs w:val="28"/>
          <w:lang w:eastAsia="ru-RU"/>
        </w:rPr>
        <w:t>КМ</w:t>
      </w:r>
      <w:r w:rsidRPr="004775CF">
        <w:rPr>
          <w:rFonts w:ascii="Times New Roman" w:hAnsi="Times New Roman"/>
          <w:sz w:val="28"/>
          <w:szCs w:val="28"/>
          <w:lang w:eastAsia="ru-RU"/>
        </w:rPr>
        <w:t xml:space="preserve"> </w:t>
      </w:r>
      <w:r>
        <w:rPr>
          <w:rFonts w:ascii="Times New Roman" w:hAnsi="Times New Roman"/>
          <w:sz w:val="28"/>
          <w:szCs w:val="28"/>
          <w:lang w:eastAsia="ru-RU"/>
        </w:rPr>
        <w:t>РТ</w:t>
      </w:r>
      <w:r w:rsidRPr="004775CF">
        <w:rPr>
          <w:rFonts w:ascii="Times New Roman" w:hAnsi="Times New Roman"/>
          <w:sz w:val="28"/>
          <w:szCs w:val="28"/>
          <w:lang w:eastAsia="ru-RU"/>
        </w:rPr>
        <w:t xml:space="preserve"> от 26.09.2015 </w:t>
      </w:r>
      <w:r>
        <w:rPr>
          <w:rFonts w:ascii="Times New Roman" w:hAnsi="Times New Roman"/>
          <w:sz w:val="28"/>
          <w:szCs w:val="28"/>
          <w:lang w:eastAsia="ru-RU"/>
        </w:rPr>
        <w:t>№</w:t>
      </w:r>
      <w:r w:rsidRPr="004775CF">
        <w:rPr>
          <w:rFonts w:ascii="Times New Roman" w:hAnsi="Times New Roman"/>
          <w:sz w:val="28"/>
          <w:szCs w:val="28"/>
          <w:lang w:eastAsia="ru-RU"/>
        </w:rPr>
        <w:t xml:space="preserve"> 711)</w:t>
      </w:r>
      <w:r>
        <w:rPr>
          <w:rFonts w:ascii="Times New Roman" w:hAnsi="Times New Roman"/>
          <w:sz w:val="28"/>
          <w:szCs w:val="28"/>
          <w:lang w:eastAsia="ru-RU"/>
        </w:rPr>
        <w:t>,</w:t>
      </w:r>
    </w:p>
    <w:p w:rsidR="004775CF" w:rsidRPr="004775CF" w:rsidRDefault="004775CF" w:rsidP="00BA5AE4">
      <w:pPr>
        <w:pStyle w:val="a5"/>
        <w:numPr>
          <w:ilvl w:val="0"/>
          <w:numId w:val="20"/>
        </w:numPr>
        <w:tabs>
          <w:tab w:val="left" w:pos="709"/>
        </w:tabs>
        <w:spacing w:line="240" w:lineRule="auto"/>
        <w:ind w:left="0" w:firstLine="426"/>
        <w:jc w:val="both"/>
        <w:rPr>
          <w:rFonts w:ascii="Times New Roman" w:hAnsi="Times New Roman"/>
          <w:sz w:val="28"/>
          <w:szCs w:val="40"/>
        </w:rPr>
      </w:pPr>
      <w:r w:rsidRPr="004775CF">
        <w:rPr>
          <w:rFonts w:ascii="Times New Roman" w:hAnsi="Times New Roman"/>
          <w:sz w:val="28"/>
          <w:szCs w:val="28"/>
        </w:rPr>
        <w:t>Концепция создания территориально-обособленного инновационно-производственного центра ИнноКам (</w:t>
      </w:r>
      <w:r>
        <w:rPr>
          <w:rFonts w:ascii="Times New Roman" w:hAnsi="Times New Roman"/>
          <w:sz w:val="28"/>
          <w:szCs w:val="28"/>
        </w:rPr>
        <w:t>проект от 28 сентября 2015 г.).</w:t>
      </w:r>
    </w:p>
    <w:p w:rsidR="00FD61A6" w:rsidRPr="00A01347" w:rsidRDefault="00F11D3B" w:rsidP="00FD61A6">
      <w:pPr>
        <w:spacing w:line="240" w:lineRule="auto"/>
        <w:contextualSpacing/>
        <w:jc w:val="both"/>
        <w:rPr>
          <w:rFonts w:ascii="Times New Roman" w:hAnsi="Times New Roman"/>
          <w:sz w:val="28"/>
          <w:szCs w:val="40"/>
        </w:rPr>
      </w:pPr>
      <w:r>
        <w:rPr>
          <w:rFonts w:ascii="Times New Roman" w:hAnsi="Times New Roman"/>
          <w:sz w:val="28"/>
          <w:szCs w:val="40"/>
        </w:rPr>
        <w:t>В</w:t>
      </w:r>
      <w:r w:rsidRPr="00A01347">
        <w:rPr>
          <w:rFonts w:ascii="Times New Roman" w:hAnsi="Times New Roman"/>
          <w:sz w:val="28"/>
          <w:szCs w:val="40"/>
        </w:rPr>
        <w:t xml:space="preserve"> </w:t>
      </w:r>
      <w:r>
        <w:rPr>
          <w:rFonts w:ascii="Times New Roman" w:hAnsi="Times New Roman"/>
          <w:sz w:val="28"/>
          <w:szCs w:val="40"/>
        </w:rPr>
        <w:t>Стратегии</w:t>
      </w:r>
      <w:r w:rsidR="008C673E">
        <w:rPr>
          <w:rFonts w:ascii="Times New Roman" w:hAnsi="Times New Roman"/>
          <w:sz w:val="28"/>
          <w:szCs w:val="40"/>
        </w:rPr>
        <w:t xml:space="preserve"> НМР до 2030 года </w:t>
      </w:r>
      <w:r>
        <w:rPr>
          <w:rFonts w:ascii="Times New Roman" w:hAnsi="Times New Roman"/>
          <w:sz w:val="28"/>
          <w:szCs w:val="40"/>
        </w:rPr>
        <w:t>все п</w:t>
      </w:r>
      <w:r w:rsidR="00FD61A6" w:rsidRPr="00A01347">
        <w:rPr>
          <w:rFonts w:ascii="Times New Roman" w:hAnsi="Times New Roman"/>
          <w:sz w:val="28"/>
          <w:szCs w:val="40"/>
        </w:rPr>
        <w:t>онятия и термины используются в соответствии с названными законами</w:t>
      </w:r>
      <w:r w:rsidR="00CF69E4">
        <w:rPr>
          <w:rFonts w:ascii="Times New Roman" w:hAnsi="Times New Roman"/>
          <w:sz w:val="28"/>
          <w:szCs w:val="40"/>
        </w:rPr>
        <w:t xml:space="preserve"> и подзаконными актами</w:t>
      </w:r>
      <w:r w:rsidR="00FD61A6" w:rsidRPr="00A01347">
        <w:rPr>
          <w:rFonts w:ascii="Times New Roman" w:hAnsi="Times New Roman"/>
          <w:sz w:val="28"/>
          <w:szCs w:val="40"/>
        </w:rPr>
        <w:t>.</w:t>
      </w:r>
    </w:p>
    <w:p w:rsidR="009F3EBA" w:rsidRDefault="00732A9D" w:rsidP="00F65CED">
      <w:pPr>
        <w:pStyle w:val="ab"/>
        <w:ind w:firstLine="709"/>
        <w:contextualSpacing/>
        <w:jc w:val="both"/>
        <w:rPr>
          <w:rFonts w:ascii="Times New Roman" w:hAnsi="Times New Roman"/>
          <w:sz w:val="28"/>
          <w:szCs w:val="28"/>
          <w:lang w:eastAsia="ru-RU"/>
        </w:rPr>
      </w:pPr>
      <w:r w:rsidRPr="00732A9D">
        <w:rPr>
          <w:rFonts w:ascii="Times New Roman" w:hAnsi="Times New Roman"/>
          <w:sz w:val="28"/>
          <w:szCs w:val="28"/>
          <w:lang w:eastAsia="ru-RU"/>
        </w:rPr>
        <w:t xml:space="preserve">Горизонт планирования Стратегии </w:t>
      </w:r>
      <w:r>
        <w:rPr>
          <w:rFonts w:ascii="Times New Roman" w:hAnsi="Times New Roman"/>
          <w:sz w:val="28"/>
          <w:szCs w:val="28"/>
          <w:lang w:eastAsia="ru-RU"/>
        </w:rPr>
        <w:t>Н</w:t>
      </w:r>
      <w:r w:rsidRPr="00732A9D">
        <w:rPr>
          <w:rFonts w:ascii="Times New Roman" w:hAnsi="Times New Roman"/>
          <w:sz w:val="28"/>
          <w:szCs w:val="28"/>
          <w:lang w:eastAsia="ru-RU"/>
        </w:rPr>
        <w:t>МР соответствует периодичности</w:t>
      </w:r>
      <w:r w:rsidRPr="00732A9D">
        <w:rPr>
          <w:rFonts w:ascii="Times New Roman" w:hAnsi="Times New Roman"/>
          <w:sz w:val="28"/>
          <w:szCs w:val="28"/>
          <w:lang w:eastAsia="ru-RU"/>
        </w:rPr>
        <w:br/>
        <w:t>разработки документов стратегического планирования по закону Республики</w:t>
      </w:r>
      <w:r w:rsidRPr="00732A9D">
        <w:rPr>
          <w:rFonts w:ascii="Times New Roman" w:hAnsi="Times New Roman"/>
          <w:sz w:val="28"/>
          <w:szCs w:val="28"/>
          <w:lang w:eastAsia="ru-RU"/>
        </w:rPr>
        <w:br/>
        <w:t>Татарстан от 16 марта 2015 года № 12-ЗРТ «О стратегическом планировании в</w:t>
      </w:r>
      <w:r w:rsidRPr="00732A9D">
        <w:rPr>
          <w:rFonts w:ascii="Times New Roman" w:hAnsi="Times New Roman"/>
          <w:sz w:val="28"/>
          <w:szCs w:val="28"/>
          <w:lang w:eastAsia="ru-RU"/>
        </w:rPr>
        <w:br/>
        <w:t xml:space="preserve">Республике Татарстан». При разработке и реализации Стратегии </w:t>
      </w:r>
      <w:r>
        <w:rPr>
          <w:rFonts w:ascii="Times New Roman" w:hAnsi="Times New Roman"/>
          <w:sz w:val="28"/>
          <w:szCs w:val="28"/>
          <w:lang w:eastAsia="ru-RU"/>
        </w:rPr>
        <w:t>Н</w:t>
      </w:r>
      <w:r w:rsidRPr="00732A9D">
        <w:rPr>
          <w:rFonts w:ascii="Times New Roman" w:hAnsi="Times New Roman"/>
          <w:sz w:val="28"/>
          <w:szCs w:val="28"/>
          <w:lang w:eastAsia="ru-RU"/>
        </w:rPr>
        <w:t>МР планируется</w:t>
      </w:r>
      <w:r w:rsidRPr="00732A9D">
        <w:rPr>
          <w:rFonts w:ascii="Times New Roman" w:hAnsi="Times New Roman"/>
          <w:sz w:val="28"/>
          <w:szCs w:val="28"/>
          <w:lang w:eastAsia="ru-RU"/>
        </w:rPr>
        <w:br/>
        <w:t xml:space="preserve">использовать метод </w:t>
      </w:r>
      <w:r>
        <w:rPr>
          <w:rFonts w:ascii="Times New Roman" w:hAnsi="Times New Roman"/>
          <w:sz w:val="28"/>
          <w:szCs w:val="28"/>
          <w:lang w:eastAsia="ru-RU"/>
        </w:rPr>
        <w:t>шестилетнего</w:t>
      </w:r>
      <w:r w:rsidRPr="00732A9D">
        <w:rPr>
          <w:rFonts w:ascii="Times New Roman" w:hAnsi="Times New Roman"/>
          <w:sz w:val="28"/>
          <w:szCs w:val="28"/>
          <w:lang w:eastAsia="ru-RU"/>
        </w:rPr>
        <w:t xml:space="preserve"> скользящего планирования в диапазонах,</w:t>
      </w:r>
      <w:r w:rsidRPr="00732A9D">
        <w:rPr>
          <w:rFonts w:ascii="Times New Roman" w:hAnsi="Times New Roman"/>
          <w:sz w:val="28"/>
          <w:szCs w:val="28"/>
          <w:lang w:eastAsia="ru-RU"/>
        </w:rPr>
        <w:br/>
        <w:t>определенных Стратегие</w:t>
      </w:r>
      <w:r>
        <w:rPr>
          <w:rFonts w:ascii="Times New Roman" w:hAnsi="Times New Roman"/>
          <w:sz w:val="28"/>
          <w:szCs w:val="28"/>
          <w:lang w:eastAsia="ru-RU"/>
        </w:rPr>
        <w:t>й</w:t>
      </w:r>
      <w:r w:rsidRPr="00732A9D">
        <w:rPr>
          <w:rFonts w:ascii="Times New Roman" w:hAnsi="Times New Roman"/>
          <w:sz w:val="28"/>
          <w:szCs w:val="28"/>
          <w:lang w:eastAsia="ru-RU"/>
        </w:rPr>
        <w:t xml:space="preserve"> 2030 –6 и 15 лет. В связи с этим основные мероприятия</w:t>
      </w:r>
      <w:r w:rsidRPr="00732A9D">
        <w:rPr>
          <w:rFonts w:ascii="Times New Roman" w:hAnsi="Times New Roman"/>
          <w:sz w:val="28"/>
          <w:szCs w:val="28"/>
          <w:lang w:eastAsia="ru-RU"/>
        </w:rPr>
        <w:br/>
        <w:t xml:space="preserve">Стратегии </w:t>
      </w:r>
      <w:r>
        <w:rPr>
          <w:rFonts w:ascii="Times New Roman" w:hAnsi="Times New Roman"/>
          <w:sz w:val="28"/>
          <w:szCs w:val="28"/>
          <w:lang w:eastAsia="ru-RU"/>
        </w:rPr>
        <w:t>Н</w:t>
      </w:r>
      <w:r w:rsidRPr="00732A9D">
        <w:rPr>
          <w:rFonts w:ascii="Times New Roman" w:hAnsi="Times New Roman"/>
          <w:sz w:val="28"/>
          <w:szCs w:val="28"/>
          <w:lang w:eastAsia="ru-RU"/>
        </w:rPr>
        <w:t xml:space="preserve">МР сконцентрированы на первые </w:t>
      </w:r>
      <w:r>
        <w:rPr>
          <w:rFonts w:ascii="Times New Roman" w:hAnsi="Times New Roman"/>
          <w:sz w:val="28"/>
          <w:szCs w:val="28"/>
          <w:lang w:eastAsia="ru-RU"/>
        </w:rPr>
        <w:t>шесть лет</w:t>
      </w:r>
      <w:r w:rsidRPr="00732A9D">
        <w:rPr>
          <w:rFonts w:ascii="Times New Roman" w:hAnsi="Times New Roman"/>
          <w:sz w:val="28"/>
          <w:szCs w:val="28"/>
          <w:lang w:eastAsia="ru-RU"/>
        </w:rPr>
        <w:t xml:space="preserve"> – 2016-20</w:t>
      </w:r>
      <w:r>
        <w:rPr>
          <w:rFonts w:ascii="Times New Roman" w:hAnsi="Times New Roman"/>
          <w:sz w:val="28"/>
          <w:szCs w:val="28"/>
          <w:lang w:eastAsia="ru-RU"/>
        </w:rPr>
        <w:t>21</w:t>
      </w:r>
      <w:r w:rsidRPr="00732A9D">
        <w:rPr>
          <w:rFonts w:ascii="Times New Roman" w:hAnsi="Times New Roman"/>
          <w:sz w:val="28"/>
          <w:szCs w:val="28"/>
          <w:lang w:eastAsia="ru-RU"/>
        </w:rPr>
        <w:t xml:space="preserve"> гг.</w:t>
      </w:r>
      <w:r w:rsidRPr="00732A9D">
        <w:rPr>
          <w:rFonts w:ascii="Times New Roman" w:hAnsi="Times New Roman"/>
          <w:sz w:val="28"/>
          <w:szCs w:val="28"/>
          <w:lang w:eastAsia="ru-RU"/>
        </w:rPr>
        <w:br/>
        <w:t>Ежегодно по результатам выполнения плана мероприятии и, исходя из</w:t>
      </w:r>
      <w:r w:rsidRPr="00732A9D">
        <w:rPr>
          <w:rFonts w:ascii="Times New Roman" w:hAnsi="Times New Roman"/>
          <w:sz w:val="28"/>
          <w:szCs w:val="28"/>
          <w:lang w:eastAsia="ru-RU"/>
        </w:rPr>
        <w:br/>
        <w:t xml:space="preserve">внешних и внутренних факторов развития </w:t>
      </w:r>
      <w:r>
        <w:rPr>
          <w:rFonts w:ascii="Times New Roman" w:hAnsi="Times New Roman"/>
          <w:sz w:val="28"/>
          <w:szCs w:val="28"/>
          <w:lang w:eastAsia="ru-RU"/>
        </w:rPr>
        <w:t>Н</w:t>
      </w:r>
      <w:r w:rsidRPr="00732A9D">
        <w:rPr>
          <w:rFonts w:ascii="Times New Roman" w:hAnsi="Times New Roman"/>
          <w:sz w:val="28"/>
          <w:szCs w:val="28"/>
          <w:lang w:eastAsia="ru-RU"/>
        </w:rPr>
        <w:t>МР, детализируются мероприятия на</w:t>
      </w:r>
      <w:r w:rsidRPr="00732A9D">
        <w:rPr>
          <w:rFonts w:ascii="Times New Roman" w:hAnsi="Times New Roman"/>
          <w:sz w:val="28"/>
          <w:szCs w:val="28"/>
          <w:lang w:eastAsia="ru-RU"/>
        </w:rPr>
        <w:br/>
        <w:t xml:space="preserve">очередной </w:t>
      </w:r>
      <w:r>
        <w:rPr>
          <w:rFonts w:ascii="Times New Roman" w:hAnsi="Times New Roman"/>
          <w:sz w:val="28"/>
          <w:szCs w:val="28"/>
          <w:lang w:eastAsia="ru-RU"/>
        </w:rPr>
        <w:t>шестилетний</w:t>
      </w:r>
      <w:r w:rsidRPr="00732A9D">
        <w:rPr>
          <w:rFonts w:ascii="Times New Roman" w:hAnsi="Times New Roman"/>
          <w:sz w:val="28"/>
          <w:szCs w:val="28"/>
          <w:lang w:eastAsia="ru-RU"/>
        </w:rPr>
        <w:t xml:space="preserve"> плановы</w:t>
      </w:r>
      <w:r>
        <w:rPr>
          <w:rFonts w:ascii="Times New Roman" w:hAnsi="Times New Roman"/>
          <w:sz w:val="28"/>
          <w:szCs w:val="28"/>
          <w:lang w:eastAsia="ru-RU"/>
        </w:rPr>
        <w:t>й</w:t>
      </w:r>
      <w:r w:rsidRPr="00732A9D">
        <w:rPr>
          <w:rFonts w:ascii="Times New Roman" w:hAnsi="Times New Roman"/>
          <w:sz w:val="28"/>
          <w:szCs w:val="28"/>
          <w:lang w:eastAsia="ru-RU"/>
        </w:rPr>
        <w:t xml:space="preserve"> период.</w:t>
      </w:r>
      <w:r>
        <w:rPr>
          <w:rFonts w:ascii="Times New Roman" w:hAnsi="Times New Roman"/>
          <w:sz w:val="28"/>
          <w:szCs w:val="28"/>
          <w:lang w:eastAsia="ru-RU"/>
        </w:rPr>
        <w:t xml:space="preserve"> </w:t>
      </w:r>
      <w:r w:rsidRPr="00732A9D">
        <w:rPr>
          <w:rFonts w:ascii="Times New Roman" w:hAnsi="Times New Roman"/>
          <w:sz w:val="28"/>
          <w:szCs w:val="28"/>
          <w:lang w:eastAsia="ru-RU"/>
        </w:rPr>
        <w:t xml:space="preserve">По завершению основного этапа Стратегии </w:t>
      </w:r>
      <w:r>
        <w:rPr>
          <w:rFonts w:ascii="Times New Roman" w:hAnsi="Times New Roman"/>
          <w:sz w:val="28"/>
          <w:szCs w:val="28"/>
          <w:lang w:eastAsia="ru-RU"/>
        </w:rPr>
        <w:t>Н</w:t>
      </w:r>
      <w:r w:rsidRPr="00732A9D">
        <w:rPr>
          <w:rFonts w:ascii="Times New Roman" w:hAnsi="Times New Roman"/>
          <w:sz w:val="28"/>
          <w:szCs w:val="28"/>
          <w:lang w:eastAsia="ru-RU"/>
        </w:rPr>
        <w:t>МР в 2021 году при необходимости в нее</w:t>
      </w:r>
      <w:r>
        <w:rPr>
          <w:rFonts w:ascii="Times New Roman" w:hAnsi="Times New Roman"/>
          <w:sz w:val="28"/>
          <w:szCs w:val="28"/>
          <w:lang w:eastAsia="ru-RU"/>
        </w:rPr>
        <w:t xml:space="preserve"> </w:t>
      </w:r>
      <w:r w:rsidRPr="00732A9D">
        <w:rPr>
          <w:rFonts w:ascii="Times New Roman" w:hAnsi="Times New Roman"/>
          <w:sz w:val="28"/>
          <w:szCs w:val="28"/>
          <w:lang w:eastAsia="ru-RU"/>
        </w:rPr>
        <w:t>будут внесены соответствующие изменения, а также разработан план мероприятии</w:t>
      </w:r>
      <w:r>
        <w:rPr>
          <w:rFonts w:ascii="Times New Roman" w:hAnsi="Times New Roman"/>
          <w:sz w:val="28"/>
          <w:szCs w:val="28"/>
          <w:lang w:eastAsia="ru-RU"/>
        </w:rPr>
        <w:t>.</w:t>
      </w:r>
    </w:p>
    <w:p w:rsidR="00732A9D" w:rsidRDefault="00732A9D" w:rsidP="00F65CED">
      <w:pPr>
        <w:spacing w:line="240" w:lineRule="auto"/>
        <w:jc w:val="both"/>
        <w:rPr>
          <w:rFonts w:ascii="Times New Roman" w:hAnsi="Times New Roman"/>
          <w:sz w:val="28"/>
          <w:szCs w:val="28"/>
          <w:lang w:eastAsia="ru-RU"/>
        </w:rPr>
      </w:pPr>
      <w:r w:rsidRPr="00732A9D">
        <w:rPr>
          <w:rFonts w:ascii="Times New Roman" w:hAnsi="Times New Roman"/>
          <w:sz w:val="28"/>
          <w:szCs w:val="28"/>
          <w:lang w:eastAsia="ru-RU"/>
        </w:rPr>
        <w:t>В соответствии с утвержденным Президентом Республики Татарстан</w:t>
      </w:r>
      <w:r>
        <w:rPr>
          <w:rFonts w:ascii="Times New Roman" w:hAnsi="Times New Roman"/>
          <w:sz w:val="28"/>
          <w:szCs w:val="28"/>
          <w:lang w:eastAsia="ru-RU"/>
        </w:rPr>
        <w:t xml:space="preserve"> </w:t>
      </w:r>
      <w:r w:rsidRPr="00732A9D">
        <w:rPr>
          <w:rFonts w:ascii="Times New Roman" w:hAnsi="Times New Roman"/>
          <w:sz w:val="28"/>
          <w:szCs w:val="28"/>
          <w:lang w:eastAsia="ru-RU"/>
        </w:rPr>
        <w:t>Р.Н.Миннихановым и согласованным премьер-министром Республики Татарстан</w:t>
      </w:r>
      <w:r w:rsidRPr="00732A9D">
        <w:rPr>
          <w:rFonts w:ascii="Times New Roman" w:hAnsi="Times New Roman"/>
          <w:sz w:val="28"/>
          <w:szCs w:val="28"/>
          <w:lang w:eastAsia="ru-RU"/>
        </w:rPr>
        <w:br/>
        <w:t xml:space="preserve">И.Ш.Халиковым и председателем Президиума Совета муниципальных образовании </w:t>
      </w:r>
      <w:r w:rsidRPr="00732A9D">
        <w:rPr>
          <w:rFonts w:ascii="Times New Roman" w:hAnsi="Times New Roman"/>
          <w:sz w:val="28"/>
          <w:szCs w:val="28"/>
          <w:lang w:eastAsia="ru-RU"/>
        </w:rPr>
        <w:br/>
      </w:r>
      <w:r w:rsidRPr="00732A9D">
        <w:rPr>
          <w:rFonts w:ascii="Times New Roman" w:hAnsi="Times New Roman"/>
          <w:sz w:val="28"/>
          <w:szCs w:val="28"/>
          <w:lang w:eastAsia="ru-RU"/>
        </w:rPr>
        <w:lastRenderedPageBreak/>
        <w:t>М.З.Шакировым плана совместных мероприятии исполнительных органов</w:t>
      </w:r>
      <w:r w:rsidRPr="00732A9D">
        <w:rPr>
          <w:rFonts w:ascii="Times New Roman" w:hAnsi="Times New Roman"/>
          <w:sz w:val="28"/>
          <w:szCs w:val="28"/>
          <w:lang w:eastAsia="ru-RU"/>
        </w:rPr>
        <w:br/>
        <w:t>государственной власти Республики Татарстан (далее – ИОГВ) и органов местного</w:t>
      </w:r>
      <w:r w:rsidRPr="00732A9D">
        <w:rPr>
          <w:rFonts w:ascii="Times New Roman" w:hAnsi="Times New Roman"/>
          <w:sz w:val="28"/>
          <w:szCs w:val="28"/>
          <w:lang w:eastAsia="ru-RU"/>
        </w:rPr>
        <w:br/>
        <w:t>самоуправления Республики Татарстан (далее – ОМС) по итогам Х съезда</w:t>
      </w:r>
      <w:r w:rsidRPr="00732A9D">
        <w:rPr>
          <w:rFonts w:ascii="Times New Roman" w:hAnsi="Times New Roman"/>
          <w:sz w:val="28"/>
          <w:szCs w:val="28"/>
          <w:lang w:eastAsia="ru-RU"/>
        </w:rPr>
        <w:br/>
        <w:t>муниципальных образовании Республики Татарстан от 03.03.2016 № 01-2264</w:t>
      </w:r>
      <w:r w:rsidRPr="00732A9D">
        <w:rPr>
          <w:rFonts w:ascii="Times New Roman" w:hAnsi="Times New Roman"/>
          <w:sz w:val="28"/>
          <w:szCs w:val="28"/>
          <w:lang w:eastAsia="ru-RU"/>
        </w:rPr>
        <w:br/>
        <w:t xml:space="preserve">сельские поселения </w:t>
      </w:r>
      <w:r>
        <w:rPr>
          <w:rFonts w:ascii="Times New Roman" w:hAnsi="Times New Roman"/>
          <w:sz w:val="28"/>
          <w:szCs w:val="28"/>
          <w:lang w:eastAsia="ru-RU"/>
        </w:rPr>
        <w:t>Н</w:t>
      </w:r>
      <w:r w:rsidRPr="00732A9D">
        <w:rPr>
          <w:rFonts w:ascii="Times New Roman" w:hAnsi="Times New Roman"/>
          <w:sz w:val="28"/>
          <w:szCs w:val="28"/>
          <w:lang w:eastAsia="ru-RU"/>
        </w:rPr>
        <w:t xml:space="preserve">МР разрабатывают в рамках Стратегии </w:t>
      </w:r>
      <w:r>
        <w:rPr>
          <w:rFonts w:ascii="Times New Roman" w:hAnsi="Times New Roman"/>
          <w:sz w:val="28"/>
          <w:szCs w:val="28"/>
          <w:lang w:eastAsia="ru-RU"/>
        </w:rPr>
        <w:t>Н</w:t>
      </w:r>
      <w:r w:rsidRPr="00732A9D">
        <w:rPr>
          <w:rFonts w:ascii="Times New Roman" w:hAnsi="Times New Roman"/>
          <w:sz w:val="28"/>
          <w:szCs w:val="28"/>
          <w:lang w:eastAsia="ru-RU"/>
        </w:rPr>
        <w:t>МР собственные планы социально-экономического развития. Мониторинг их выполнения обеспечивает</w:t>
      </w:r>
      <w:r w:rsidRPr="00732A9D">
        <w:rPr>
          <w:rFonts w:ascii="Times New Roman" w:hAnsi="Times New Roman"/>
          <w:sz w:val="28"/>
          <w:szCs w:val="28"/>
          <w:lang w:eastAsia="ru-RU"/>
        </w:rPr>
        <w:br/>
      </w:r>
      <w:r>
        <w:rPr>
          <w:rFonts w:ascii="Times New Roman" w:hAnsi="Times New Roman"/>
          <w:sz w:val="28"/>
          <w:szCs w:val="28"/>
          <w:lang w:eastAsia="ru-RU"/>
        </w:rPr>
        <w:t>И</w:t>
      </w:r>
      <w:r w:rsidRPr="00732A9D">
        <w:rPr>
          <w:rFonts w:ascii="Times New Roman" w:hAnsi="Times New Roman"/>
          <w:sz w:val="28"/>
          <w:szCs w:val="28"/>
          <w:lang w:eastAsia="ru-RU"/>
        </w:rPr>
        <w:t>сполнительный</w:t>
      </w:r>
      <w:r>
        <w:rPr>
          <w:rFonts w:ascii="Times New Roman" w:hAnsi="Times New Roman"/>
          <w:sz w:val="28"/>
          <w:szCs w:val="28"/>
          <w:lang w:eastAsia="ru-RU"/>
        </w:rPr>
        <w:t xml:space="preserve"> комитет Н</w:t>
      </w:r>
      <w:r w:rsidRPr="00732A9D">
        <w:rPr>
          <w:rFonts w:ascii="Times New Roman" w:hAnsi="Times New Roman"/>
          <w:sz w:val="28"/>
          <w:szCs w:val="28"/>
          <w:lang w:eastAsia="ru-RU"/>
        </w:rPr>
        <w:t>МР (далее – ИК ЗМР).</w:t>
      </w:r>
    </w:p>
    <w:p w:rsidR="0052024F" w:rsidRPr="00732A9D" w:rsidRDefault="0052024F" w:rsidP="00F65CED">
      <w:pPr>
        <w:spacing w:line="240" w:lineRule="auto"/>
        <w:jc w:val="both"/>
        <w:rPr>
          <w:rFonts w:ascii="Times New Roman" w:hAnsi="Times New Roman"/>
          <w:sz w:val="28"/>
          <w:szCs w:val="28"/>
          <w:lang w:eastAsia="ru-RU"/>
        </w:rPr>
      </w:pPr>
    </w:p>
    <w:p w:rsidR="0052024F" w:rsidRPr="0023236F" w:rsidRDefault="0052024F" w:rsidP="0052024F">
      <w:pPr>
        <w:pStyle w:val="ab"/>
        <w:ind w:firstLine="709"/>
        <w:jc w:val="center"/>
        <w:rPr>
          <w:rFonts w:ascii="Times New Roman" w:hAnsi="Times New Roman"/>
          <w:b/>
          <w:iCs/>
          <w:sz w:val="28"/>
          <w:szCs w:val="28"/>
        </w:rPr>
      </w:pPr>
      <w:r w:rsidRPr="0023236F">
        <w:rPr>
          <w:rFonts w:ascii="Times New Roman" w:hAnsi="Times New Roman"/>
          <w:b/>
          <w:iCs/>
          <w:sz w:val="28"/>
          <w:szCs w:val="28"/>
        </w:rPr>
        <w:t>Основная цель и задачи стратегического планирования</w:t>
      </w:r>
    </w:p>
    <w:p w:rsidR="0052024F" w:rsidRPr="0023236F" w:rsidRDefault="0052024F" w:rsidP="0052024F">
      <w:pPr>
        <w:pStyle w:val="ab"/>
        <w:ind w:firstLine="709"/>
        <w:jc w:val="center"/>
        <w:rPr>
          <w:rFonts w:ascii="Times New Roman" w:hAnsi="Times New Roman"/>
          <w:b/>
          <w:iCs/>
          <w:sz w:val="28"/>
          <w:szCs w:val="28"/>
        </w:rPr>
      </w:pPr>
    </w:p>
    <w:p w:rsidR="0052024F" w:rsidRPr="0023236F" w:rsidRDefault="0052024F" w:rsidP="0052024F">
      <w:pPr>
        <w:pStyle w:val="ab"/>
        <w:ind w:firstLine="709"/>
        <w:jc w:val="both"/>
        <w:rPr>
          <w:rFonts w:ascii="Times New Roman" w:hAnsi="Times New Roman"/>
          <w:iCs/>
          <w:sz w:val="28"/>
          <w:szCs w:val="28"/>
        </w:rPr>
      </w:pPr>
      <w:r w:rsidRPr="0023236F">
        <w:rPr>
          <w:rFonts w:ascii="Times New Roman" w:hAnsi="Times New Roman"/>
          <w:iCs/>
          <w:sz w:val="28"/>
          <w:szCs w:val="28"/>
        </w:rPr>
        <w:t xml:space="preserve">Центральной ценностью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перед будущими поколениями. </w:t>
      </w:r>
      <w:r w:rsidRPr="0023236F">
        <w:rPr>
          <w:rFonts w:ascii="Times New Roman" w:hAnsi="Times New Roman"/>
          <w:sz w:val="28"/>
          <w:szCs w:val="28"/>
        </w:rPr>
        <w:t>Ч</w:t>
      </w:r>
      <w:r w:rsidRPr="0023236F">
        <w:rPr>
          <w:rFonts w:ascii="Times New Roman" w:hAnsi="Times New Roman"/>
          <w:iCs/>
          <w:sz w:val="28"/>
          <w:szCs w:val="28"/>
        </w:rPr>
        <w:t>еловек – самоценность; создание благоприятных условий для его развития и совершенствования – высшая цель Стратегии НМР до 2030 года. При этом человеческий капитал – основа современной экономики, ключ к успеху в глобальной конкуренции. Мерой успешности развития района является качество жизни его населения, количество и качество накопленного и успешно функционирующего человеческого капитала.</w:t>
      </w:r>
      <w:r w:rsidRPr="0023236F">
        <w:rPr>
          <w:rStyle w:val="afc"/>
          <w:rFonts w:ascii="Times New Roman" w:hAnsi="Times New Roman"/>
          <w:sz w:val="28"/>
          <w:szCs w:val="28"/>
        </w:rPr>
        <w:footnoteReference w:id="1"/>
      </w:r>
    </w:p>
    <w:p w:rsidR="0052024F" w:rsidRPr="0023236F" w:rsidRDefault="0052024F" w:rsidP="0052024F">
      <w:pPr>
        <w:pStyle w:val="ab"/>
        <w:ind w:firstLine="709"/>
        <w:jc w:val="both"/>
        <w:rPr>
          <w:rFonts w:ascii="Times New Roman" w:hAnsi="Times New Roman"/>
          <w:sz w:val="28"/>
          <w:szCs w:val="28"/>
        </w:rPr>
      </w:pPr>
      <w:r w:rsidRPr="0023236F">
        <w:rPr>
          <w:rFonts w:ascii="Times New Roman" w:hAnsi="Times New Roman"/>
          <w:sz w:val="28"/>
          <w:szCs w:val="28"/>
        </w:rPr>
        <w:t>Основа накопления человеческого капитала – образование, здравоохранение, инфраструктура, общественное пространство и безопасность.</w:t>
      </w:r>
    </w:p>
    <w:p w:rsidR="0052024F" w:rsidRPr="0023236F" w:rsidRDefault="0052024F" w:rsidP="0052024F">
      <w:pPr>
        <w:pStyle w:val="ab"/>
        <w:ind w:firstLine="709"/>
        <w:jc w:val="both"/>
        <w:rPr>
          <w:rFonts w:ascii="Times New Roman" w:hAnsi="Times New Roman"/>
          <w:sz w:val="28"/>
          <w:szCs w:val="28"/>
        </w:rPr>
      </w:pPr>
      <w:r w:rsidRPr="0023236F">
        <w:rPr>
          <w:rFonts w:ascii="Times New Roman" w:hAnsi="Times New Roman"/>
          <w:sz w:val="28"/>
          <w:szCs w:val="28"/>
        </w:rPr>
        <w:t xml:space="preserve">Будучи молодым, перспективным и промышленно развитым, Нижнекамский муниципальный район стремится быть лучшим местом для жизни людей и продолжать развиваться как регион роста экономики и промышленности Республики Татарстан, центр развития для соседних территорий, обеспечивающий инновационное развитие. </w:t>
      </w:r>
    </w:p>
    <w:p w:rsidR="0052024F" w:rsidRPr="0023236F" w:rsidRDefault="0052024F" w:rsidP="0052024F">
      <w:pPr>
        <w:spacing w:line="240" w:lineRule="auto"/>
        <w:jc w:val="both"/>
        <w:rPr>
          <w:rFonts w:ascii="Times New Roman" w:hAnsi="Times New Roman"/>
          <w:sz w:val="28"/>
          <w:szCs w:val="40"/>
        </w:rPr>
      </w:pPr>
      <w:r w:rsidRPr="0023236F">
        <w:rPr>
          <w:rFonts w:ascii="Times New Roman" w:hAnsi="Times New Roman"/>
          <w:sz w:val="28"/>
          <w:szCs w:val="40"/>
        </w:rPr>
        <w:t xml:space="preserve">Таким образом, </w:t>
      </w:r>
      <w:r w:rsidRPr="0023236F">
        <w:rPr>
          <w:rFonts w:ascii="Times New Roman" w:hAnsi="Times New Roman"/>
          <w:b/>
          <w:sz w:val="28"/>
          <w:szCs w:val="40"/>
        </w:rPr>
        <w:t>главная цель</w:t>
      </w:r>
      <w:r w:rsidRPr="0023236F">
        <w:rPr>
          <w:rFonts w:ascii="Times New Roman" w:hAnsi="Times New Roman"/>
          <w:sz w:val="28"/>
          <w:szCs w:val="40"/>
        </w:rPr>
        <w:t xml:space="preserve"> Стратегии НМР до 2030 года: Нижнекамский муниципальный район к 2030 году – </w:t>
      </w:r>
      <w:r>
        <w:rPr>
          <w:rFonts w:ascii="Times New Roman" w:hAnsi="Times New Roman"/>
          <w:sz w:val="28"/>
          <w:szCs w:val="40"/>
        </w:rPr>
        <w:t xml:space="preserve">драйвер лидерства мировой экономики в нефтехимическом комплексе, точка роста в энергетическом и строительном комплексе, </w:t>
      </w:r>
      <w:r w:rsidRPr="0023236F">
        <w:rPr>
          <w:rFonts w:ascii="Times New Roman" w:hAnsi="Times New Roman"/>
          <w:sz w:val="28"/>
          <w:szCs w:val="40"/>
        </w:rPr>
        <w:t xml:space="preserve">конкурентоспособный устойчиво-развитый регион с сильной экономикой, комфортной социальной сферой и инфраструктурой.  </w:t>
      </w:r>
    </w:p>
    <w:p w:rsidR="0052024F" w:rsidRPr="0023236F" w:rsidRDefault="0052024F" w:rsidP="0052024F">
      <w:pPr>
        <w:tabs>
          <w:tab w:val="left" w:pos="709"/>
        </w:tabs>
        <w:spacing w:line="240" w:lineRule="auto"/>
        <w:jc w:val="both"/>
        <w:rPr>
          <w:rFonts w:ascii="Times New Roman" w:hAnsi="Times New Roman"/>
          <w:sz w:val="28"/>
          <w:szCs w:val="40"/>
        </w:rPr>
      </w:pPr>
      <w:r w:rsidRPr="0023236F">
        <w:rPr>
          <w:rFonts w:ascii="Times New Roman" w:hAnsi="Times New Roman"/>
          <w:sz w:val="28"/>
          <w:szCs w:val="40"/>
        </w:rPr>
        <w:t>Экономическая политика рассматривается, прежде всего, как создание условий, в которых человеческий капитал может расти, развиваться и реализовываться. Это важнейший акцент и в инновационной, и в инвестиционной, и в кластерной политиках.</w:t>
      </w:r>
      <w:r w:rsidRPr="0023236F">
        <w:rPr>
          <w:rStyle w:val="afc"/>
          <w:sz w:val="28"/>
          <w:szCs w:val="28"/>
        </w:rPr>
        <w:footnoteReference w:id="2"/>
      </w:r>
    </w:p>
    <w:p w:rsidR="0052024F" w:rsidRPr="0023236F" w:rsidRDefault="0052024F" w:rsidP="0052024F">
      <w:pPr>
        <w:spacing w:line="240" w:lineRule="auto"/>
        <w:contextualSpacing/>
        <w:jc w:val="both"/>
        <w:rPr>
          <w:rFonts w:ascii="Times New Roman" w:hAnsi="Times New Roman"/>
          <w:sz w:val="28"/>
          <w:szCs w:val="28"/>
        </w:rPr>
      </w:pPr>
      <w:r w:rsidRPr="0023236F">
        <w:rPr>
          <w:rFonts w:ascii="Times New Roman" w:hAnsi="Times New Roman"/>
          <w:sz w:val="28"/>
          <w:szCs w:val="28"/>
        </w:rPr>
        <w:t>Экономическая политика в долгосрочной перспективе направлена на укрепление экономической и промышленной основы развития района, что осуществимо посредством развития инфраструктуры, повышения производительности труда и энергоэффективности, улучшения ведения бизнеса, содействия развитию нефтеперерабатывающего, нефтехимического, агропромышленного, научно-инновационного комплекса, обеспечения доступа предприятий к новейшим продуктам и технологиям, создания благоприятного инвестиционного климата.</w:t>
      </w:r>
    </w:p>
    <w:p w:rsidR="0052024F" w:rsidRPr="0023236F" w:rsidRDefault="0052024F" w:rsidP="0052024F">
      <w:pPr>
        <w:spacing w:line="240" w:lineRule="auto"/>
        <w:contextualSpacing/>
        <w:jc w:val="both"/>
        <w:rPr>
          <w:rFonts w:ascii="Times New Roman" w:hAnsi="Times New Roman"/>
          <w:sz w:val="28"/>
          <w:szCs w:val="28"/>
        </w:rPr>
      </w:pPr>
      <w:r w:rsidRPr="0023236F">
        <w:rPr>
          <w:rFonts w:ascii="Times New Roman" w:hAnsi="Times New Roman"/>
          <w:sz w:val="28"/>
          <w:szCs w:val="28"/>
        </w:rPr>
        <w:t>Таким образом, основными приоритетами социально-экономического района является развитие человеческого капитала, конкурентная экономика, пространственное и инфраструктурное развитие.</w:t>
      </w:r>
    </w:p>
    <w:p w:rsidR="0052024F" w:rsidRPr="0023236F" w:rsidRDefault="0052024F" w:rsidP="0052024F">
      <w:pPr>
        <w:pStyle w:val="ab"/>
        <w:ind w:firstLine="709"/>
        <w:jc w:val="both"/>
        <w:rPr>
          <w:rFonts w:ascii="Times New Roman" w:hAnsi="Times New Roman"/>
          <w:sz w:val="28"/>
          <w:szCs w:val="28"/>
        </w:rPr>
      </w:pPr>
      <w:r w:rsidRPr="0023236F">
        <w:rPr>
          <w:rFonts w:ascii="Times New Roman" w:hAnsi="Times New Roman"/>
          <w:sz w:val="28"/>
          <w:szCs w:val="28"/>
        </w:rPr>
        <w:t xml:space="preserve">Достижение поставленной цели возможно при одновременном решении ряда </w:t>
      </w:r>
      <w:r w:rsidRPr="0023236F">
        <w:rPr>
          <w:rFonts w:ascii="Times New Roman" w:hAnsi="Times New Roman"/>
          <w:b/>
          <w:sz w:val="28"/>
          <w:szCs w:val="28"/>
        </w:rPr>
        <w:t>основных задач</w:t>
      </w:r>
      <w:r w:rsidRPr="0023236F">
        <w:rPr>
          <w:rFonts w:ascii="Times New Roman" w:hAnsi="Times New Roman"/>
          <w:sz w:val="28"/>
          <w:szCs w:val="28"/>
        </w:rPr>
        <w:t>:</w:t>
      </w:r>
    </w:p>
    <w:p w:rsidR="0052024F" w:rsidRPr="0023236F" w:rsidRDefault="0052024F" w:rsidP="0052024F">
      <w:pPr>
        <w:pStyle w:val="ab"/>
        <w:numPr>
          <w:ilvl w:val="0"/>
          <w:numId w:val="21"/>
        </w:numPr>
        <w:tabs>
          <w:tab w:val="left" w:pos="709"/>
        </w:tabs>
        <w:ind w:left="0" w:firstLine="426"/>
        <w:jc w:val="both"/>
        <w:rPr>
          <w:rFonts w:ascii="Times New Roman" w:hAnsi="Times New Roman"/>
          <w:sz w:val="28"/>
          <w:szCs w:val="28"/>
        </w:rPr>
      </w:pPr>
      <w:r w:rsidRPr="0023236F">
        <w:rPr>
          <w:rFonts w:ascii="Times New Roman" w:hAnsi="Times New Roman"/>
          <w:sz w:val="28"/>
          <w:szCs w:val="28"/>
        </w:rPr>
        <w:lastRenderedPageBreak/>
        <w:t>создание благоприятной социальной среды: образованное, предприимчивое, активное, талантливое, креативное население; стабильная и качественная система образования; система управления миграционными потоками, привлечение и удержание талантов, в частности, на первом этапе приближение вектора миграционного потока к нулю, с последующим «разворотом» в положительном направлении;</w:t>
      </w:r>
    </w:p>
    <w:p w:rsidR="0052024F" w:rsidRPr="0023236F" w:rsidRDefault="0052024F" w:rsidP="0052024F">
      <w:pPr>
        <w:pStyle w:val="ab"/>
        <w:numPr>
          <w:ilvl w:val="0"/>
          <w:numId w:val="21"/>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благоприятного инвестиционного климата: отсутствие препятствий для карьерного роста, предпринимательства, инвестиций; диверсификация экономики (высокая доля малого бизнеса, наличие отраслей – драйверов роста); идентичность, узнаваемость, известность;</w:t>
      </w:r>
    </w:p>
    <w:p w:rsidR="0052024F" w:rsidRPr="0023236F" w:rsidRDefault="0052024F" w:rsidP="0052024F">
      <w:pPr>
        <w:pStyle w:val="ab"/>
        <w:numPr>
          <w:ilvl w:val="0"/>
          <w:numId w:val="21"/>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благоприятного общественного пространства: создание комфортного пространства, комфортной среды – комфортные условия для жизни, здоровая окружающая среда, безопасность.</w:t>
      </w:r>
    </w:p>
    <w:p w:rsidR="0052024F" w:rsidRPr="0023236F" w:rsidRDefault="0052024F" w:rsidP="0052024F">
      <w:pPr>
        <w:spacing w:line="240" w:lineRule="auto"/>
        <w:jc w:val="both"/>
        <w:rPr>
          <w:rFonts w:ascii="Times New Roman" w:hAnsi="Times New Roman"/>
          <w:sz w:val="28"/>
          <w:szCs w:val="40"/>
        </w:rPr>
      </w:pPr>
      <w:r w:rsidRPr="0023236F">
        <w:rPr>
          <w:rFonts w:ascii="Times New Roman" w:hAnsi="Times New Roman"/>
          <w:sz w:val="28"/>
          <w:szCs w:val="40"/>
        </w:rPr>
        <w:t>Стратегия НМР до 2030 года совмещает два уровня рассмотрения территории: внешний, отражающий конкурентные позиции Нижнекамского муниципального района относительно других районов и регионов, и внутренний, описывающий структуру трех базовых комплексов (задач) с выделением в каждом сферы развития, учитывая взаимосвязь между ними.</w:t>
      </w: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52024F" w:rsidRDefault="0052024F" w:rsidP="0052024F">
      <w:pPr>
        <w:spacing w:line="240" w:lineRule="auto"/>
        <w:ind w:firstLine="0"/>
        <w:contextualSpacing/>
        <w:jc w:val="center"/>
        <w:rPr>
          <w:rFonts w:ascii="Times New Roman" w:hAnsi="Times New Roman"/>
          <w:b/>
          <w:sz w:val="28"/>
          <w:szCs w:val="28"/>
        </w:rPr>
      </w:pPr>
    </w:p>
    <w:p w:rsidR="00732A9D" w:rsidRPr="00732A9D" w:rsidRDefault="00732A9D" w:rsidP="00FB68F7">
      <w:pPr>
        <w:pStyle w:val="ab"/>
        <w:ind w:firstLine="709"/>
        <w:contextualSpacing/>
        <w:jc w:val="both"/>
        <w:rPr>
          <w:rFonts w:ascii="Times New Roman" w:hAnsi="Times New Roman"/>
          <w:sz w:val="28"/>
          <w:szCs w:val="28"/>
          <w:lang w:eastAsia="ru-RU"/>
        </w:rPr>
      </w:pPr>
    </w:p>
    <w:p w:rsidR="00F506F1" w:rsidRPr="00732A9D" w:rsidRDefault="00F506F1" w:rsidP="00727DE5">
      <w:pPr>
        <w:spacing w:line="240" w:lineRule="auto"/>
        <w:ind w:firstLine="0"/>
        <w:contextualSpacing/>
        <w:jc w:val="center"/>
        <w:rPr>
          <w:rFonts w:ascii="Times New Roman" w:hAnsi="Times New Roman"/>
          <w:sz w:val="28"/>
          <w:szCs w:val="28"/>
          <w:lang w:eastAsia="ru-RU"/>
        </w:rPr>
      </w:pPr>
    </w:p>
    <w:p w:rsidR="00F506F1" w:rsidRPr="00732A9D" w:rsidRDefault="00F506F1" w:rsidP="00727DE5">
      <w:pPr>
        <w:spacing w:line="240" w:lineRule="auto"/>
        <w:ind w:firstLine="0"/>
        <w:contextualSpacing/>
        <w:jc w:val="center"/>
        <w:rPr>
          <w:rFonts w:ascii="Times New Roman" w:hAnsi="Times New Roman"/>
          <w:sz w:val="28"/>
          <w:szCs w:val="28"/>
          <w:lang w:eastAsia="ru-RU"/>
        </w:rPr>
      </w:pPr>
    </w:p>
    <w:p w:rsidR="00714115" w:rsidRPr="00732A9D" w:rsidRDefault="00714115" w:rsidP="00727DE5">
      <w:pPr>
        <w:spacing w:line="240" w:lineRule="auto"/>
        <w:ind w:firstLine="0"/>
        <w:contextualSpacing/>
        <w:jc w:val="center"/>
        <w:rPr>
          <w:rFonts w:ascii="Times New Roman" w:hAnsi="Times New Roman"/>
          <w:sz w:val="28"/>
          <w:szCs w:val="28"/>
          <w:lang w:eastAsia="ru-RU"/>
        </w:rPr>
      </w:pPr>
    </w:p>
    <w:p w:rsidR="00BE2271" w:rsidRDefault="00BE2271" w:rsidP="00727DE5">
      <w:pPr>
        <w:spacing w:line="240" w:lineRule="auto"/>
        <w:ind w:firstLine="0"/>
        <w:contextualSpacing/>
        <w:jc w:val="center"/>
        <w:rPr>
          <w:rFonts w:ascii="Times New Roman" w:hAnsi="Times New Roman"/>
          <w:b/>
          <w:sz w:val="28"/>
          <w:szCs w:val="28"/>
        </w:rPr>
      </w:pPr>
    </w:p>
    <w:p w:rsidR="00BE2271" w:rsidRDefault="00BE2271" w:rsidP="00727DE5">
      <w:pPr>
        <w:spacing w:line="240" w:lineRule="auto"/>
        <w:ind w:firstLine="0"/>
        <w:contextualSpacing/>
        <w:jc w:val="center"/>
        <w:rPr>
          <w:rFonts w:ascii="Times New Roman" w:hAnsi="Times New Roman"/>
          <w:b/>
          <w:sz w:val="28"/>
          <w:szCs w:val="28"/>
        </w:rPr>
      </w:pPr>
    </w:p>
    <w:p w:rsidR="00BE2271" w:rsidRDefault="00BE2271" w:rsidP="00727DE5">
      <w:pPr>
        <w:spacing w:line="240" w:lineRule="auto"/>
        <w:ind w:firstLine="0"/>
        <w:contextualSpacing/>
        <w:jc w:val="center"/>
        <w:rPr>
          <w:rFonts w:ascii="Times New Roman" w:hAnsi="Times New Roman"/>
          <w:b/>
          <w:sz w:val="28"/>
          <w:szCs w:val="28"/>
        </w:rPr>
      </w:pPr>
    </w:p>
    <w:p w:rsidR="00BE2271" w:rsidRDefault="00BE2271" w:rsidP="00727DE5">
      <w:pPr>
        <w:spacing w:line="240" w:lineRule="auto"/>
        <w:ind w:firstLine="0"/>
        <w:contextualSpacing/>
        <w:jc w:val="center"/>
        <w:rPr>
          <w:rFonts w:ascii="Times New Roman" w:hAnsi="Times New Roman"/>
          <w:b/>
          <w:sz w:val="28"/>
          <w:szCs w:val="28"/>
        </w:rPr>
      </w:pPr>
    </w:p>
    <w:p w:rsidR="00BE2271" w:rsidRDefault="00BE2271" w:rsidP="00727DE5">
      <w:pPr>
        <w:spacing w:line="240" w:lineRule="auto"/>
        <w:ind w:firstLine="0"/>
        <w:contextualSpacing/>
        <w:jc w:val="center"/>
        <w:rPr>
          <w:rFonts w:ascii="Times New Roman" w:hAnsi="Times New Roman"/>
          <w:b/>
          <w:sz w:val="28"/>
          <w:szCs w:val="28"/>
        </w:rPr>
      </w:pPr>
    </w:p>
    <w:p w:rsidR="00BE2271" w:rsidRDefault="00BE2271" w:rsidP="00727DE5">
      <w:pPr>
        <w:spacing w:line="240" w:lineRule="auto"/>
        <w:ind w:firstLine="0"/>
        <w:contextualSpacing/>
        <w:jc w:val="center"/>
        <w:rPr>
          <w:rFonts w:ascii="Times New Roman" w:hAnsi="Times New Roman"/>
          <w:b/>
          <w:sz w:val="28"/>
          <w:szCs w:val="28"/>
        </w:rPr>
      </w:pPr>
    </w:p>
    <w:p w:rsidR="00BE2271" w:rsidRDefault="00BE2271"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732A9D" w:rsidRDefault="00732A9D" w:rsidP="00727DE5">
      <w:pPr>
        <w:spacing w:line="240" w:lineRule="auto"/>
        <w:ind w:firstLine="0"/>
        <w:contextualSpacing/>
        <w:jc w:val="center"/>
        <w:rPr>
          <w:rFonts w:ascii="Times New Roman" w:hAnsi="Times New Roman"/>
          <w:b/>
          <w:sz w:val="28"/>
          <w:szCs w:val="28"/>
        </w:rPr>
      </w:pPr>
    </w:p>
    <w:p w:rsidR="00F506F1" w:rsidRPr="007C36C4" w:rsidRDefault="00ED1A86" w:rsidP="00727DE5">
      <w:pPr>
        <w:spacing w:line="240" w:lineRule="auto"/>
        <w:ind w:firstLine="0"/>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6838315" cy="914400"/>
            <wp:effectExtent l="19050" t="0" r="635"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838315" cy="914400"/>
                    </a:xfrm>
                    <a:prstGeom prst="rect">
                      <a:avLst/>
                    </a:prstGeom>
                    <a:noFill/>
                    <a:ln w="9525">
                      <a:noFill/>
                      <a:miter lim="800000"/>
                      <a:headEnd/>
                      <a:tailEnd/>
                    </a:ln>
                  </pic:spPr>
                </pic:pic>
              </a:graphicData>
            </a:graphic>
          </wp:inline>
        </w:drawing>
      </w:r>
    </w:p>
    <w:p w:rsidR="00F506F1" w:rsidRPr="0000788D" w:rsidRDefault="00F506F1" w:rsidP="00ED1A86">
      <w:pPr>
        <w:pStyle w:val="a5"/>
        <w:numPr>
          <w:ilvl w:val="1"/>
          <w:numId w:val="26"/>
        </w:numPr>
        <w:spacing w:line="240" w:lineRule="auto"/>
        <w:ind w:left="0" w:firstLine="0"/>
        <w:jc w:val="center"/>
        <w:rPr>
          <w:rFonts w:ascii="Times New Roman" w:hAnsi="Times New Roman"/>
          <w:b/>
          <w:sz w:val="28"/>
          <w:szCs w:val="28"/>
        </w:rPr>
      </w:pPr>
      <w:r w:rsidRPr="0000788D">
        <w:rPr>
          <w:rFonts w:ascii="Times New Roman" w:hAnsi="Times New Roman"/>
          <w:b/>
          <w:sz w:val="28"/>
          <w:szCs w:val="28"/>
        </w:rPr>
        <w:t>Базовый потенциал Нижнекамского муниципального района</w:t>
      </w:r>
    </w:p>
    <w:p w:rsidR="00780C89" w:rsidRPr="00B8701A" w:rsidRDefault="00780C89" w:rsidP="00780C89">
      <w:pPr>
        <w:pStyle w:val="aa"/>
        <w:spacing w:before="0" w:beforeAutospacing="0" w:after="0" w:afterAutospacing="0"/>
        <w:ind w:firstLine="709"/>
        <w:contextualSpacing/>
        <w:jc w:val="both"/>
        <w:rPr>
          <w:sz w:val="28"/>
          <w:szCs w:val="28"/>
        </w:rPr>
      </w:pPr>
      <w:r w:rsidRPr="007C36C4">
        <w:rPr>
          <w:sz w:val="28"/>
          <w:szCs w:val="28"/>
        </w:rPr>
        <w:t>Нижнекамский муниципальный район образован в 1965 году и расположен в централ</w:t>
      </w:r>
      <w:r>
        <w:rPr>
          <w:sz w:val="28"/>
          <w:szCs w:val="28"/>
        </w:rPr>
        <w:t>ьной части Республики Татарстан.</w:t>
      </w:r>
      <w:r w:rsidRPr="007C36C4">
        <w:rPr>
          <w:sz w:val="28"/>
          <w:szCs w:val="28"/>
        </w:rPr>
        <w:t xml:space="preserve"> </w:t>
      </w:r>
      <w:r>
        <w:rPr>
          <w:sz w:val="28"/>
          <w:szCs w:val="28"/>
        </w:rPr>
        <w:t>Сегодня это</w:t>
      </w:r>
      <w:r w:rsidRPr="00B8701A">
        <w:rPr>
          <w:sz w:val="28"/>
          <w:szCs w:val="28"/>
        </w:rPr>
        <w:t xml:space="preserve"> один из наиболее развитых регионов Республики Татарстан. Обладает крупным индустриально-аграрным производством, строительной и транспортной инфраструктурой, мощным научным и образовательным потенциалом, развит</w:t>
      </w:r>
      <w:r>
        <w:rPr>
          <w:sz w:val="28"/>
          <w:szCs w:val="28"/>
        </w:rPr>
        <w:t xml:space="preserve">ой сетью </w:t>
      </w:r>
      <w:r w:rsidRPr="00B8701A">
        <w:rPr>
          <w:sz w:val="28"/>
          <w:szCs w:val="28"/>
        </w:rPr>
        <w:t>здравоохранени</w:t>
      </w:r>
      <w:r>
        <w:rPr>
          <w:sz w:val="28"/>
          <w:szCs w:val="28"/>
        </w:rPr>
        <w:t>я</w:t>
      </w:r>
      <w:r w:rsidRPr="00B8701A">
        <w:rPr>
          <w:sz w:val="28"/>
          <w:szCs w:val="28"/>
        </w:rPr>
        <w:t xml:space="preserve"> и сферой социальных услуг.</w:t>
      </w:r>
    </w:p>
    <w:p w:rsidR="00780C89" w:rsidRPr="007C36C4" w:rsidRDefault="00780C89" w:rsidP="00780C89">
      <w:pPr>
        <w:spacing w:line="240" w:lineRule="auto"/>
        <w:contextualSpacing/>
        <w:jc w:val="both"/>
        <w:rPr>
          <w:rFonts w:ascii="Times New Roman" w:hAnsi="Times New Roman"/>
          <w:sz w:val="28"/>
          <w:szCs w:val="28"/>
        </w:rPr>
      </w:pPr>
      <w:r>
        <w:rPr>
          <w:rFonts w:ascii="Times New Roman" w:hAnsi="Times New Roman"/>
          <w:sz w:val="28"/>
          <w:szCs w:val="28"/>
        </w:rPr>
        <w:t xml:space="preserve">Нижнекамский муниципальный район </w:t>
      </w:r>
      <w:r w:rsidRPr="00236D98">
        <w:rPr>
          <w:rFonts w:ascii="Times New Roman" w:hAnsi="Times New Roman"/>
          <w:sz w:val="28"/>
          <w:szCs w:val="28"/>
        </w:rPr>
        <w:t>расположен в центральной части Республики Татарстан,</w:t>
      </w:r>
      <w:r>
        <w:rPr>
          <w:rFonts w:ascii="Times New Roman" w:hAnsi="Times New Roman"/>
          <w:sz w:val="28"/>
          <w:szCs w:val="28"/>
        </w:rPr>
        <w:t xml:space="preserve"> п</w:t>
      </w:r>
      <w:r w:rsidRPr="007C36C4">
        <w:rPr>
          <w:rFonts w:ascii="Times New Roman" w:hAnsi="Times New Roman"/>
          <w:sz w:val="28"/>
          <w:szCs w:val="28"/>
        </w:rPr>
        <w:t>о площади (</w:t>
      </w:r>
      <w:r w:rsidR="00F938E0" w:rsidRPr="00F938E0">
        <w:rPr>
          <w:rFonts w:ascii="Times New Roman" w:hAnsi="Times New Roman"/>
          <w:sz w:val="28"/>
          <w:szCs w:val="28"/>
        </w:rPr>
        <w:t>1733,54</w:t>
      </w:r>
      <w:r w:rsidR="00F938E0">
        <w:rPr>
          <w:rFonts w:ascii="Times New Roman" w:hAnsi="Times New Roman"/>
          <w:sz w:val="28"/>
          <w:szCs w:val="28"/>
        </w:rPr>
        <w:t xml:space="preserve"> </w:t>
      </w:r>
      <w:r w:rsidRPr="007C36C4">
        <w:rPr>
          <w:rFonts w:ascii="Times New Roman" w:hAnsi="Times New Roman"/>
          <w:sz w:val="28"/>
          <w:szCs w:val="28"/>
        </w:rPr>
        <w:t xml:space="preserve">кв.км.) занимает среднее положение среди 43 районов. Границей Нижнекамского муниципального района с севера является река Кама, здесь проходит граница с Елабужским и Мамадышскими районами. На востоке Нижнекамский муниципальный район граничит с Тукаевским муниципальным районом, на юге-востоке – с Заинским. На юге к Нижнекамскому муниципальному району примыкает Альметьевский, на юге-западе – Новошешминский и на западе – Чистопольский муниципальные районы. </w:t>
      </w:r>
    </w:p>
    <w:p w:rsidR="00780C89" w:rsidRPr="00236D98" w:rsidRDefault="00780C89" w:rsidP="00780C89">
      <w:pPr>
        <w:spacing w:line="240" w:lineRule="auto"/>
        <w:contextualSpacing/>
        <w:jc w:val="both"/>
        <w:rPr>
          <w:rFonts w:ascii="Times New Roman" w:hAnsi="Times New Roman"/>
          <w:sz w:val="28"/>
          <w:szCs w:val="28"/>
        </w:rPr>
      </w:pPr>
      <w:r w:rsidRPr="00236D98">
        <w:rPr>
          <w:rFonts w:ascii="Times New Roman" w:hAnsi="Times New Roman"/>
          <w:sz w:val="28"/>
          <w:szCs w:val="28"/>
        </w:rPr>
        <w:t>Центр Нижнекамского муниципального района – город Нижнекамск находится на левом берегу реки Кама в 250 км от</w:t>
      </w:r>
      <w:r>
        <w:rPr>
          <w:rFonts w:ascii="Times New Roman" w:hAnsi="Times New Roman"/>
          <w:sz w:val="28"/>
          <w:szCs w:val="28"/>
        </w:rPr>
        <w:t xml:space="preserve"> </w:t>
      </w:r>
      <w:r w:rsidRPr="00236D98">
        <w:rPr>
          <w:rFonts w:ascii="Times New Roman" w:hAnsi="Times New Roman"/>
          <w:sz w:val="28"/>
          <w:szCs w:val="28"/>
        </w:rPr>
        <w:t xml:space="preserve">столицы Республики Татарстан – г.Казань. В состав муниципального образования входят 2 городских поселения (город Нижнекамск и поселок городского типа Камские Поляны)  и 15 сельских поселений из 65 населенных пунктов. Численность населения Нижнекамского муниципального района по итогам 2015 года составляет более 270 тыс. человек (273479 человек).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Климат Нижнекамского муниципального района умеренно-континентальный, с продолжительно-холодной зимой, сравнительно короткой и дружной весной, коротким и жарким летом, и дождливой осенью. Средняя годовая температура воздуха 2,8С.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Продолжительность теплого периода (с температурой выше 0С) колеблется по территории в пределах 198-209 дней, холодного – 156-167 дней.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Максимум глубины промерзания почвы наблюдается в пределах от 100 до </w:t>
      </w:r>
      <w:smartTag w:uri="urn:schemas-microsoft-com:office:smarttags" w:element="metricconverter">
        <w:smartTagPr>
          <w:attr w:name="ProductID" w:val="150 сантиметров"/>
        </w:smartTagPr>
        <w:r w:rsidRPr="007C36C4">
          <w:rPr>
            <w:rFonts w:ascii="Times New Roman" w:hAnsi="Times New Roman"/>
            <w:sz w:val="28"/>
            <w:szCs w:val="28"/>
          </w:rPr>
          <w:t>150 сантиметров</w:t>
        </w:r>
      </w:smartTag>
      <w:r w:rsidRPr="007C36C4">
        <w:rPr>
          <w:rFonts w:ascii="Times New Roman" w:hAnsi="Times New Roman"/>
          <w:sz w:val="28"/>
          <w:szCs w:val="28"/>
        </w:rPr>
        <w:t xml:space="preserve">. </w:t>
      </w:r>
    </w:p>
    <w:p w:rsidR="00780C89"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По территории Нижнекамского муниципального района протекают реки: Кама, Зай, Шешм</w:t>
      </w:r>
      <w:r>
        <w:rPr>
          <w:rFonts w:ascii="Times New Roman" w:hAnsi="Times New Roman"/>
          <w:sz w:val="28"/>
          <w:szCs w:val="28"/>
        </w:rPr>
        <w:t>а</w:t>
      </w:r>
      <w:r w:rsidRPr="007C36C4">
        <w:rPr>
          <w:rFonts w:ascii="Times New Roman" w:hAnsi="Times New Roman"/>
          <w:sz w:val="28"/>
          <w:szCs w:val="28"/>
        </w:rPr>
        <w:t>, Кичуй, Уратьма, Оша, Прось. Основной водной артерией является</w:t>
      </w:r>
      <w:r>
        <w:rPr>
          <w:rFonts w:ascii="Times New Roman" w:hAnsi="Times New Roman"/>
          <w:sz w:val="28"/>
          <w:szCs w:val="28"/>
        </w:rPr>
        <w:t xml:space="preserve"> река </w:t>
      </w:r>
      <w:r w:rsidRPr="007C36C4">
        <w:rPr>
          <w:rFonts w:ascii="Times New Roman" w:hAnsi="Times New Roman"/>
          <w:sz w:val="28"/>
          <w:szCs w:val="28"/>
        </w:rPr>
        <w:t>Кама</w:t>
      </w:r>
      <w:r>
        <w:rPr>
          <w:rFonts w:ascii="Times New Roman" w:hAnsi="Times New Roman"/>
          <w:sz w:val="28"/>
          <w:szCs w:val="28"/>
        </w:rPr>
        <w:t>; п</w:t>
      </w:r>
      <w:r w:rsidRPr="007C36C4">
        <w:rPr>
          <w:rFonts w:ascii="Times New Roman" w:hAnsi="Times New Roman"/>
          <w:sz w:val="28"/>
          <w:szCs w:val="28"/>
        </w:rPr>
        <w:t>ротекая по северной окраине города Нижнекамска, имеет скорость течения до 3-</w:t>
      </w:r>
      <w:smartTag w:uri="urn:schemas-microsoft-com:office:smarttags" w:element="metricconverter">
        <w:smartTagPr>
          <w:attr w:name="ProductID" w:val="4 км/ч"/>
        </w:smartTagPr>
        <w:r w:rsidRPr="007C36C4">
          <w:rPr>
            <w:rFonts w:ascii="Times New Roman" w:hAnsi="Times New Roman"/>
            <w:sz w:val="28"/>
            <w:szCs w:val="28"/>
          </w:rPr>
          <w:t>4 км/ч</w:t>
        </w:r>
      </w:smartTag>
      <w:r w:rsidRPr="007C36C4">
        <w:rPr>
          <w:rFonts w:ascii="Times New Roman" w:hAnsi="Times New Roman"/>
          <w:sz w:val="28"/>
          <w:szCs w:val="28"/>
        </w:rPr>
        <w:t xml:space="preserve">. Уровень реки </w:t>
      </w:r>
      <w:r>
        <w:rPr>
          <w:rFonts w:ascii="Times New Roman" w:hAnsi="Times New Roman"/>
          <w:sz w:val="28"/>
          <w:szCs w:val="28"/>
        </w:rPr>
        <w:t xml:space="preserve">Кама </w:t>
      </w:r>
      <w:r w:rsidRPr="007C36C4">
        <w:rPr>
          <w:rFonts w:ascii="Times New Roman" w:hAnsi="Times New Roman"/>
          <w:sz w:val="28"/>
          <w:szCs w:val="28"/>
        </w:rPr>
        <w:t>в течение года колеблется довольно значительно, достигая максимальной высоты в первой половине июня, минимальной – в августе, затем идет осенний паводок. Наибольшие острова, сложенные песчано-гравийным материалом, имеются у пристани «Красный Ключ». Острова разделяют основное русло реки</w:t>
      </w:r>
      <w:r>
        <w:rPr>
          <w:rFonts w:ascii="Times New Roman" w:hAnsi="Times New Roman"/>
          <w:sz w:val="28"/>
          <w:szCs w:val="28"/>
        </w:rPr>
        <w:t xml:space="preserve"> Кама</w:t>
      </w:r>
      <w:r w:rsidRPr="007C36C4">
        <w:rPr>
          <w:rFonts w:ascii="Times New Roman" w:hAnsi="Times New Roman"/>
          <w:sz w:val="28"/>
          <w:szCs w:val="28"/>
        </w:rPr>
        <w:t xml:space="preserve">, образуя рукава, называемые Старыми Камами.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Все озера Нижнекамского муниципального района являются длинными озерами, или «старицами». Эти озера – остатки речек. До строительства дамбы весной река Кама ежегодно залива</w:t>
      </w:r>
      <w:r>
        <w:rPr>
          <w:rFonts w:ascii="Times New Roman" w:hAnsi="Times New Roman"/>
          <w:sz w:val="28"/>
          <w:szCs w:val="28"/>
        </w:rPr>
        <w:t>ла</w:t>
      </w:r>
      <w:r w:rsidRPr="007C36C4">
        <w:rPr>
          <w:rFonts w:ascii="Times New Roman" w:hAnsi="Times New Roman"/>
          <w:sz w:val="28"/>
          <w:szCs w:val="28"/>
        </w:rPr>
        <w:t xml:space="preserve"> пойму, старицы становились проточными. Сейчас пойма застроена садами-огородами и дачными участками нижнекамцев. Старицы являются, главным образом, рыбопитомниками, дают приют для водоплавающей птицы, одновременно создавая специфический вид долинного ландшафта.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Грунтовые воды на территории </w:t>
      </w:r>
      <w:r>
        <w:rPr>
          <w:rFonts w:ascii="Times New Roman" w:hAnsi="Times New Roman"/>
          <w:sz w:val="28"/>
          <w:szCs w:val="28"/>
        </w:rPr>
        <w:t>г.</w:t>
      </w:r>
      <w:r w:rsidRPr="007C36C4">
        <w:rPr>
          <w:rFonts w:ascii="Times New Roman" w:hAnsi="Times New Roman"/>
          <w:sz w:val="28"/>
          <w:szCs w:val="28"/>
        </w:rPr>
        <w:t xml:space="preserve">Нижнекамска залегают на глубине 5-8 метров, играют малую роль в хозяйственной деятельности.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Расположение Нижнекамского муниципального района накладывает своеобразный отпечаток на биологическое разнообразие животного и растительного мира.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В районе произрастают хвойно-широколистные леса из следующих пород деревьев: хвойные (сосна, ель, пихта, лиственница); твердолиственные (дуб, ясень, клен), мягколиственные (береза, осина, липа, тополь, ива, рябина, ольха, черемуха). Леса расположены в двух лесорастительных зонах: смешанных лесов и лесостепи, поэтому для них характерны как таежные, так и степные виды растений. Достаточно широко распространены суходольные лесные и остепененные луга. Пойменные сенокосные луга характерны для долин рек. Флора растений включает в себя более 1600 видов.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Животный мир очень разнообразен, здесь обитают более 400 видов позвоночных, а также несколько тысяч видов беспозвоночных животных.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Для поддержания природ</w:t>
      </w:r>
      <w:r>
        <w:rPr>
          <w:rFonts w:ascii="Times New Roman" w:hAnsi="Times New Roman"/>
          <w:sz w:val="28"/>
          <w:szCs w:val="28"/>
        </w:rPr>
        <w:t>н</w:t>
      </w:r>
      <w:r w:rsidRPr="007C36C4">
        <w:rPr>
          <w:rFonts w:ascii="Times New Roman" w:hAnsi="Times New Roman"/>
          <w:sz w:val="28"/>
          <w:szCs w:val="28"/>
        </w:rPr>
        <w:t>о</w:t>
      </w:r>
      <w:r>
        <w:rPr>
          <w:rFonts w:ascii="Times New Roman" w:hAnsi="Times New Roman"/>
          <w:sz w:val="28"/>
          <w:szCs w:val="28"/>
        </w:rPr>
        <w:t>-</w:t>
      </w:r>
      <w:r w:rsidRPr="007C36C4">
        <w:rPr>
          <w:rFonts w:ascii="Times New Roman" w:hAnsi="Times New Roman"/>
          <w:sz w:val="28"/>
          <w:szCs w:val="28"/>
        </w:rPr>
        <w:t>экологического равновесия в районе осуществляется широкий комплекс мероприятий природопользования и охраны окружающей среды, в котором принима</w:t>
      </w:r>
      <w:r>
        <w:rPr>
          <w:rFonts w:ascii="Times New Roman" w:hAnsi="Times New Roman"/>
          <w:sz w:val="28"/>
          <w:szCs w:val="28"/>
        </w:rPr>
        <w:t>ю</w:t>
      </w:r>
      <w:r w:rsidRPr="007C36C4">
        <w:rPr>
          <w:rFonts w:ascii="Times New Roman" w:hAnsi="Times New Roman"/>
          <w:sz w:val="28"/>
          <w:szCs w:val="28"/>
        </w:rPr>
        <w:t xml:space="preserve">т активное участие все жители и предприятия. </w:t>
      </w:r>
    </w:p>
    <w:p w:rsidR="00780C89" w:rsidRDefault="00780C89" w:rsidP="00780C89">
      <w:pPr>
        <w:pStyle w:val="aa"/>
        <w:spacing w:before="0" w:beforeAutospacing="0" w:after="0" w:afterAutospacing="0"/>
        <w:ind w:firstLine="709"/>
        <w:contextualSpacing/>
        <w:jc w:val="both"/>
        <w:rPr>
          <w:sz w:val="28"/>
          <w:szCs w:val="28"/>
        </w:rPr>
      </w:pPr>
      <w:r w:rsidRPr="00972F17">
        <w:rPr>
          <w:sz w:val="28"/>
          <w:szCs w:val="28"/>
        </w:rPr>
        <w:t xml:space="preserve">Нижнекамский муниципальный район  является третьим по величине и вторым по экономической значимости в Республике Татарстан. На него приходится 23% производимой в Татарстане промышленной продукции и около 30% экспорта. В Нижнекамске сосредоточено 18% основных производственных фондов Татарстана, представляющих базовые отрасли промышленности. </w:t>
      </w:r>
    </w:p>
    <w:p w:rsidR="00780C89" w:rsidRDefault="00780C89" w:rsidP="00780C89">
      <w:pPr>
        <w:pStyle w:val="aa"/>
        <w:spacing w:before="0" w:beforeAutospacing="0" w:after="0" w:afterAutospacing="0"/>
        <w:ind w:firstLine="709"/>
        <w:contextualSpacing/>
        <w:jc w:val="both"/>
        <w:rPr>
          <w:color w:val="000000" w:themeColor="text1"/>
          <w:sz w:val="28"/>
          <w:szCs w:val="28"/>
        </w:rPr>
      </w:pPr>
      <w:bookmarkStart w:id="1" w:name="Par3028"/>
      <w:bookmarkEnd w:id="1"/>
      <w:r w:rsidRPr="00972F17">
        <w:rPr>
          <w:sz w:val="28"/>
          <w:szCs w:val="28"/>
        </w:rPr>
        <w:t xml:space="preserve">Основу промышленности составляют крупные предприятия, представляющие наукоемкие отрасли – нефтехимию и нефтепереработку, энергетику, а также мощный строительный комплекс. Крупнейшими градообразующими предприятиями </w:t>
      </w:r>
      <w:r>
        <w:rPr>
          <w:sz w:val="28"/>
          <w:szCs w:val="28"/>
        </w:rPr>
        <w:t xml:space="preserve">Нижнекамского </w:t>
      </w:r>
      <w:r w:rsidRPr="00972F17">
        <w:rPr>
          <w:sz w:val="28"/>
          <w:szCs w:val="28"/>
        </w:rPr>
        <w:t>муниципального района являются</w:t>
      </w:r>
      <w:r>
        <w:rPr>
          <w:sz w:val="28"/>
          <w:szCs w:val="28"/>
        </w:rPr>
        <w:t>:</w:t>
      </w:r>
      <w:r w:rsidRPr="00972F17">
        <w:rPr>
          <w:sz w:val="28"/>
          <w:szCs w:val="28"/>
        </w:rPr>
        <w:t xml:space="preserve"> </w:t>
      </w:r>
      <w:r w:rsidRPr="009370CA">
        <w:rPr>
          <w:sz w:val="28"/>
          <w:szCs w:val="28"/>
        </w:rPr>
        <w:t>П</w:t>
      </w:r>
      <w:hyperlink r:id="rId15" w:history="1">
        <w:r w:rsidRPr="009370CA">
          <w:rPr>
            <w:rStyle w:val="af4"/>
            <w:color w:val="000000" w:themeColor="text1"/>
            <w:sz w:val="28"/>
            <w:szCs w:val="28"/>
            <w:u w:val="none"/>
          </w:rPr>
          <w:t>АО "Нижнекамскнефтехим"</w:t>
        </w:r>
      </w:hyperlink>
      <w:r w:rsidRPr="009370CA">
        <w:rPr>
          <w:color w:val="000000" w:themeColor="text1"/>
          <w:sz w:val="28"/>
          <w:szCs w:val="28"/>
        </w:rPr>
        <w:t xml:space="preserve">, </w:t>
      </w:r>
      <w:hyperlink r:id="rId16" w:history="1">
        <w:r w:rsidRPr="009370CA">
          <w:rPr>
            <w:rStyle w:val="af4"/>
            <w:color w:val="000000" w:themeColor="text1"/>
            <w:sz w:val="28"/>
            <w:szCs w:val="28"/>
            <w:u w:val="none"/>
          </w:rPr>
          <w:t>ОАО "ТАИФ-НК"</w:t>
        </w:r>
      </w:hyperlink>
      <w:r w:rsidRPr="009370CA">
        <w:rPr>
          <w:color w:val="000000" w:themeColor="text1"/>
          <w:sz w:val="28"/>
          <w:szCs w:val="28"/>
        </w:rPr>
        <w:t xml:space="preserve">, </w:t>
      </w:r>
      <w:hyperlink r:id="rId17" w:history="1">
        <w:r w:rsidRPr="009370CA">
          <w:rPr>
            <w:rStyle w:val="af4"/>
            <w:color w:val="000000" w:themeColor="text1"/>
            <w:sz w:val="28"/>
            <w:szCs w:val="28"/>
            <w:u w:val="none"/>
          </w:rPr>
          <w:t>АО "ТАНЕКО"</w:t>
        </w:r>
      </w:hyperlink>
      <w:r>
        <w:t xml:space="preserve">, </w:t>
      </w:r>
      <w:hyperlink r:id="rId18" w:history="1">
        <w:r w:rsidRPr="009370CA">
          <w:rPr>
            <w:rStyle w:val="af4"/>
            <w:color w:val="000000" w:themeColor="text1"/>
            <w:sz w:val="28"/>
            <w:szCs w:val="28"/>
            <w:u w:val="none"/>
          </w:rPr>
          <w:t>АО "Управляющая компания "Камаглавстрой"</w:t>
        </w:r>
      </w:hyperlink>
      <w:r w:rsidRPr="009370CA">
        <w:rPr>
          <w:color w:val="000000" w:themeColor="text1"/>
          <w:sz w:val="28"/>
          <w:szCs w:val="28"/>
        </w:rPr>
        <w:t>,</w:t>
      </w:r>
      <w:hyperlink r:id="rId19" w:history="1">
        <w:r w:rsidRPr="009370CA">
          <w:rPr>
            <w:rStyle w:val="af4"/>
            <w:color w:val="000000" w:themeColor="text1"/>
            <w:sz w:val="28"/>
            <w:szCs w:val="28"/>
            <w:u w:val="none"/>
          </w:rPr>
          <w:t> </w:t>
        </w:r>
        <w:r>
          <w:rPr>
            <w:rStyle w:val="af4"/>
            <w:color w:val="000000" w:themeColor="text1"/>
            <w:sz w:val="28"/>
            <w:szCs w:val="28"/>
            <w:u w:val="none"/>
          </w:rPr>
          <w:t>ООО «</w:t>
        </w:r>
        <w:r w:rsidRPr="009370CA">
          <w:rPr>
            <w:rStyle w:val="af4"/>
            <w:color w:val="000000" w:themeColor="text1"/>
            <w:sz w:val="28"/>
            <w:szCs w:val="28"/>
            <w:u w:val="none"/>
          </w:rPr>
          <w:t>Нижнекамская ТЭЦ</w:t>
        </w:r>
      </w:hyperlink>
      <w:r>
        <w:t>»</w:t>
      </w:r>
      <w:r w:rsidRPr="009370CA">
        <w:rPr>
          <w:color w:val="000000" w:themeColor="text1"/>
          <w:sz w:val="28"/>
          <w:szCs w:val="28"/>
        </w:rPr>
        <w:t xml:space="preserve">, </w:t>
      </w:r>
      <w:r>
        <w:rPr>
          <w:color w:val="000000" w:themeColor="text1"/>
          <w:sz w:val="28"/>
          <w:szCs w:val="28"/>
        </w:rPr>
        <w:t>филиал ОАО «ТГК-16» - Нижнекамская ТЭЦ</w:t>
      </w:r>
      <w:r w:rsidRPr="009370CA">
        <w:rPr>
          <w:color w:val="000000" w:themeColor="text1"/>
          <w:sz w:val="28"/>
          <w:szCs w:val="28"/>
        </w:rPr>
        <w:t>.</w:t>
      </w:r>
      <w:r w:rsidRPr="00E54A8F">
        <w:rPr>
          <w:color w:val="000000" w:themeColor="text1"/>
          <w:sz w:val="28"/>
          <w:szCs w:val="28"/>
        </w:rPr>
        <w:t xml:space="preserve"> </w:t>
      </w:r>
    </w:p>
    <w:p w:rsidR="006760E0" w:rsidRDefault="006760E0" w:rsidP="006760E0">
      <w:pPr>
        <w:pStyle w:val="ab"/>
        <w:ind w:firstLine="709"/>
        <w:jc w:val="both"/>
        <w:rPr>
          <w:rFonts w:ascii="Times New Roman" w:hAnsi="Times New Roman"/>
          <w:sz w:val="28"/>
          <w:szCs w:val="28"/>
        </w:rPr>
      </w:pPr>
      <w:r>
        <w:rPr>
          <w:rFonts w:ascii="Times New Roman" w:hAnsi="Times New Roman"/>
          <w:sz w:val="28"/>
          <w:szCs w:val="28"/>
        </w:rPr>
        <w:t xml:space="preserve">Нижнекамский муниципальный район наряду с </w:t>
      </w:r>
      <w:r w:rsidRPr="006760E0">
        <w:rPr>
          <w:rFonts w:ascii="Times New Roman" w:hAnsi="Times New Roman"/>
          <w:sz w:val="28"/>
          <w:szCs w:val="28"/>
        </w:rPr>
        <w:t>Елабужски</w:t>
      </w:r>
      <w:r>
        <w:rPr>
          <w:rFonts w:ascii="Times New Roman" w:hAnsi="Times New Roman"/>
          <w:sz w:val="28"/>
          <w:szCs w:val="28"/>
        </w:rPr>
        <w:t>м</w:t>
      </w:r>
      <w:r w:rsidRPr="006760E0">
        <w:rPr>
          <w:rFonts w:ascii="Times New Roman" w:hAnsi="Times New Roman"/>
          <w:sz w:val="28"/>
          <w:szCs w:val="28"/>
        </w:rPr>
        <w:t>, Заински</w:t>
      </w:r>
      <w:r>
        <w:rPr>
          <w:rFonts w:ascii="Times New Roman" w:hAnsi="Times New Roman"/>
          <w:sz w:val="28"/>
          <w:szCs w:val="28"/>
        </w:rPr>
        <w:t>м</w:t>
      </w:r>
      <w:r w:rsidRPr="006760E0">
        <w:rPr>
          <w:rFonts w:ascii="Times New Roman" w:hAnsi="Times New Roman"/>
          <w:sz w:val="28"/>
          <w:szCs w:val="28"/>
        </w:rPr>
        <w:t>, Менделеевски</w:t>
      </w:r>
      <w:r>
        <w:rPr>
          <w:rFonts w:ascii="Times New Roman" w:hAnsi="Times New Roman"/>
          <w:sz w:val="28"/>
          <w:szCs w:val="28"/>
        </w:rPr>
        <w:t>м, Т</w:t>
      </w:r>
      <w:r w:rsidRPr="006760E0">
        <w:rPr>
          <w:rFonts w:ascii="Times New Roman" w:hAnsi="Times New Roman"/>
          <w:sz w:val="28"/>
          <w:szCs w:val="28"/>
        </w:rPr>
        <w:t>укаевски</w:t>
      </w:r>
      <w:r>
        <w:rPr>
          <w:rFonts w:ascii="Times New Roman" w:hAnsi="Times New Roman"/>
          <w:sz w:val="28"/>
          <w:szCs w:val="28"/>
        </w:rPr>
        <w:t>м муниципальными районами, а также городским округом Набережные Челны входит в состав Камского инновационного территориально-производственного кластер</w:t>
      </w:r>
      <w:r w:rsidR="00ED1A86">
        <w:rPr>
          <w:rFonts w:ascii="Times New Roman" w:hAnsi="Times New Roman"/>
          <w:sz w:val="28"/>
          <w:szCs w:val="28"/>
        </w:rPr>
        <w:t>а</w:t>
      </w:r>
      <w:r>
        <w:rPr>
          <w:rFonts w:ascii="Times New Roman" w:hAnsi="Times New Roman"/>
          <w:sz w:val="28"/>
          <w:szCs w:val="28"/>
        </w:rPr>
        <w:t xml:space="preserve"> Республики Татарстан «Иннокам»</w:t>
      </w:r>
      <w:r w:rsidR="00ED1A86">
        <w:rPr>
          <w:rFonts w:ascii="Times New Roman" w:hAnsi="Times New Roman"/>
          <w:sz w:val="28"/>
          <w:szCs w:val="28"/>
        </w:rPr>
        <w:t>, являющийся</w:t>
      </w:r>
      <w:r>
        <w:rPr>
          <w:rFonts w:ascii="Times New Roman" w:hAnsi="Times New Roman"/>
          <w:sz w:val="28"/>
          <w:szCs w:val="28"/>
        </w:rPr>
        <w:t xml:space="preserve"> основ</w:t>
      </w:r>
      <w:r w:rsidR="00ED1A86">
        <w:rPr>
          <w:rFonts w:ascii="Times New Roman" w:hAnsi="Times New Roman"/>
          <w:sz w:val="28"/>
          <w:szCs w:val="28"/>
        </w:rPr>
        <w:t>ной</w:t>
      </w:r>
      <w:r>
        <w:rPr>
          <w:rFonts w:ascii="Times New Roman" w:hAnsi="Times New Roman"/>
          <w:sz w:val="28"/>
          <w:szCs w:val="28"/>
        </w:rPr>
        <w:t xml:space="preserve"> точк</w:t>
      </w:r>
      <w:r w:rsidR="00ED1A86">
        <w:rPr>
          <w:rFonts w:ascii="Times New Roman" w:hAnsi="Times New Roman"/>
          <w:sz w:val="28"/>
          <w:szCs w:val="28"/>
        </w:rPr>
        <w:t>ой</w:t>
      </w:r>
      <w:r>
        <w:rPr>
          <w:rFonts w:ascii="Times New Roman" w:hAnsi="Times New Roman"/>
          <w:sz w:val="28"/>
          <w:szCs w:val="28"/>
        </w:rPr>
        <w:t xml:space="preserve"> экономического роста Республики Татарстан</w:t>
      </w:r>
      <w:r w:rsidR="0054273B">
        <w:rPr>
          <w:rFonts w:ascii="Times New Roman" w:hAnsi="Times New Roman"/>
          <w:sz w:val="28"/>
          <w:szCs w:val="28"/>
        </w:rPr>
        <w:t xml:space="preserve">. </w:t>
      </w:r>
    </w:p>
    <w:p w:rsidR="00ED1A86" w:rsidRDefault="009E549B" w:rsidP="006760E0">
      <w:pPr>
        <w:pStyle w:val="ab"/>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0704" behindDoc="1" locked="0" layoutInCell="1" allowOverlap="1">
            <wp:simplePos x="0" y="0"/>
            <wp:positionH relativeFrom="column">
              <wp:posOffset>1736725</wp:posOffset>
            </wp:positionH>
            <wp:positionV relativeFrom="paragraph">
              <wp:posOffset>55880</wp:posOffset>
            </wp:positionV>
            <wp:extent cx="3789045" cy="2469515"/>
            <wp:effectExtent l="19050" t="0" r="1905" b="0"/>
            <wp:wrapTight wrapText="bothSides">
              <wp:wrapPolygon edited="0">
                <wp:start x="-109" y="0"/>
                <wp:lineTo x="-109" y="21494"/>
                <wp:lineTo x="21611" y="21494"/>
                <wp:lineTo x="21611" y="0"/>
                <wp:lineTo x="-109" y="0"/>
              </wp:wrapPolygon>
            </wp:wrapTight>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789045" cy="2469515"/>
                    </a:xfrm>
                    <a:prstGeom prst="rect">
                      <a:avLst/>
                    </a:prstGeom>
                    <a:noFill/>
                    <a:ln w="9525">
                      <a:noFill/>
                      <a:miter lim="800000"/>
                      <a:headEnd/>
                      <a:tailEnd/>
                    </a:ln>
                  </pic:spPr>
                </pic:pic>
              </a:graphicData>
            </a:graphic>
          </wp:anchor>
        </w:drawing>
      </w: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ED1A86" w:rsidRDefault="00ED1A86" w:rsidP="00780C89">
      <w:pPr>
        <w:pStyle w:val="ab"/>
        <w:ind w:firstLine="709"/>
        <w:jc w:val="both"/>
        <w:rPr>
          <w:rFonts w:ascii="Times New Roman" w:hAnsi="Times New Roman"/>
          <w:color w:val="0F0F0F"/>
          <w:sz w:val="28"/>
          <w:szCs w:val="28"/>
          <w:shd w:val="clear" w:color="auto" w:fill="FFFFFF"/>
        </w:rPr>
      </w:pPr>
    </w:p>
    <w:p w:rsidR="00732A9D" w:rsidRDefault="00732A9D" w:rsidP="00732A9D">
      <w:pPr>
        <w:pStyle w:val="ab"/>
        <w:ind w:firstLine="709"/>
        <w:jc w:val="center"/>
        <w:rPr>
          <w:rFonts w:ascii="Times New Roman" w:hAnsi="Times New Roman"/>
          <w:b/>
          <w:color w:val="0F0F0F"/>
          <w:sz w:val="24"/>
          <w:szCs w:val="24"/>
          <w:shd w:val="clear" w:color="auto" w:fill="FFFFFF"/>
        </w:rPr>
      </w:pPr>
    </w:p>
    <w:p w:rsidR="00732A9D" w:rsidRPr="00732A9D" w:rsidRDefault="00732A9D" w:rsidP="00732A9D">
      <w:pPr>
        <w:pStyle w:val="ab"/>
        <w:ind w:firstLine="709"/>
        <w:jc w:val="center"/>
        <w:rPr>
          <w:rFonts w:ascii="Times New Roman" w:hAnsi="Times New Roman"/>
          <w:b/>
          <w:color w:val="0F0F0F"/>
          <w:sz w:val="24"/>
          <w:szCs w:val="24"/>
          <w:shd w:val="clear" w:color="auto" w:fill="FFFFFF"/>
        </w:rPr>
      </w:pPr>
      <w:r w:rsidRPr="00732A9D">
        <w:rPr>
          <w:rFonts w:ascii="Times New Roman" w:hAnsi="Times New Roman"/>
          <w:b/>
          <w:color w:val="0F0F0F"/>
          <w:sz w:val="24"/>
          <w:szCs w:val="24"/>
          <w:shd w:val="clear" w:color="auto" w:fill="FFFFFF"/>
        </w:rPr>
        <w:t>Рисунок 1. Карта-схема расположения Нижнекамска</w:t>
      </w:r>
    </w:p>
    <w:p w:rsidR="00732A9D" w:rsidRDefault="00732A9D" w:rsidP="00780C89">
      <w:pPr>
        <w:pStyle w:val="ab"/>
        <w:ind w:firstLine="709"/>
        <w:jc w:val="both"/>
        <w:rPr>
          <w:rFonts w:ascii="Times New Roman" w:hAnsi="Times New Roman"/>
          <w:color w:val="0F0F0F"/>
          <w:sz w:val="28"/>
          <w:szCs w:val="28"/>
          <w:shd w:val="clear" w:color="auto" w:fill="FFFFFF"/>
        </w:rPr>
      </w:pPr>
    </w:p>
    <w:p w:rsidR="0054273B" w:rsidRPr="0054273B" w:rsidRDefault="0054273B" w:rsidP="00780C89">
      <w:pPr>
        <w:pStyle w:val="ab"/>
        <w:ind w:firstLine="709"/>
        <w:jc w:val="both"/>
        <w:rPr>
          <w:rFonts w:ascii="Times New Roman" w:hAnsi="Times New Roman"/>
          <w:sz w:val="28"/>
          <w:szCs w:val="28"/>
        </w:rPr>
      </w:pPr>
      <w:r w:rsidRPr="0054273B">
        <w:rPr>
          <w:rFonts w:ascii="Times New Roman" w:hAnsi="Times New Roman"/>
          <w:color w:val="0F0F0F"/>
          <w:sz w:val="28"/>
          <w:szCs w:val="28"/>
          <w:shd w:val="clear" w:color="auto" w:fill="FFFFFF"/>
        </w:rPr>
        <w:t>Отраслевая специализация</w:t>
      </w:r>
      <w:r>
        <w:rPr>
          <w:rFonts w:ascii="Times New Roman" w:hAnsi="Times New Roman"/>
          <w:color w:val="0F0F0F"/>
          <w:sz w:val="28"/>
          <w:szCs w:val="28"/>
          <w:shd w:val="clear" w:color="auto" w:fill="FFFFFF"/>
        </w:rPr>
        <w:t xml:space="preserve"> </w:t>
      </w:r>
      <w:r w:rsidRPr="0054273B">
        <w:rPr>
          <w:rFonts w:ascii="Times New Roman" w:hAnsi="Times New Roman"/>
          <w:color w:val="0F0F0F"/>
          <w:sz w:val="28"/>
          <w:szCs w:val="28"/>
          <w:shd w:val="clear" w:color="auto" w:fill="FFFFFF"/>
        </w:rPr>
        <w:t>кластера</w:t>
      </w:r>
      <w:r>
        <w:rPr>
          <w:rFonts w:ascii="Times New Roman" w:hAnsi="Times New Roman"/>
          <w:color w:val="0F0F0F"/>
          <w:sz w:val="28"/>
          <w:szCs w:val="28"/>
          <w:shd w:val="clear" w:color="auto" w:fill="FFFFFF"/>
        </w:rPr>
        <w:t xml:space="preserve"> – </w:t>
      </w:r>
      <w:r w:rsidRPr="0054273B">
        <w:rPr>
          <w:rFonts w:ascii="Times New Roman" w:hAnsi="Times New Roman"/>
          <w:color w:val="0F0F0F"/>
          <w:sz w:val="28"/>
          <w:szCs w:val="28"/>
          <w:shd w:val="clear" w:color="auto" w:fill="FFFFFF"/>
        </w:rPr>
        <w:t>нефтегазопереработка и нефтехимия. Объем промышленного производства в кластере составляет 667 млрд. рублей. Здесь производится около 40% синтетических каучуков России, 24% пластиков, каждая третья шина.</w:t>
      </w:r>
    </w:p>
    <w:p w:rsidR="0054273B" w:rsidRPr="0054273B" w:rsidRDefault="0054273B" w:rsidP="0054273B">
      <w:pPr>
        <w:pStyle w:val="ab"/>
        <w:ind w:firstLine="709"/>
        <w:jc w:val="both"/>
        <w:rPr>
          <w:rFonts w:ascii="Times New Roman" w:hAnsi="Times New Roman"/>
          <w:sz w:val="28"/>
          <w:szCs w:val="28"/>
        </w:rPr>
      </w:pPr>
      <w:r w:rsidRPr="0054273B">
        <w:rPr>
          <w:rFonts w:ascii="Times New Roman" w:hAnsi="Times New Roman"/>
          <w:sz w:val="28"/>
          <w:szCs w:val="28"/>
        </w:rPr>
        <w:t>В Кластере сосредоточен мощный инновационный потенциал, определяющий данную территорию в качестве точки роста не только Республики Татарстан, но и Российской Федерации в целом. Ключевые инвестиционные проекты Кластера характеризуются своей уникальностью и высоким уровнем создания добавленной стоимости.</w:t>
      </w:r>
      <w:r>
        <w:rPr>
          <w:rFonts w:ascii="Times New Roman" w:hAnsi="Times New Roman"/>
          <w:sz w:val="28"/>
          <w:szCs w:val="28"/>
        </w:rPr>
        <w:t xml:space="preserve"> Ведущую роль играют предприятия Нижнекамского муниципального района.</w:t>
      </w:r>
    </w:p>
    <w:p w:rsidR="0054273B" w:rsidRPr="0054273B" w:rsidRDefault="0054273B" w:rsidP="0054273B">
      <w:pPr>
        <w:pStyle w:val="ab"/>
        <w:ind w:firstLine="709"/>
        <w:jc w:val="both"/>
        <w:rPr>
          <w:rFonts w:ascii="Times New Roman" w:hAnsi="Times New Roman"/>
          <w:sz w:val="28"/>
          <w:szCs w:val="28"/>
        </w:rPr>
      </w:pPr>
      <w:r w:rsidRPr="0054273B">
        <w:rPr>
          <w:rFonts w:ascii="Times New Roman" w:hAnsi="Times New Roman"/>
          <w:sz w:val="28"/>
          <w:szCs w:val="28"/>
        </w:rPr>
        <w:t>Так, единственный в Европе проект строительства инновационного комплекса нефтеперерабатывающих и нефтехимических заводов «ТАНЕКО» позволит обеспечить беспрецедентную глубину переработки нефти - 97,9% (для сравнения – глубина переработки нефти в России не превышает 80%, в США – 92-93%, в Европе – 85-90%, в Китае – 85%). Стоимость проекта – 162,3 млрд. руб. Срок ввода – 2017 год.</w:t>
      </w:r>
    </w:p>
    <w:p w:rsidR="0054273B" w:rsidRPr="0054273B" w:rsidRDefault="0054273B" w:rsidP="0054273B">
      <w:pPr>
        <w:pStyle w:val="ab"/>
        <w:ind w:firstLine="709"/>
        <w:jc w:val="both"/>
        <w:rPr>
          <w:rFonts w:ascii="Times New Roman" w:hAnsi="Times New Roman"/>
          <w:sz w:val="28"/>
          <w:szCs w:val="28"/>
        </w:rPr>
      </w:pPr>
      <w:r w:rsidRPr="0054273B">
        <w:rPr>
          <w:rFonts w:ascii="Times New Roman" w:hAnsi="Times New Roman"/>
          <w:sz w:val="28"/>
          <w:szCs w:val="28"/>
        </w:rPr>
        <w:t>ОАО «ТАИФ-НК» приступило к производству дизельного топлива стандарта «ЕВРО-5», а к 2016 году запустит Комплекс глубокой переработки тяжелых нефтяных остатков с глубиной переработки сырья до 97,9%. Стоимость проекта – 49 млрд. руб.</w:t>
      </w:r>
    </w:p>
    <w:p w:rsidR="0054273B" w:rsidRPr="0054273B" w:rsidRDefault="0054273B" w:rsidP="0054273B">
      <w:pPr>
        <w:pStyle w:val="ab"/>
        <w:ind w:firstLine="709"/>
        <w:jc w:val="both"/>
        <w:rPr>
          <w:rFonts w:ascii="Times New Roman" w:hAnsi="Times New Roman"/>
          <w:sz w:val="28"/>
          <w:szCs w:val="28"/>
        </w:rPr>
      </w:pPr>
      <w:r>
        <w:rPr>
          <w:rFonts w:ascii="Times New Roman" w:hAnsi="Times New Roman"/>
          <w:sz w:val="28"/>
          <w:szCs w:val="28"/>
        </w:rPr>
        <w:t>П</w:t>
      </w:r>
      <w:r w:rsidRPr="0054273B">
        <w:rPr>
          <w:rFonts w:ascii="Times New Roman" w:hAnsi="Times New Roman"/>
          <w:sz w:val="28"/>
          <w:szCs w:val="28"/>
        </w:rPr>
        <w:t>АО «Нижнекамскнефтехим» приступил к реализации проекта строительства нового комплекса по производству этилена мощностью 1 млн. тонн т., полиэтилена 600 тыс. т. и полипропилена 370 тыс. т. в год. %). Стоимость проекта –98,3 млрд. руб. Срок ввода – 2017 год.</w:t>
      </w:r>
    </w:p>
    <w:p w:rsidR="0054273B" w:rsidRDefault="0054273B" w:rsidP="0054273B">
      <w:pPr>
        <w:pStyle w:val="a3"/>
        <w:tabs>
          <w:tab w:val="clear" w:pos="4677"/>
          <w:tab w:val="clear" w:pos="9355"/>
        </w:tabs>
        <w:suppressAutoHyphens/>
        <w:ind w:firstLine="709"/>
        <w:contextualSpacing/>
        <w:jc w:val="both"/>
        <w:rPr>
          <w:sz w:val="28"/>
          <w:szCs w:val="28"/>
        </w:rPr>
      </w:pPr>
      <w:r w:rsidRPr="0054273B">
        <w:rPr>
          <w:sz w:val="28"/>
          <w:szCs w:val="28"/>
        </w:rPr>
        <w:t>Большое внимание на территории</w:t>
      </w:r>
      <w:r>
        <w:rPr>
          <w:sz w:val="28"/>
          <w:szCs w:val="28"/>
        </w:rPr>
        <w:t xml:space="preserve"> Кластера </w:t>
      </w:r>
      <w:r w:rsidRPr="0054273B">
        <w:rPr>
          <w:sz w:val="28"/>
          <w:szCs w:val="28"/>
        </w:rPr>
        <w:t>уделяется созданию необходимой для развития малого и среднего бизнеса инфраструктуры. Создан и успешно функциониру</w:t>
      </w:r>
      <w:r>
        <w:rPr>
          <w:sz w:val="28"/>
          <w:szCs w:val="28"/>
        </w:rPr>
        <w:t>е</w:t>
      </w:r>
      <w:r w:rsidRPr="0054273B">
        <w:rPr>
          <w:sz w:val="28"/>
          <w:szCs w:val="28"/>
        </w:rPr>
        <w:t xml:space="preserve">т Индустриальный парк «Камские Поляны». </w:t>
      </w:r>
    </w:p>
    <w:p w:rsidR="0054273B" w:rsidRPr="007C36C4" w:rsidRDefault="0054273B" w:rsidP="0054273B">
      <w:pPr>
        <w:pStyle w:val="a3"/>
        <w:tabs>
          <w:tab w:val="clear" w:pos="4677"/>
          <w:tab w:val="clear" w:pos="9355"/>
        </w:tabs>
        <w:suppressAutoHyphens/>
        <w:ind w:firstLine="709"/>
        <w:contextualSpacing/>
        <w:jc w:val="both"/>
        <w:rPr>
          <w:sz w:val="28"/>
          <w:szCs w:val="28"/>
        </w:rPr>
      </w:pPr>
      <w:r>
        <w:rPr>
          <w:sz w:val="28"/>
          <w:szCs w:val="28"/>
        </w:rPr>
        <w:t xml:space="preserve">Пгт. </w:t>
      </w:r>
      <w:r w:rsidRPr="007C36C4">
        <w:rPr>
          <w:sz w:val="28"/>
          <w:szCs w:val="28"/>
        </w:rPr>
        <w:t xml:space="preserve">Камские </w:t>
      </w:r>
      <w:r>
        <w:rPr>
          <w:sz w:val="28"/>
          <w:szCs w:val="28"/>
        </w:rPr>
        <w:t>П</w:t>
      </w:r>
      <w:r w:rsidRPr="007C36C4">
        <w:rPr>
          <w:sz w:val="28"/>
          <w:szCs w:val="28"/>
        </w:rPr>
        <w:t xml:space="preserve">оляны находится в </w:t>
      </w:r>
      <w:smartTag w:uri="urn:schemas-microsoft-com:office:smarttags" w:element="metricconverter">
        <w:smartTagPr>
          <w:attr w:name="ProductID" w:val="55 км"/>
        </w:smartTagPr>
        <w:r w:rsidRPr="007C36C4">
          <w:rPr>
            <w:sz w:val="28"/>
            <w:szCs w:val="28"/>
          </w:rPr>
          <w:t>55 км</w:t>
        </w:r>
      </w:smartTag>
      <w:r w:rsidRPr="007C36C4">
        <w:rPr>
          <w:sz w:val="28"/>
          <w:szCs w:val="28"/>
        </w:rPr>
        <w:t xml:space="preserve"> от г.Нижнекамска и включен в перечень</w:t>
      </w:r>
      <w:r>
        <w:rPr>
          <w:sz w:val="28"/>
          <w:szCs w:val="28"/>
        </w:rPr>
        <w:t xml:space="preserve"> моногородов. Число жителей посе</w:t>
      </w:r>
      <w:r w:rsidRPr="007C36C4">
        <w:rPr>
          <w:sz w:val="28"/>
          <w:szCs w:val="28"/>
        </w:rPr>
        <w:t xml:space="preserve">лка составляет 15 748 человек. В рамках государственной поддержки </w:t>
      </w:r>
      <w:r>
        <w:rPr>
          <w:sz w:val="28"/>
          <w:szCs w:val="28"/>
        </w:rPr>
        <w:t>здесь</w:t>
      </w:r>
      <w:r w:rsidRPr="007C36C4">
        <w:rPr>
          <w:sz w:val="28"/>
          <w:szCs w:val="28"/>
        </w:rPr>
        <w:t xml:space="preserve"> </w:t>
      </w:r>
      <w:r>
        <w:rPr>
          <w:sz w:val="28"/>
          <w:szCs w:val="28"/>
        </w:rPr>
        <w:t xml:space="preserve">также </w:t>
      </w:r>
      <w:r w:rsidRPr="007C36C4">
        <w:rPr>
          <w:sz w:val="28"/>
          <w:szCs w:val="28"/>
        </w:rPr>
        <w:t>построен Реабилитационный центр с применением современных медико-социальных технологий, в разработке находится инфраструктура рыбоводно-рекреационного кластера, проведены работы по ремонту жилого фонда.</w:t>
      </w:r>
    </w:p>
    <w:p w:rsidR="00780C89" w:rsidRPr="009370CA" w:rsidRDefault="00780C89" w:rsidP="00780C89">
      <w:pPr>
        <w:pStyle w:val="ab"/>
        <w:ind w:firstLine="709"/>
        <w:jc w:val="both"/>
        <w:rPr>
          <w:rFonts w:ascii="Times New Roman" w:hAnsi="Times New Roman"/>
          <w:sz w:val="28"/>
          <w:szCs w:val="28"/>
        </w:rPr>
      </w:pPr>
      <w:r w:rsidRPr="009370CA">
        <w:rPr>
          <w:rFonts w:ascii="Times New Roman" w:hAnsi="Times New Roman"/>
          <w:sz w:val="28"/>
          <w:szCs w:val="28"/>
        </w:rPr>
        <w:t>Производственное направление сельского хозяйства</w:t>
      </w:r>
      <w:r w:rsidR="0054273B">
        <w:rPr>
          <w:rFonts w:ascii="Times New Roman" w:hAnsi="Times New Roman"/>
          <w:sz w:val="28"/>
          <w:szCs w:val="28"/>
        </w:rPr>
        <w:t xml:space="preserve"> Нижнекамского муниципального</w:t>
      </w:r>
      <w:r w:rsidRPr="009370CA">
        <w:rPr>
          <w:rFonts w:ascii="Times New Roman" w:hAnsi="Times New Roman"/>
          <w:sz w:val="28"/>
          <w:szCs w:val="28"/>
        </w:rPr>
        <w:t xml:space="preserve"> района - животноводство с развитым земледелием. Возделываются яровая пшеница, озимая рожь, </w:t>
      </w:r>
      <w:r>
        <w:rPr>
          <w:rFonts w:ascii="Times New Roman" w:hAnsi="Times New Roman"/>
          <w:sz w:val="28"/>
          <w:szCs w:val="28"/>
        </w:rPr>
        <w:t>сахарная свекла,</w:t>
      </w:r>
      <w:r w:rsidRPr="009370CA">
        <w:rPr>
          <w:rFonts w:ascii="Times New Roman" w:hAnsi="Times New Roman"/>
          <w:sz w:val="28"/>
          <w:szCs w:val="28"/>
        </w:rPr>
        <w:t xml:space="preserve"> картофель, овощи. Основные отрасли животноводства - мясо-молочное скотоводство, свиноводство, птицеводство. </w:t>
      </w:r>
    </w:p>
    <w:p w:rsidR="00780C89"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Как в промышленном, так и в аграрном секторах </w:t>
      </w:r>
      <w:r>
        <w:rPr>
          <w:rFonts w:ascii="Times New Roman" w:hAnsi="Times New Roman"/>
          <w:sz w:val="28"/>
          <w:szCs w:val="28"/>
        </w:rPr>
        <w:t xml:space="preserve">Нижнекамский </w:t>
      </w:r>
      <w:r w:rsidRPr="007C36C4">
        <w:rPr>
          <w:rFonts w:ascii="Times New Roman" w:hAnsi="Times New Roman"/>
          <w:sz w:val="28"/>
          <w:szCs w:val="28"/>
        </w:rPr>
        <w:t>муниципальный район занимает первые места по объему и эффективности производства в Р</w:t>
      </w:r>
      <w:r>
        <w:rPr>
          <w:rFonts w:ascii="Times New Roman" w:hAnsi="Times New Roman"/>
          <w:sz w:val="28"/>
          <w:szCs w:val="28"/>
        </w:rPr>
        <w:t xml:space="preserve">еспублике </w:t>
      </w:r>
      <w:r w:rsidRPr="007C36C4">
        <w:rPr>
          <w:rFonts w:ascii="Times New Roman" w:hAnsi="Times New Roman"/>
          <w:sz w:val="28"/>
          <w:szCs w:val="28"/>
        </w:rPr>
        <w:t>Т</w:t>
      </w:r>
      <w:r>
        <w:rPr>
          <w:rFonts w:ascii="Times New Roman" w:hAnsi="Times New Roman"/>
          <w:sz w:val="28"/>
          <w:szCs w:val="28"/>
        </w:rPr>
        <w:t>атарстан</w:t>
      </w:r>
      <w:r w:rsidRPr="007C36C4">
        <w:rPr>
          <w:rFonts w:ascii="Times New Roman" w:hAnsi="Times New Roman"/>
          <w:sz w:val="28"/>
          <w:szCs w:val="28"/>
        </w:rPr>
        <w:t xml:space="preserve">. </w:t>
      </w:r>
    </w:p>
    <w:p w:rsidR="00AD06A5" w:rsidRDefault="00AD06A5" w:rsidP="00AE32D3">
      <w:pPr>
        <w:spacing w:line="240" w:lineRule="auto"/>
        <w:contextualSpacing/>
        <w:jc w:val="both"/>
        <w:rPr>
          <w:rFonts w:ascii="Times New Roman" w:hAnsi="Times New Roman"/>
          <w:sz w:val="28"/>
          <w:szCs w:val="28"/>
        </w:rPr>
      </w:pPr>
    </w:p>
    <w:p w:rsidR="00AD06A5" w:rsidRDefault="00AD06A5" w:rsidP="00AE32D3">
      <w:pPr>
        <w:spacing w:line="240" w:lineRule="auto"/>
        <w:contextualSpacing/>
        <w:jc w:val="both"/>
        <w:rPr>
          <w:rFonts w:ascii="Times New Roman" w:hAnsi="Times New Roman"/>
          <w:b/>
          <w:sz w:val="24"/>
          <w:szCs w:val="24"/>
        </w:rPr>
      </w:pPr>
      <w:r w:rsidRPr="00AD06A5">
        <w:rPr>
          <w:rFonts w:ascii="Times New Roman" w:hAnsi="Times New Roman"/>
          <w:b/>
          <w:sz w:val="24"/>
          <w:szCs w:val="24"/>
        </w:rPr>
        <w:t xml:space="preserve">Таблица </w:t>
      </w:r>
      <w:r w:rsidR="00281AC9">
        <w:rPr>
          <w:rFonts w:ascii="Times New Roman" w:hAnsi="Times New Roman"/>
          <w:b/>
          <w:sz w:val="24"/>
          <w:szCs w:val="24"/>
        </w:rPr>
        <w:t>1</w:t>
      </w:r>
      <w:r w:rsidR="00732A9D">
        <w:rPr>
          <w:rFonts w:ascii="Times New Roman" w:hAnsi="Times New Roman"/>
          <w:b/>
          <w:sz w:val="24"/>
          <w:szCs w:val="24"/>
        </w:rPr>
        <w:t>.</w:t>
      </w:r>
      <w:r w:rsidRPr="00AD06A5">
        <w:rPr>
          <w:rFonts w:ascii="Times New Roman" w:hAnsi="Times New Roman"/>
          <w:b/>
          <w:sz w:val="24"/>
          <w:szCs w:val="24"/>
        </w:rPr>
        <w:t xml:space="preserve"> Показатели эффективности деятельности органов местного самоуправления Нижнекамского муниципального района</w:t>
      </w:r>
    </w:p>
    <w:p w:rsidR="00F65CED" w:rsidRDefault="00F65CED" w:rsidP="00AE32D3">
      <w:pPr>
        <w:spacing w:line="240" w:lineRule="auto"/>
        <w:contextualSpacing/>
        <w:jc w:val="both"/>
        <w:rPr>
          <w:rFonts w:ascii="Times New Roman" w:hAnsi="Times New Roman"/>
          <w:b/>
          <w:sz w:val="24"/>
          <w:szCs w:val="24"/>
        </w:rPr>
      </w:pPr>
    </w:p>
    <w:tbl>
      <w:tblPr>
        <w:tblW w:w="10640" w:type="dxa"/>
        <w:tblInd w:w="83" w:type="dxa"/>
        <w:tblLook w:val="04A0" w:firstRow="1" w:lastRow="0" w:firstColumn="1" w:lastColumn="0" w:noHBand="0" w:noVBand="1"/>
      </w:tblPr>
      <w:tblGrid>
        <w:gridCol w:w="656"/>
        <w:gridCol w:w="5314"/>
        <w:gridCol w:w="1657"/>
        <w:gridCol w:w="1041"/>
        <w:gridCol w:w="1041"/>
        <w:gridCol w:w="931"/>
      </w:tblGrid>
      <w:tr w:rsidR="00F65CED" w:rsidRPr="00F65CED" w:rsidTr="00F65CED">
        <w:trPr>
          <w:trHeight w:val="300"/>
        </w:trPr>
        <w:tc>
          <w:tcPr>
            <w:tcW w:w="6412" w:type="dxa"/>
            <w:gridSpan w:val="2"/>
            <w:vMerge w:val="restart"/>
            <w:tcBorders>
              <w:top w:val="single" w:sz="4" w:space="0" w:color="auto"/>
              <w:left w:val="single" w:sz="4" w:space="0" w:color="auto"/>
              <w:bottom w:val="single" w:sz="4" w:space="0" w:color="auto"/>
              <w:right w:val="single" w:sz="4" w:space="0" w:color="auto"/>
            </w:tcBorders>
            <w:shd w:val="clear" w:color="000000" w:fill="B2A1C7"/>
            <w:hideMark/>
          </w:tcPr>
          <w:p w:rsidR="00F65CED" w:rsidRPr="00F65CED" w:rsidRDefault="00F65CED" w:rsidP="00F65CED">
            <w:pPr>
              <w:spacing w:line="240" w:lineRule="auto"/>
              <w:ind w:firstLine="0"/>
              <w:jc w:val="center"/>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Наименование показателя</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B2A1C7"/>
            <w:hideMark/>
          </w:tcPr>
          <w:p w:rsidR="00F65CED" w:rsidRPr="00F65CED" w:rsidRDefault="00F65CED" w:rsidP="00F65CED">
            <w:pPr>
              <w:spacing w:line="240" w:lineRule="auto"/>
              <w:ind w:firstLine="0"/>
              <w:jc w:val="center"/>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Единица измерения</w:t>
            </w:r>
          </w:p>
        </w:tc>
        <w:tc>
          <w:tcPr>
            <w:tcW w:w="2737" w:type="dxa"/>
            <w:gridSpan w:val="3"/>
            <w:tcBorders>
              <w:top w:val="single" w:sz="4" w:space="0" w:color="auto"/>
              <w:left w:val="nil"/>
              <w:bottom w:val="single" w:sz="4" w:space="0" w:color="auto"/>
              <w:right w:val="single" w:sz="4" w:space="0" w:color="auto"/>
            </w:tcBorders>
            <w:shd w:val="clear" w:color="000000" w:fill="B2A1C7"/>
            <w:hideMark/>
          </w:tcPr>
          <w:p w:rsidR="00F65CED" w:rsidRPr="00F65CED" w:rsidRDefault="00F65CED" w:rsidP="00F65CED">
            <w:pPr>
              <w:spacing w:line="240" w:lineRule="auto"/>
              <w:ind w:firstLine="0"/>
              <w:jc w:val="center"/>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Отчетная информация</w:t>
            </w:r>
          </w:p>
        </w:tc>
      </w:tr>
      <w:tr w:rsidR="00F65CED" w:rsidRPr="00F65CED" w:rsidTr="00F65CED">
        <w:trPr>
          <w:trHeight w:val="300"/>
        </w:trPr>
        <w:tc>
          <w:tcPr>
            <w:tcW w:w="6412" w:type="dxa"/>
            <w:gridSpan w:val="2"/>
            <w:vMerge/>
            <w:tcBorders>
              <w:top w:val="single" w:sz="4" w:space="0" w:color="auto"/>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p>
        </w:tc>
        <w:tc>
          <w:tcPr>
            <w:tcW w:w="959"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jc w:val="right"/>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2013</w:t>
            </w:r>
          </w:p>
        </w:tc>
        <w:tc>
          <w:tcPr>
            <w:tcW w:w="959"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jc w:val="right"/>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2014</w:t>
            </w:r>
          </w:p>
        </w:tc>
        <w:tc>
          <w:tcPr>
            <w:tcW w:w="819"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jc w:val="right"/>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2015</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I. Экономическое развитие</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Число субъектов малого и среднего предпринимательства в расчете на 10 тыс. человек  населения</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единиц</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283</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269,5</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264,3</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15,9</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15,8</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14,5</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Объем инвестиций в основной капитал (за исключением бюджетных средств) в расчете  на 1 жителя</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147487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352333</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479704</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62</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76,5</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прибыльных сельскохозяйственных организаций в общем их числе</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71</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75</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6</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w:t>
            </w:r>
          </w:p>
        </w:tc>
      </w:tr>
      <w:tr w:rsidR="00F65CED" w:rsidRPr="00F65CED" w:rsidTr="00F65CED">
        <w:trPr>
          <w:trHeight w:val="18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7</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Среднемесячная номинальная начисленная заработная плата работников:</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крупных и средних предприятий и некоммерческих организаций</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28361,5</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30553</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34952,8</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муниципальных дошкольных образовательных учреждений</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14667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17453,6</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17640</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муниципальных общеобразовательных учреждений</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22202,9</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24543,5</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24552</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8.4.</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учителей муниципальных  общеобразовательных учреждений</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27775,18</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28473,39</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31370,2</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муниципальных учреждений культуры и искусства</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14054,9</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18821,4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19165</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8.6.</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муниципальных учреждений физической культуры и спорта</w:t>
            </w:r>
          </w:p>
        </w:tc>
        <w:tc>
          <w:tcPr>
            <w:tcW w:w="1491"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13831,5</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15824,1</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17098,7</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II. Дошкольное образование</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9</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81,86</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77,3</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80,87</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17,2</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19</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42,86</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56,2</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48,91</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III. Общее и дополнительное образование</w:t>
            </w:r>
          </w:p>
        </w:tc>
      </w:tr>
      <w:tr w:rsidR="00F65CED" w:rsidRPr="00F65CED" w:rsidTr="00F65CED">
        <w:trPr>
          <w:trHeight w:val="18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99,65</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99,72</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99,18</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0,35</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0,28</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0,91</w:t>
            </w:r>
          </w:p>
        </w:tc>
      </w:tr>
      <w:tr w:rsidR="00F65CED" w:rsidRPr="00F65CED" w:rsidTr="00F65CED">
        <w:trPr>
          <w:trHeight w:val="600"/>
        </w:trPr>
        <w:tc>
          <w:tcPr>
            <w:tcW w:w="498"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муниципальных общеобразовательных учреждений, соответствующих</w:t>
            </w:r>
          </w:p>
        </w:tc>
        <w:tc>
          <w:tcPr>
            <w:tcW w:w="1491" w:type="dxa"/>
            <w:vMerge w:val="restart"/>
            <w:tcBorders>
              <w:top w:val="nil"/>
              <w:left w:val="single" w:sz="4" w:space="0" w:color="auto"/>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86,3</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98,2</w:t>
            </w:r>
          </w:p>
        </w:tc>
        <w:tc>
          <w:tcPr>
            <w:tcW w:w="81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77,6</w:t>
            </w:r>
          </w:p>
        </w:tc>
      </w:tr>
      <w:tr w:rsidR="00F65CED" w:rsidRPr="00F65CED" w:rsidTr="00F65CED">
        <w:trPr>
          <w:trHeight w:val="600"/>
        </w:trPr>
        <w:tc>
          <w:tcPr>
            <w:tcW w:w="498"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современным требованиям обучения, в общем количестве муниципальных общеобразовательных учреждений</w:t>
            </w:r>
          </w:p>
        </w:tc>
        <w:tc>
          <w:tcPr>
            <w:tcW w:w="1491"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81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13,11</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8,2</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16</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детей первой и второй групп здоровья в общей численности обучающихся в муниципальных общеобразовательных учреждениях</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87,6</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88,7</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89</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5,53</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6,74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6,47</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18</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тыс. 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57,9</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64,57</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63,19</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19</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101,7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106,7</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103,3</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IV. Культура</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20</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Уровень фактической обеспеченности учреждениями культуры от нормативной потребности:</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20.1.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клубами и учреждениями клубного типа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87,8</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87,8</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87,8</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20.2.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Chars="100" w:firstLine="22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библиотеками  </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81</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81</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81</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20.3.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Chars="100" w:firstLine="22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парками культуры и отдыха  </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Chars="100" w:firstLine="22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55,7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55,7</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50</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39</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V. Физическая культура и спорт</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Доля населения, систематически занимающегося физической культурой и спортом      </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33,06</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36,29</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37,08</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VI. Жилищное строительство и обеспечение граждан жильем</w:t>
            </w:r>
          </w:p>
        </w:tc>
      </w:tr>
      <w:tr w:rsidR="00F65CED" w:rsidRPr="00F65CED" w:rsidTr="00F65CED">
        <w:trPr>
          <w:trHeight w:val="600"/>
        </w:trPr>
        <w:tc>
          <w:tcPr>
            <w:tcW w:w="498"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24</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Общая площадь жилых помещений, приходящаяся в среднем на одного жителя</w:t>
            </w:r>
          </w:p>
        </w:tc>
        <w:tc>
          <w:tcPr>
            <w:tcW w:w="1491" w:type="dxa"/>
            <w:vMerge w:val="restart"/>
            <w:tcBorders>
              <w:top w:val="nil"/>
              <w:left w:val="single" w:sz="4" w:space="0" w:color="auto"/>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кв. метров</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22,2</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22,4</w:t>
            </w:r>
          </w:p>
        </w:tc>
        <w:tc>
          <w:tcPr>
            <w:tcW w:w="81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22,8</w:t>
            </w:r>
          </w:p>
        </w:tc>
      </w:tr>
      <w:tr w:rsidR="00F65CED" w:rsidRPr="00F65CED" w:rsidTr="00F65CED">
        <w:trPr>
          <w:trHeight w:val="300"/>
        </w:trPr>
        <w:tc>
          <w:tcPr>
            <w:tcW w:w="498"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 всего</w:t>
            </w:r>
          </w:p>
        </w:tc>
        <w:tc>
          <w:tcPr>
            <w:tcW w:w="1491"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81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24.1.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в том числе введенная в действие за один год</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кв. метров</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0,48</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0,34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0,48</w:t>
            </w:r>
          </w:p>
        </w:tc>
      </w:tr>
      <w:tr w:rsidR="00F65CED" w:rsidRPr="00F65CED" w:rsidTr="00F65CED">
        <w:trPr>
          <w:trHeight w:val="600"/>
        </w:trPr>
        <w:tc>
          <w:tcPr>
            <w:tcW w:w="498"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Площадь земельных участков, предоставленных для строительства в расчете на 10 тыс. человек населения</w:t>
            </w:r>
          </w:p>
        </w:tc>
        <w:tc>
          <w:tcPr>
            <w:tcW w:w="1491" w:type="dxa"/>
            <w:vMerge w:val="restart"/>
            <w:tcBorders>
              <w:top w:val="nil"/>
              <w:left w:val="single" w:sz="4" w:space="0" w:color="auto"/>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гектаров</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1,5</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0,35</w:t>
            </w:r>
          </w:p>
        </w:tc>
        <w:tc>
          <w:tcPr>
            <w:tcW w:w="81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4,61</w:t>
            </w:r>
          </w:p>
        </w:tc>
      </w:tr>
      <w:tr w:rsidR="00F65CED" w:rsidRPr="00F65CED" w:rsidTr="00F65CED">
        <w:trPr>
          <w:trHeight w:val="300"/>
        </w:trPr>
        <w:tc>
          <w:tcPr>
            <w:tcW w:w="498"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 всего</w:t>
            </w:r>
          </w:p>
        </w:tc>
        <w:tc>
          <w:tcPr>
            <w:tcW w:w="1491"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81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r>
      <w:tr w:rsidR="00F65CED" w:rsidRPr="00F65CED" w:rsidTr="00F65CED">
        <w:trPr>
          <w:trHeight w:val="600"/>
        </w:trPr>
        <w:tc>
          <w:tcPr>
            <w:tcW w:w="498"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25.1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в том числе земельных участков, предоставленных для жилищного</w:t>
            </w:r>
          </w:p>
        </w:tc>
        <w:tc>
          <w:tcPr>
            <w:tcW w:w="1491" w:type="dxa"/>
            <w:vMerge w:val="restart"/>
            <w:tcBorders>
              <w:top w:val="nil"/>
              <w:left w:val="single" w:sz="4" w:space="0" w:color="auto"/>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гектаров</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0,64</w:t>
            </w:r>
          </w:p>
        </w:tc>
        <w:tc>
          <w:tcPr>
            <w:tcW w:w="95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0,3</w:t>
            </w:r>
          </w:p>
        </w:tc>
        <w:tc>
          <w:tcPr>
            <w:tcW w:w="819" w:type="dxa"/>
            <w:vMerge w:val="restart"/>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0,93</w:t>
            </w:r>
          </w:p>
        </w:tc>
      </w:tr>
      <w:tr w:rsidR="00F65CED" w:rsidRPr="00F65CED" w:rsidTr="00F65CED">
        <w:trPr>
          <w:trHeight w:val="600"/>
        </w:trPr>
        <w:tc>
          <w:tcPr>
            <w:tcW w:w="498"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строительства, индивидуального строительства и комплексного освоения в</w:t>
            </w:r>
          </w:p>
        </w:tc>
        <w:tc>
          <w:tcPr>
            <w:tcW w:w="1491"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81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r>
      <w:tr w:rsidR="00F65CED" w:rsidRPr="00F65CED" w:rsidTr="00F65CED">
        <w:trPr>
          <w:trHeight w:val="300"/>
        </w:trPr>
        <w:tc>
          <w:tcPr>
            <w:tcW w:w="498"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целях жилищного  строительства</w:t>
            </w:r>
          </w:p>
        </w:tc>
        <w:tc>
          <w:tcPr>
            <w:tcW w:w="1491"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95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c>
          <w:tcPr>
            <w:tcW w:w="819" w:type="dxa"/>
            <w:vMerge/>
            <w:tcBorders>
              <w:top w:val="nil"/>
              <w:left w:val="single" w:sz="4" w:space="0" w:color="auto"/>
              <w:bottom w:val="single" w:sz="4" w:space="0" w:color="auto"/>
              <w:right w:val="single" w:sz="4" w:space="0" w:color="auto"/>
            </w:tcBorders>
            <w:vAlign w:val="center"/>
            <w:hideMark/>
          </w:tcPr>
          <w:p w:rsidR="00F65CED" w:rsidRPr="00F65CED" w:rsidRDefault="00F65CED" w:rsidP="00F65CED">
            <w:pPr>
              <w:spacing w:line="240" w:lineRule="auto"/>
              <w:ind w:firstLine="0"/>
              <w:rPr>
                <w:rFonts w:ascii="Times New Roman" w:eastAsia="Times New Roman" w:hAnsi="Times New Roman"/>
                <w:color w:val="000000"/>
                <w:lang w:eastAsia="ru-RU"/>
              </w:rPr>
            </w:pPr>
          </w:p>
        </w:tc>
      </w:tr>
      <w:tr w:rsidR="00F65CED" w:rsidRPr="00F65CED" w:rsidTr="00F65CED">
        <w:trPr>
          <w:trHeight w:val="18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26</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26.1.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объектов жилищного строительства - в течение 3 лет</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кв. метров</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67000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67000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149946</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26.2.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иных объектов капитального строительства - в течение 5 лет</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кв. метров</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VII. Жилищно-коммунальное хозяйство</w:t>
            </w:r>
          </w:p>
        </w:tc>
      </w:tr>
      <w:tr w:rsidR="00F65CED" w:rsidRPr="00F65CED" w:rsidTr="00F65CED">
        <w:trPr>
          <w:trHeight w:val="18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27</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r>
      <w:tr w:rsidR="00F65CED" w:rsidRPr="00F65CED" w:rsidTr="00F65CED">
        <w:trPr>
          <w:trHeight w:val="3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28</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29</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30</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4,5</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3,96</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5,46</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 xml:space="preserve"> VIII. Организация муниципального управления</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60,66</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69,91</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65</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тыс. 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59485,36</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173822</w:t>
            </w:r>
          </w:p>
        </w:tc>
      </w:tr>
      <w:tr w:rsidR="00F65CED" w:rsidRPr="00F65CED" w:rsidTr="00F65CED">
        <w:trPr>
          <w:trHeight w:val="15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34</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рублей</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296,07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334,16</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384,33</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36</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Chars="100" w:firstLine="22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да/нет</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да</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да</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да</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37</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Chars="100" w:firstLine="22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Удовлетворенность населения деятельностью органов местного самоуправления городского округа (муниципального района)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процентов от числа опрошенных</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66,7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62,2</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74</w:t>
            </w:r>
          </w:p>
        </w:tc>
      </w:tr>
      <w:tr w:rsidR="00F65CED" w:rsidRPr="00F65CED" w:rsidTr="00F65CED">
        <w:trPr>
          <w:trHeight w:val="3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38</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Chars="100" w:firstLine="22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Среднегодовая численность постоянного населения</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тыс. человек</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273,73</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273,64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273,76</w:t>
            </w:r>
          </w:p>
        </w:tc>
      </w:tr>
      <w:tr w:rsidR="00F65CED" w:rsidRPr="00F65CED" w:rsidTr="00F65CED">
        <w:trPr>
          <w:trHeight w:val="300"/>
        </w:trPr>
        <w:tc>
          <w:tcPr>
            <w:tcW w:w="10640" w:type="dxa"/>
            <w:gridSpan w:val="6"/>
            <w:tcBorders>
              <w:top w:val="single" w:sz="4" w:space="0" w:color="auto"/>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b/>
                <w:bCs/>
                <w:color w:val="000000"/>
                <w:lang w:eastAsia="ru-RU"/>
              </w:rPr>
            </w:pPr>
            <w:r w:rsidRPr="00F65CED">
              <w:rPr>
                <w:rFonts w:ascii="Times New Roman" w:eastAsia="Times New Roman" w:hAnsi="Times New Roman"/>
                <w:b/>
                <w:bCs/>
                <w:color w:val="000000"/>
                <w:lang w:eastAsia="ru-RU"/>
              </w:rPr>
              <w:t>IX. Энергосбережение и повышение энергетической эффективности</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39</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Удельная величина потребления энергетических ресурсов в многоквартирных домах:</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w:t>
            </w:r>
          </w:p>
        </w:tc>
        <w:tc>
          <w:tcPr>
            <w:tcW w:w="959"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959"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819"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39.1 </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электрическая энергия</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кВт/ч на 1 проживающего</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741</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620,9</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620,74</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39.2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тепловая энергия</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Гкал на 1 кв. метр  общей площади</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0,18</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0,17</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0,17</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39.3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горячая вода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куб. метров на 1 проживающего</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16,67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16,07</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15,8</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39.4 </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холодная вода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куб. метров на 1 проживающего</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29,9</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28,11</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28,1</w:t>
            </w:r>
          </w:p>
        </w:tc>
      </w:tr>
      <w:tr w:rsidR="00F65CED" w:rsidRPr="00F65CED" w:rsidTr="00F65CED">
        <w:trPr>
          <w:trHeight w:val="12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39.5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природный газ</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куб. метров на 1 проживающего</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100,32</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79,2</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67,73</w:t>
            </w:r>
          </w:p>
        </w:tc>
      </w:tr>
      <w:tr w:rsidR="00F65CED" w:rsidRPr="00F65CED" w:rsidTr="00F65CED">
        <w:trPr>
          <w:trHeight w:val="6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Удельная величина потребления энергетических ресурсов муниципальными бюджетными учреждениями:</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Х</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40.1</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электрическая энергия      </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кВт/ч на 1 человека населения</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110</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107,04</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104,92</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40.2</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тепловая энергия</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Гкал на 1 кв. метр  общей площади</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0,14</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0,16</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0,15</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40.3</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горячая вода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куб. метров на 1 человека населения</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0,87</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0,88</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0,9</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40.4</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холодная вода</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куб. метров на 1 человека населения</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1,92</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1,8</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1,65</w:t>
            </w:r>
          </w:p>
        </w:tc>
      </w:tr>
      <w:tr w:rsidR="00F65CED" w:rsidRPr="00F65CED" w:rsidTr="00F65CED">
        <w:trPr>
          <w:trHeight w:val="900"/>
        </w:trPr>
        <w:tc>
          <w:tcPr>
            <w:tcW w:w="498" w:type="dxa"/>
            <w:tcBorders>
              <w:top w:val="nil"/>
              <w:left w:val="single" w:sz="4" w:space="0" w:color="auto"/>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center"/>
              <w:rPr>
                <w:rFonts w:ascii="Times New Roman" w:eastAsia="Times New Roman" w:hAnsi="Times New Roman"/>
                <w:color w:val="000000"/>
                <w:lang w:eastAsia="ru-RU"/>
              </w:rPr>
            </w:pPr>
            <w:r w:rsidRPr="00F65CED">
              <w:rPr>
                <w:rFonts w:ascii="Times New Roman" w:eastAsia="Times New Roman" w:hAnsi="Times New Roman"/>
                <w:color w:val="000000"/>
                <w:lang w:eastAsia="ru-RU"/>
              </w:rPr>
              <w:t>40.5</w:t>
            </w:r>
          </w:p>
        </w:tc>
        <w:tc>
          <w:tcPr>
            <w:tcW w:w="5914"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 xml:space="preserve">     природный газ</w:t>
            </w:r>
          </w:p>
        </w:tc>
        <w:tc>
          <w:tcPr>
            <w:tcW w:w="1491" w:type="dxa"/>
            <w:tcBorders>
              <w:top w:val="nil"/>
              <w:left w:val="nil"/>
              <w:bottom w:val="single" w:sz="4" w:space="0" w:color="auto"/>
              <w:right w:val="single" w:sz="4" w:space="0" w:color="auto"/>
            </w:tcBorders>
            <w:shd w:val="clear" w:color="000000" w:fill="E5DFEC"/>
            <w:hideMark/>
          </w:tcPr>
          <w:p w:rsidR="00F65CED" w:rsidRPr="00F65CED" w:rsidRDefault="00F65CED" w:rsidP="00F65CED">
            <w:pPr>
              <w:spacing w:line="240" w:lineRule="auto"/>
              <w:ind w:firstLine="0"/>
              <w:rPr>
                <w:rFonts w:ascii="Times New Roman" w:eastAsia="Times New Roman" w:hAnsi="Times New Roman"/>
                <w:color w:val="000000"/>
                <w:lang w:eastAsia="ru-RU"/>
              </w:rPr>
            </w:pPr>
            <w:r w:rsidRPr="00F65CED">
              <w:rPr>
                <w:rFonts w:ascii="Times New Roman" w:eastAsia="Times New Roman" w:hAnsi="Times New Roman"/>
                <w:color w:val="000000"/>
                <w:lang w:eastAsia="ru-RU"/>
              </w:rPr>
              <w:t>куб. метров на 1 человека населения</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3,88</w:t>
            </w:r>
          </w:p>
        </w:tc>
        <w:tc>
          <w:tcPr>
            <w:tcW w:w="95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0,8</w:t>
            </w:r>
          </w:p>
        </w:tc>
        <w:tc>
          <w:tcPr>
            <w:tcW w:w="819" w:type="dxa"/>
            <w:tcBorders>
              <w:top w:val="nil"/>
              <w:left w:val="nil"/>
              <w:bottom w:val="single" w:sz="4" w:space="0" w:color="auto"/>
              <w:right w:val="single" w:sz="4" w:space="0" w:color="auto"/>
            </w:tcBorders>
            <w:shd w:val="clear" w:color="000000" w:fill="E5DFEC"/>
            <w:noWrap/>
            <w:hideMark/>
          </w:tcPr>
          <w:p w:rsidR="00F65CED" w:rsidRPr="00F65CED" w:rsidRDefault="00F65CED" w:rsidP="00F65CED">
            <w:pPr>
              <w:spacing w:line="240" w:lineRule="auto"/>
              <w:ind w:firstLine="0"/>
              <w:jc w:val="right"/>
              <w:rPr>
                <w:rFonts w:ascii="Times New Roman" w:eastAsia="Times New Roman" w:hAnsi="Times New Roman"/>
                <w:color w:val="000000"/>
                <w:lang w:eastAsia="ru-RU"/>
              </w:rPr>
            </w:pPr>
            <w:r w:rsidRPr="00F65CED">
              <w:rPr>
                <w:rFonts w:ascii="Times New Roman" w:eastAsia="Times New Roman" w:hAnsi="Times New Roman"/>
                <w:color w:val="000000"/>
                <w:lang w:eastAsia="ru-RU"/>
              </w:rPr>
              <w:t>0,77</w:t>
            </w:r>
          </w:p>
        </w:tc>
      </w:tr>
    </w:tbl>
    <w:p w:rsidR="00F65CED" w:rsidRDefault="00F65CED" w:rsidP="00AE32D3">
      <w:pPr>
        <w:spacing w:line="240" w:lineRule="auto"/>
        <w:contextualSpacing/>
        <w:jc w:val="both"/>
        <w:rPr>
          <w:rFonts w:ascii="Times New Roman" w:hAnsi="Times New Roman"/>
          <w:b/>
          <w:sz w:val="24"/>
          <w:szCs w:val="24"/>
        </w:rPr>
      </w:pPr>
    </w:p>
    <w:p w:rsidR="00F77480" w:rsidRPr="00AD06A5" w:rsidRDefault="00F77480" w:rsidP="00AE32D3">
      <w:pPr>
        <w:spacing w:line="240" w:lineRule="auto"/>
        <w:contextualSpacing/>
        <w:jc w:val="both"/>
        <w:rPr>
          <w:rFonts w:ascii="Times New Roman" w:hAnsi="Times New Roman"/>
          <w:b/>
          <w:sz w:val="24"/>
          <w:szCs w:val="24"/>
        </w:rPr>
      </w:pP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Нижнекамск уверенно завоевывает позиции культурного и спортивного центра республики. Дважды город получал звание самого благоустроенного города России и самого благоустроенного города Республики Татарстан. В 2002 году Нижнекамск </w:t>
      </w:r>
      <w:r>
        <w:rPr>
          <w:rFonts w:ascii="Times New Roman" w:hAnsi="Times New Roman"/>
          <w:sz w:val="28"/>
          <w:szCs w:val="28"/>
        </w:rPr>
        <w:t>признан</w:t>
      </w:r>
      <w:r w:rsidRPr="007C36C4">
        <w:rPr>
          <w:rFonts w:ascii="Times New Roman" w:hAnsi="Times New Roman"/>
          <w:sz w:val="28"/>
          <w:szCs w:val="28"/>
        </w:rPr>
        <w:t xml:space="preserve"> Культурной столицей Приволжского федерального округа.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 xml:space="preserve">В Нижнекамском муниципальном районе функционирует 92 дошкольных учреждений, 87 общеобразовательных учреждений, 11 лицеев, 6 колледжей, 2 училища, 7 высших учебных заведений и их филиалов, более 30 учреждений здравоохранения. </w:t>
      </w:r>
    </w:p>
    <w:p w:rsidR="00780C89" w:rsidRPr="007C36C4" w:rsidRDefault="00780C89" w:rsidP="00780C89">
      <w:pPr>
        <w:spacing w:line="240" w:lineRule="auto"/>
        <w:contextualSpacing/>
        <w:jc w:val="both"/>
        <w:rPr>
          <w:rFonts w:ascii="Times New Roman" w:hAnsi="Times New Roman"/>
          <w:sz w:val="28"/>
          <w:szCs w:val="28"/>
        </w:rPr>
      </w:pPr>
      <w:r w:rsidRPr="007C36C4">
        <w:rPr>
          <w:rFonts w:ascii="Times New Roman" w:hAnsi="Times New Roman"/>
          <w:sz w:val="28"/>
          <w:szCs w:val="28"/>
        </w:rPr>
        <w:t>Нижнекамский муниципальный район является экономически самодостаточным и инвестиционно привлекательным регионом. Здесь реализуются масштабные социальные и экономические проекты.</w:t>
      </w:r>
    </w:p>
    <w:p w:rsidR="00714115" w:rsidRDefault="00714115" w:rsidP="00727DE5">
      <w:pPr>
        <w:spacing w:line="240" w:lineRule="auto"/>
        <w:ind w:firstLine="0"/>
        <w:contextualSpacing/>
        <w:jc w:val="center"/>
        <w:rPr>
          <w:rFonts w:ascii="Times New Roman" w:hAnsi="Times New Roman"/>
          <w:b/>
          <w:sz w:val="28"/>
          <w:szCs w:val="28"/>
        </w:rPr>
      </w:pPr>
    </w:p>
    <w:p w:rsidR="00DA4A0F" w:rsidRDefault="00F506F1" w:rsidP="0007073A">
      <w:pPr>
        <w:pStyle w:val="a5"/>
        <w:numPr>
          <w:ilvl w:val="1"/>
          <w:numId w:val="26"/>
        </w:numPr>
        <w:spacing w:line="240" w:lineRule="auto"/>
        <w:ind w:left="0" w:firstLine="0"/>
        <w:jc w:val="center"/>
        <w:rPr>
          <w:rFonts w:ascii="Times New Roman" w:hAnsi="Times New Roman"/>
          <w:b/>
          <w:sz w:val="28"/>
          <w:szCs w:val="28"/>
        </w:rPr>
      </w:pPr>
      <w:r w:rsidRPr="00CE6454">
        <w:rPr>
          <w:rFonts w:ascii="Times New Roman" w:hAnsi="Times New Roman"/>
          <w:b/>
          <w:sz w:val="28"/>
          <w:szCs w:val="28"/>
        </w:rPr>
        <w:t>Социальный потенциал</w:t>
      </w:r>
      <w:r w:rsidR="00CE6454" w:rsidRPr="00CE6454">
        <w:rPr>
          <w:rFonts w:ascii="Times New Roman" w:hAnsi="Times New Roman"/>
          <w:b/>
          <w:sz w:val="28"/>
          <w:szCs w:val="28"/>
        </w:rPr>
        <w:t xml:space="preserve">. </w:t>
      </w:r>
    </w:p>
    <w:p w:rsidR="00DA4A0F" w:rsidRDefault="00DA4A0F" w:rsidP="00DA4A0F">
      <w:pPr>
        <w:pStyle w:val="a5"/>
        <w:spacing w:line="240" w:lineRule="auto"/>
        <w:ind w:left="0" w:firstLine="0"/>
        <w:jc w:val="center"/>
        <w:rPr>
          <w:rFonts w:ascii="Times New Roman" w:hAnsi="Times New Roman"/>
          <w:b/>
          <w:sz w:val="28"/>
          <w:szCs w:val="28"/>
        </w:rPr>
      </w:pPr>
    </w:p>
    <w:p w:rsidR="00F506F1" w:rsidRPr="00DA4A0F" w:rsidRDefault="00F506F1" w:rsidP="00DA4A0F">
      <w:pPr>
        <w:pStyle w:val="a5"/>
        <w:spacing w:line="240" w:lineRule="auto"/>
        <w:ind w:left="0" w:firstLine="0"/>
        <w:jc w:val="center"/>
        <w:rPr>
          <w:rFonts w:ascii="Times New Roman" w:hAnsi="Times New Roman"/>
          <w:b/>
          <w:sz w:val="28"/>
          <w:szCs w:val="28"/>
        </w:rPr>
      </w:pPr>
      <w:r w:rsidRPr="00DA4A0F">
        <w:rPr>
          <w:rFonts w:ascii="Times New Roman" w:hAnsi="Times New Roman"/>
          <w:b/>
          <w:sz w:val="28"/>
          <w:szCs w:val="28"/>
        </w:rPr>
        <w:t>Демографическая и миграционная ситуация</w:t>
      </w:r>
    </w:p>
    <w:p w:rsidR="00CE6454" w:rsidRDefault="00CE6454" w:rsidP="00727DE5">
      <w:pPr>
        <w:spacing w:line="240" w:lineRule="auto"/>
        <w:ind w:firstLine="851"/>
        <w:contextualSpacing/>
        <w:jc w:val="both"/>
        <w:rPr>
          <w:rFonts w:ascii="Times New Roman" w:hAnsi="Times New Roman"/>
          <w:sz w:val="28"/>
          <w:szCs w:val="28"/>
        </w:rPr>
      </w:pPr>
    </w:p>
    <w:p w:rsidR="002428D8" w:rsidRPr="00AE2B11" w:rsidRDefault="002428D8" w:rsidP="002428D8">
      <w:pPr>
        <w:spacing w:line="240" w:lineRule="auto"/>
        <w:jc w:val="both"/>
        <w:rPr>
          <w:rFonts w:ascii="Times New Roman" w:hAnsi="Times New Roman"/>
          <w:sz w:val="28"/>
          <w:szCs w:val="28"/>
        </w:rPr>
      </w:pPr>
      <w:r w:rsidRPr="00972F17">
        <w:rPr>
          <w:rFonts w:ascii="Times New Roman" w:hAnsi="Times New Roman"/>
          <w:sz w:val="28"/>
          <w:szCs w:val="28"/>
        </w:rPr>
        <w:t>По данным Росстата</w:t>
      </w:r>
      <w:r>
        <w:rPr>
          <w:rFonts w:ascii="Times New Roman" w:hAnsi="Times New Roman"/>
          <w:sz w:val="28"/>
          <w:szCs w:val="28"/>
        </w:rPr>
        <w:t>,</w:t>
      </w:r>
      <w:r w:rsidRPr="00972F17">
        <w:rPr>
          <w:rFonts w:ascii="Times New Roman" w:hAnsi="Times New Roman"/>
          <w:sz w:val="28"/>
          <w:szCs w:val="28"/>
        </w:rPr>
        <w:t xml:space="preserve"> на 01.01.2016 года численность населения Нижнекамского муниципального района составляет 273479 человек</w:t>
      </w:r>
      <w:r w:rsidR="009B4F44">
        <w:rPr>
          <w:rFonts w:ascii="Times New Roman" w:hAnsi="Times New Roman"/>
          <w:sz w:val="28"/>
          <w:szCs w:val="28"/>
        </w:rPr>
        <w:t>.</w:t>
      </w:r>
      <w:r w:rsidRPr="00972F17">
        <w:rPr>
          <w:rFonts w:ascii="Times New Roman" w:hAnsi="Times New Roman"/>
          <w:sz w:val="28"/>
          <w:szCs w:val="28"/>
        </w:rPr>
        <w:t xml:space="preserve"> </w:t>
      </w:r>
      <w:r w:rsidRPr="00AE2B11">
        <w:rPr>
          <w:rFonts w:ascii="Times New Roman" w:hAnsi="Times New Roman"/>
          <w:sz w:val="28"/>
          <w:szCs w:val="28"/>
        </w:rPr>
        <w:t>Такая динамика численности постоянного населения в период 2010-2015 гг. связана с естественным приростом (1 408 чел.). К 2018 году ожидается незначительный прирост численности населения</w:t>
      </w:r>
      <w:r>
        <w:rPr>
          <w:rFonts w:ascii="Times New Roman" w:hAnsi="Times New Roman"/>
          <w:sz w:val="28"/>
          <w:szCs w:val="28"/>
        </w:rPr>
        <w:t xml:space="preserve">, которая </w:t>
      </w:r>
      <w:r w:rsidRPr="00AE2B11">
        <w:rPr>
          <w:rFonts w:ascii="Times New Roman" w:hAnsi="Times New Roman"/>
          <w:sz w:val="28"/>
          <w:szCs w:val="28"/>
        </w:rPr>
        <w:t>составит 274 100 человек.</w:t>
      </w:r>
    </w:p>
    <w:p w:rsidR="002428D8" w:rsidRPr="00AE2B11" w:rsidRDefault="002428D8" w:rsidP="002428D8">
      <w:pPr>
        <w:spacing w:line="240" w:lineRule="auto"/>
        <w:ind w:firstLine="567"/>
        <w:contextualSpacing/>
        <w:jc w:val="both"/>
        <w:rPr>
          <w:rFonts w:ascii="Times New Roman" w:hAnsi="Times New Roman"/>
          <w:sz w:val="28"/>
          <w:szCs w:val="28"/>
        </w:rPr>
      </w:pPr>
      <w:r w:rsidRPr="00AE2B11">
        <w:rPr>
          <w:rFonts w:ascii="Times New Roman" w:hAnsi="Times New Roman"/>
          <w:sz w:val="28"/>
          <w:szCs w:val="28"/>
        </w:rPr>
        <w:t xml:space="preserve">Численность женщин по состоянию на 1 января 2016 года по Нижнекамскому муниципальному району составляет 143 857 человек (52,6%), мужчин – 129 622 человек (47,4%). </w:t>
      </w:r>
    </w:p>
    <w:p w:rsidR="002428D8" w:rsidRDefault="002428D8" w:rsidP="002428D8">
      <w:pPr>
        <w:spacing w:line="240" w:lineRule="auto"/>
        <w:jc w:val="both"/>
        <w:rPr>
          <w:rFonts w:ascii="Times New Roman" w:hAnsi="Times New Roman"/>
          <w:sz w:val="28"/>
          <w:szCs w:val="28"/>
        </w:rPr>
      </w:pPr>
      <w:r w:rsidRPr="00972F17">
        <w:rPr>
          <w:rFonts w:ascii="Times New Roman" w:hAnsi="Times New Roman"/>
          <w:sz w:val="28"/>
          <w:szCs w:val="28"/>
        </w:rPr>
        <w:t>Возрастная структура за 10 лет меняется в сторону уменьшения контингента трудоспособного и роста пожилого возраста. Удельный вес лиц трудоспособного возраста в общей численности населения в сравнении с 2006 годом уменьшился на 8,1</w:t>
      </w:r>
      <w:r>
        <w:rPr>
          <w:rFonts w:ascii="Times New Roman" w:hAnsi="Times New Roman"/>
          <w:sz w:val="28"/>
          <w:szCs w:val="28"/>
        </w:rPr>
        <w:t>%</w:t>
      </w:r>
      <w:r w:rsidRPr="00972F17">
        <w:rPr>
          <w:rFonts w:ascii="Times New Roman" w:hAnsi="Times New Roman"/>
          <w:sz w:val="28"/>
          <w:szCs w:val="28"/>
        </w:rPr>
        <w:t xml:space="preserve"> и составил на начало 2016 года 60,3</w:t>
      </w:r>
      <w:r>
        <w:rPr>
          <w:rFonts w:ascii="Times New Roman" w:hAnsi="Times New Roman"/>
          <w:sz w:val="28"/>
          <w:szCs w:val="28"/>
        </w:rPr>
        <w:t>%</w:t>
      </w:r>
      <w:r w:rsidRPr="00972F17">
        <w:rPr>
          <w:rFonts w:ascii="Times New Roman" w:hAnsi="Times New Roman"/>
          <w:sz w:val="28"/>
          <w:szCs w:val="28"/>
        </w:rPr>
        <w:t xml:space="preserve"> от общей численности населения (Рис.2).     </w:t>
      </w:r>
    </w:p>
    <w:p w:rsidR="002428D8" w:rsidRPr="00972F17" w:rsidRDefault="002428D8" w:rsidP="002428D8">
      <w:pPr>
        <w:spacing w:line="240" w:lineRule="auto"/>
        <w:jc w:val="both"/>
        <w:rPr>
          <w:rFonts w:ascii="Times New Roman" w:hAnsi="Times New Roman"/>
          <w:sz w:val="28"/>
          <w:szCs w:val="28"/>
        </w:rPr>
      </w:pPr>
    </w:p>
    <w:p w:rsidR="002428D8" w:rsidRPr="00972F17" w:rsidRDefault="002428D8" w:rsidP="002428D8">
      <w:pPr>
        <w:spacing w:line="240" w:lineRule="auto"/>
        <w:ind w:firstLine="0"/>
        <w:jc w:val="center"/>
        <w:rPr>
          <w:rFonts w:ascii="Times New Roman" w:hAnsi="Times New Roman"/>
          <w:sz w:val="28"/>
          <w:szCs w:val="28"/>
          <w:lang w:val="en-US"/>
        </w:rPr>
      </w:pPr>
      <w:r w:rsidRPr="00972F17">
        <w:rPr>
          <w:rFonts w:ascii="Times New Roman" w:hAnsi="Times New Roman"/>
          <w:noProof/>
          <w:sz w:val="28"/>
          <w:szCs w:val="28"/>
          <w:lang w:eastAsia="ru-RU"/>
        </w:rPr>
        <w:drawing>
          <wp:inline distT="0" distB="0" distL="0" distR="0">
            <wp:extent cx="4997565" cy="1972887"/>
            <wp:effectExtent l="19050" t="0" r="12585" b="8313"/>
            <wp:docPr id="3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28D8" w:rsidRPr="00501071" w:rsidRDefault="002428D8" w:rsidP="002428D8">
      <w:pPr>
        <w:spacing w:line="240" w:lineRule="auto"/>
        <w:ind w:firstLine="0"/>
        <w:jc w:val="center"/>
        <w:rPr>
          <w:rFonts w:ascii="Times New Roman" w:hAnsi="Times New Roman"/>
          <w:b/>
          <w:sz w:val="24"/>
          <w:szCs w:val="24"/>
        </w:rPr>
      </w:pPr>
      <w:r w:rsidRPr="00501071">
        <w:rPr>
          <w:rFonts w:ascii="Times New Roman" w:hAnsi="Times New Roman"/>
          <w:b/>
          <w:sz w:val="24"/>
          <w:szCs w:val="24"/>
        </w:rPr>
        <w:t>Рис</w:t>
      </w:r>
      <w:r w:rsidR="00F77480">
        <w:rPr>
          <w:rFonts w:ascii="Times New Roman" w:hAnsi="Times New Roman"/>
          <w:b/>
          <w:sz w:val="24"/>
          <w:szCs w:val="24"/>
        </w:rPr>
        <w:t>унок</w:t>
      </w:r>
      <w:r w:rsidR="00732A9D">
        <w:rPr>
          <w:rFonts w:ascii="Times New Roman" w:hAnsi="Times New Roman"/>
          <w:b/>
          <w:sz w:val="24"/>
          <w:szCs w:val="24"/>
        </w:rPr>
        <w:t xml:space="preserve"> 2. </w:t>
      </w:r>
      <w:r w:rsidRPr="00501071">
        <w:rPr>
          <w:rFonts w:ascii="Times New Roman" w:hAnsi="Times New Roman"/>
          <w:b/>
          <w:sz w:val="24"/>
          <w:szCs w:val="24"/>
        </w:rPr>
        <w:t xml:space="preserve"> Численность постоянного населения Нижнекамского района </w:t>
      </w:r>
    </w:p>
    <w:p w:rsidR="002428D8" w:rsidRPr="00501071" w:rsidRDefault="002428D8" w:rsidP="002428D8">
      <w:pPr>
        <w:spacing w:line="240" w:lineRule="auto"/>
        <w:ind w:firstLine="0"/>
        <w:jc w:val="center"/>
        <w:rPr>
          <w:rFonts w:ascii="Times New Roman" w:hAnsi="Times New Roman"/>
          <w:b/>
          <w:sz w:val="24"/>
          <w:szCs w:val="24"/>
        </w:rPr>
      </w:pPr>
      <w:r w:rsidRPr="00501071">
        <w:rPr>
          <w:rFonts w:ascii="Times New Roman" w:hAnsi="Times New Roman"/>
          <w:b/>
          <w:sz w:val="24"/>
          <w:szCs w:val="24"/>
        </w:rPr>
        <w:t>за 2006-2015 гг.  (в абс.)</w:t>
      </w:r>
    </w:p>
    <w:p w:rsidR="002428D8" w:rsidRPr="00972F17" w:rsidRDefault="002428D8" w:rsidP="002428D8">
      <w:pPr>
        <w:spacing w:line="240" w:lineRule="auto"/>
        <w:ind w:firstLine="0"/>
        <w:jc w:val="center"/>
        <w:rPr>
          <w:rFonts w:ascii="Times New Roman" w:hAnsi="Times New Roman"/>
          <w:b/>
          <w:sz w:val="28"/>
          <w:szCs w:val="28"/>
        </w:rPr>
      </w:pPr>
      <w:r w:rsidRPr="00972F17">
        <w:rPr>
          <w:rFonts w:ascii="Times New Roman" w:hAnsi="Times New Roman"/>
          <w:b/>
          <w:noProof/>
          <w:sz w:val="28"/>
          <w:szCs w:val="28"/>
          <w:lang w:eastAsia="ru-RU"/>
        </w:rPr>
        <w:drawing>
          <wp:inline distT="0" distB="0" distL="0" distR="0">
            <wp:extent cx="4835582" cy="2161309"/>
            <wp:effectExtent l="19050" t="0" r="22168" b="0"/>
            <wp:docPr id="3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2A9D" w:rsidRDefault="00732A9D" w:rsidP="002428D8">
      <w:pPr>
        <w:spacing w:line="240" w:lineRule="auto"/>
        <w:ind w:firstLine="0"/>
        <w:jc w:val="center"/>
        <w:rPr>
          <w:rFonts w:ascii="Times New Roman" w:hAnsi="Times New Roman"/>
          <w:b/>
          <w:noProof/>
          <w:sz w:val="24"/>
          <w:szCs w:val="24"/>
        </w:rPr>
      </w:pPr>
    </w:p>
    <w:p w:rsidR="002428D8" w:rsidRDefault="00732A9D" w:rsidP="002428D8">
      <w:pPr>
        <w:spacing w:line="240" w:lineRule="auto"/>
        <w:ind w:firstLine="0"/>
        <w:jc w:val="center"/>
        <w:rPr>
          <w:rFonts w:ascii="Times New Roman" w:hAnsi="Times New Roman"/>
          <w:b/>
          <w:bCs/>
          <w:noProof/>
          <w:sz w:val="24"/>
          <w:szCs w:val="24"/>
        </w:rPr>
      </w:pPr>
      <w:r>
        <w:rPr>
          <w:rFonts w:ascii="Times New Roman" w:hAnsi="Times New Roman"/>
          <w:b/>
          <w:noProof/>
          <w:sz w:val="24"/>
          <w:szCs w:val="24"/>
        </w:rPr>
        <w:t xml:space="preserve">Рисунок 3. </w:t>
      </w:r>
      <w:r w:rsidR="002428D8" w:rsidRPr="00501071">
        <w:rPr>
          <w:rFonts w:ascii="Times New Roman" w:hAnsi="Times New Roman"/>
          <w:noProof/>
          <w:sz w:val="24"/>
          <w:szCs w:val="24"/>
        </w:rPr>
        <w:t xml:space="preserve"> </w:t>
      </w:r>
      <w:r w:rsidR="002428D8" w:rsidRPr="00501071">
        <w:rPr>
          <w:rFonts w:ascii="Times New Roman" w:hAnsi="Times New Roman"/>
          <w:b/>
          <w:bCs/>
          <w:noProof/>
          <w:sz w:val="24"/>
          <w:szCs w:val="24"/>
        </w:rPr>
        <w:t xml:space="preserve">Численность постоянного  трудоспособного населения  </w:t>
      </w:r>
    </w:p>
    <w:p w:rsidR="002428D8" w:rsidRPr="00501071" w:rsidRDefault="002428D8" w:rsidP="002428D8">
      <w:pPr>
        <w:spacing w:line="240" w:lineRule="auto"/>
        <w:ind w:firstLine="0"/>
        <w:jc w:val="center"/>
        <w:rPr>
          <w:rFonts w:ascii="Times New Roman" w:hAnsi="Times New Roman"/>
          <w:b/>
          <w:bCs/>
          <w:noProof/>
          <w:sz w:val="24"/>
          <w:szCs w:val="24"/>
        </w:rPr>
      </w:pPr>
      <w:r w:rsidRPr="00501071">
        <w:rPr>
          <w:rFonts w:ascii="Times New Roman" w:hAnsi="Times New Roman"/>
          <w:b/>
          <w:bCs/>
          <w:noProof/>
          <w:sz w:val="24"/>
          <w:szCs w:val="24"/>
        </w:rPr>
        <w:t>(мужчины 16-59 лет и женщины 16-54 года) за 2006-2015 гг. (в абс.)</w:t>
      </w:r>
    </w:p>
    <w:p w:rsidR="002428D8" w:rsidRPr="0032440E" w:rsidRDefault="002428D8" w:rsidP="002428D8">
      <w:pPr>
        <w:spacing w:line="240" w:lineRule="auto"/>
        <w:jc w:val="both"/>
        <w:rPr>
          <w:rFonts w:ascii="Times New Roman" w:hAnsi="Times New Roman"/>
          <w:b/>
          <w:bCs/>
          <w:noProof/>
          <w:sz w:val="28"/>
          <w:szCs w:val="28"/>
        </w:rPr>
      </w:pPr>
    </w:p>
    <w:p w:rsidR="002428D8" w:rsidRPr="00972F17" w:rsidRDefault="002428D8" w:rsidP="002428D8">
      <w:pPr>
        <w:spacing w:line="240" w:lineRule="auto"/>
        <w:jc w:val="both"/>
        <w:rPr>
          <w:rFonts w:ascii="Times New Roman" w:hAnsi="Times New Roman"/>
          <w:sz w:val="28"/>
          <w:szCs w:val="28"/>
        </w:rPr>
      </w:pPr>
      <w:r w:rsidRPr="00972F17">
        <w:rPr>
          <w:rFonts w:ascii="Times New Roman" w:hAnsi="Times New Roman"/>
          <w:sz w:val="28"/>
          <w:szCs w:val="28"/>
        </w:rPr>
        <w:t xml:space="preserve">Демографическая ситуация в Нижнекамском муниципальном районе характеризуется динамичным ростом рождаемости. По итогам  2015 года она выросла на 35,4% по отношению к 2006 году и составила 3924 детей (Рис.3) или 14,5‰. Заметный рост рождаемости </w:t>
      </w:r>
      <w:r>
        <w:rPr>
          <w:rFonts w:ascii="Times New Roman" w:hAnsi="Times New Roman"/>
          <w:sz w:val="28"/>
          <w:szCs w:val="28"/>
        </w:rPr>
        <w:t>отмечается</w:t>
      </w:r>
      <w:r w:rsidRPr="00972F17">
        <w:rPr>
          <w:rFonts w:ascii="Times New Roman" w:hAnsi="Times New Roman"/>
          <w:sz w:val="28"/>
          <w:szCs w:val="28"/>
        </w:rPr>
        <w:t xml:space="preserve"> с 2006 года. Коэффициент естественного прироста населения в 2015 году вырос с 1,9 на 1000 населения в 2006 году до 5,3 в 2015 году</w:t>
      </w:r>
      <w:r w:rsidRPr="00975CB7">
        <w:rPr>
          <w:rFonts w:ascii="Times New Roman" w:hAnsi="Times New Roman"/>
          <w:sz w:val="28"/>
          <w:szCs w:val="28"/>
        </w:rPr>
        <w:t xml:space="preserve"> </w:t>
      </w:r>
      <w:r w:rsidRPr="00972F17">
        <w:rPr>
          <w:rFonts w:ascii="Times New Roman" w:hAnsi="Times New Roman"/>
          <w:sz w:val="28"/>
          <w:szCs w:val="28"/>
        </w:rPr>
        <w:t>(Рис.4).</w:t>
      </w:r>
    </w:p>
    <w:p w:rsidR="002428D8" w:rsidRPr="00972F17" w:rsidRDefault="002428D8" w:rsidP="002428D8">
      <w:pPr>
        <w:spacing w:line="240" w:lineRule="auto"/>
        <w:jc w:val="both"/>
        <w:rPr>
          <w:rFonts w:ascii="Times New Roman" w:hAnsi="Times New Roman"/>
          <w:sz w:val="28"/>
          <w:szCs w:val="28"/>
        </w:rPr>
      </w:pPr>
    </w:p>
    <w:p w:rsidR="002428D8" w:rsidRPr="00972F17" w:rsidRDefault="002428D8" w:rsidP="002428D8">
      <w:pPr>
        <w:spacing w:line="240" w:lineRule="auto"/>
        <w:ind w:firstLine="0"/>
        <w:jc w:val="center"/>
        <w:rPr>
          <w:rFonts w:ascii="Times New Roman" w:hAnsi="Times New Roman"/>
          <w:b/>
          <w:sz w:val="28"/>
          <w:szCs w:val="28"/>
          <w:lang w:val="en-US"/>
        </w:rPr>
      </w:pPr>
      <w:r w:rsidRPr="00972F17">
        <w:rPr>
          <w:rFonts w:ascii="Times New Roman" w:hAnsi="Times New Roman"/>
          <w:b/>
          <w:noProof/>
          <w:sz w:val="28"/>
          <w:szCs w:val="28"/>
          <w:lang w:eastAsia="ru-RU"/>
        </w:rPr>
        <w:drawing>
          <wp:inline distT="0" distB="0" distL="0" distR="0">
            <wp:extent cx="5076306" cy="2072640"/>
            <wp:effectExtent l="19050" t="0" r="10044" b="3810"/>
            <wp:docPr id="3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28D8" w:rsidRPr="00972F17" w:rsidRDefault="002428D8" w:rsidP="002428D8">
      <w:pPr>
        <w:spacing w:line="240" w:lineRule="auto"/>
        <w:jc w:val="both"/>
        <w:rPr>
          <w:rFonts w:ascii="Times New Roman" w:hAnsi="Times New Roman"/>
          <w:b/>
          <w:sz w:val="28"/>
          <w:szCs w:val="28"/>
          <w:lang w:val="en-US"/>
        </w:rPr>
      </w:pPr>
    </w:p>
    <w:p w:rsidR="002428D8" w:rsidRPr="00501071" w:rsidRDefault="00732A9D" w:rsidP="002428D8">
      <w:pPr>
        <w:spacing w:line="240" w:lineRule="auto"/>
        <w:jc w:val="center"/>
        <w:rPr>
          <w:rFonts w:ascii="Times New Roman" w:hAnsi="Times New Roman"/>
          <w:b/>
          <w:sz w:val="24"/>
          <w:szCs w:val="24"/>
        </w:rPr>
      </w:pPr>
      <w:r>
        <w:rPr>
          <w:rFonts w:ascii="Times New Roman" w:hAnsi="Times New Roman"/>
          <w:b/>
          <w:sz w:val="24"/>
          <w:szCs w:val="24"/>
        </w:rPr>
        <w:t>Рисунок 4.</w:t>
      </w:r>
      <w:r w:rsidR="002428D8" w:rsidRPr="00501071">
        <w:rPr>
          <w:rFonts w:ascii="Times New Roman" w:hAnsi="Times New Roman"/>
          <w:b/>
          <w:sz w:val="24"/>
          <w:szCs w:val="24"/>
        </w:rPr>
        <w:t xml:space="preserve"> Число родившихся живыми в Нижнекамском районе за 2006-2015 гг. (в абс.)</w:t>
      </w:r>
    </w:p>
    <w:p w:rsidR="002428D8" w:rsidRPr="00501071" w:rsidRDefault="002428D8" w:rsidP="002428D8">
      <w:pPr>
        <w:spacing w:line="240" w:lineRule="auto"/>
        <w:jc w:val="both"/>
        <w:rPr>
          <w:rFonts w:ascii="Times New Roman" w:hAnsi="Times New Roman"/>
          <w:b/>
          <w:sz w:val="24"/>
          <w:szCs w:val="24"/>
        </w:rPr>
      </w:pPr>
    </w:p>
    <w:p w:rsidR="002428D8" w:rsidRPr="00972F17" w:rsidRDefault="002428D8" w:rsidP="002428D8">
      <w:pPr>
        <w:spacing w:line="240" w:lineRule="auto"/>
        <w:ind w:firstLine="0"/>
        <w:jc w:val="center"/>
        <w:rPr>
          <w:rFonts w:ascii="Times New Roman" w:hAnsi="Times New Roman"/>
          <w:sz w:val="28"/>
          <w:szCs w:val="28"/>
        </w:rPr>
      </w:pPr>
      <w:r w:rsidRPr="00972F17">
        <w:rPr>
          <w:rFonts w:ascii="Times New Roman" w:hAnsi="Times New Roman"/>
          <w:noProof/>
          <w:sz w:val="28"/>
          <w:szCs w:val="28"/>
          <w:lang w:eastAsia="ru-RU"/>
        </w:rPr>
        <w:drawing>
          <wp:inline distT="0" distB="0" distL="0" distR="0">
            <wp:extent cx="4928038" cy="2128345"/>
            <wp:effectExtent l="19050" t="0" r="24962" b="5255"/>
            <wp:docPr id="3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2A9D" w:rsidRDefault="00732A9D" w:rsidP="002428D8">
      <w:pPr>
        <w:spacing w:line="240" w:lineRule="auto"/>
        <w:jc w:val="center"/>
        <w:rPr>
          <w:rFonts w:ascii="Times New Roman" w:hAnsi="Times New Roman"/>
          <w:b/>
          <w:sz w:val="24"/>
          <w:szCs w:val="24"/>
        </w:rPr>
      </w:pPr>
    </w:p>
    <w:p w:rsidR="002428D8" w:rsidRPr="00501071" w:rsidRDefault="00732A9D" w:rsidP="002428D8">
      <w:pPr>
        <w:spacing w:line="240" w:lineRule="auto"/>
        <w:jc w:val="center"/>
        <w:rPr>
          <w:rFonts w:ascii="Times New Roman" w:hAnsi="Times New Roman"/>
          <w:b/>
          <w:bCs/>
          <w:sz w:val="24"/>
          <w:szCs w:val="24"/>
        </w:rPr>
      </w:pPr>
      <w:r>
        <w:rPr>
          <w:rFonts w:ascii="Times New Roman" w:hAnsi="Times New Roman"/>
          <w:b/>
          <w:sz w:val="24"/>
          <w:szCs w:val="24"/>
        </w:rPr>
        <w:t xml:space="preserve">Рисунок 5. </w:t>
      </w:r>
      <w:r w:rsidR="002428D8" w:rsidRPr="00501071">
        <w:rPr>
          <w:rFonts w:ascii="Times New Roman" w:hAnsi="Times New Roman"/>
          <w:b/>
          <w:bCs/>
          <w:color w:val="25437C"/>
          <w:kern w:val="24"/>
          <w:sz w:val="24"/>
          <w:szCs w:val="24"/>
        </w:rPr>
        <w:t xml:space="preserve"> </w:t>
      </w:r>
      <w:r w:rsidR="002428D8" w:rsidRPr="00501071">
        <w:rPr>
          <w:rFonts w:ascii="Times New Roman" w:hAnsi="Times New Roman"/>
          <w:b/>
          <w:bCs/>
          <w:sz w:val="24"/>
          <w:szCs w:val="24"/>
        </w:rPr>
        <w:t xml:space="preserve">Коэффициент естественного прироста населения, </w:t>
      </w:r>
    </w:p>
    <w:p w:rsidR="002428D8" w:rsidRPr="00501071" w:rsidRDefault="002428D8" w:rsidP="002428D8">
      <w:pPr>
        <w:spacing w:line="240" w:lineRule="auto"/>
        <w:jc w:val="center"/>
        <w:rPr>
          <w:rFonts w:ascii="Times New Roman" w:hAnsi="Times New Roman"/>
          <w:b/>
          <w:bCs/>
          <w:sz w:val="24"/>
          <w:szCs w:val="24"/>
        </w:rPr>
      </w:pPr>
      <w:r w:rsidRPr="00501071">
        <w:rPr>
          <w:rFonts w:ascii="Times New Roman" w:hAnsi="Times New Roman"/>
          <w:b/>
          <w:bCs/>
          <w:iCs/>
          <w:sz w:val="24"/>
          <w:szCs w:val="24"/>
        </w:rPr>
        <w:t>на 1000 среднегодового наличного населения</w:t>
      </w:r>
      <w:r w:rsidRPr="00501071">
        <w:rPr>
          <w:rFonts w:ascii="Times New Roman" w:hAnsi="Times New Roman"/>
          <w:b/>
          <w:bCs/>
          <w:sz w:val="24"/>
          <w:szCs w:val="24"/>
        </w:rPr>
        <w:t>, за 2006-2015 гг.</w:t>
      </w:r>
    </w:p>
    <w:p w:rsidR="002428D8" w:rsidRPr="00972F17" w:rsidRDefault="002428D8" w:rsidP="002428D8">
      <w:pPr>
        <w:spacing w:line="240" w:lineRule="auto"/>
        <w:jc w:val="both"/>
        <w:rPr>
          <w:rFonts w:ascii="Times New Roman" w:hAnsi="Times New Roman"/>
          <w:b/>
          <w:bCs/>
          <w:sz w:val="28"/>
          <w:szCs w:val="28"/>
        </w:rPr>
      </w:pPr>
    </w:p>
    <w:p w:rsidR="002428D8" w:rsidRPr="00972F17" w:rsidRDefault="002428D8" w:rsidP="002428D8">
      <w:pPr>
        <w:pStyle w:val="a5"/>
        <w:tabs>
          <w:tab w:val="left" w:pos="851"/>
        </w:tabs>
        <w:spacing w:line="240" w:lineRule="auto"/>
        <w:ind w:left="0"/>
        <w:jc w:val="both"/>
        <w:rPr>
          <w:rFonts w:ascii="Times New Roman" w:hAnsi="Times New Roman"/>
          <w:sz w:val="28"/>
          <w:szCs w:val="28"/>
          <w:highlight w:val="yellow"/>
        </w:rPr>
      </w:pPr>
      <w:r w:rsidRPr="00972F17">
        <w:rPr>
          <w:rFonts w:ascii="Times New Roman" w:hAnsi="Times New Roman"/>
          <w:sz w:val="28"/>
          <w:szCs w:val="28"/>
        </w:rPr>
        <w:t>Общий коэффициент смертности</w:t>
      </w:r>
      <w:r w:rsidRPr="00972F17">
        <w:rPr>
          <w:rFonts w:ascii="Times New Roman" w:hAnsi="Times New Roman"/>
          <w:b/>
          <w:sz w:val="28"/>
          <w:szCs w:val="28"/>
        </w:rPr>
        <w:t xml:space="preserve"> </w:t>
      </w:r>
      <w:r w:rsidRPr="00972F17">
        <w:rPr>
          <w:rFonts w:ascii="Times New Roman" w:hAnsi="Times New Roman"/>
          <w:sz w:val="28"/>
          <w:szCs w:val="28"/>
        </w:rPr>
        <w:t>за десятилетний период возрос на 3,3</w:t>
      </w:r>
      <w:r>
        <w:rPr>
          <w:rFonts w:ascii="Times New Roman" w:hAnsi="Times New Roman"/>
          <w:sz w:val="28"/>
          <w:szCs w:val="28"/>
        </w:rPr>
        <w:t>%</w:t>
      </w:r>
      <w:r w:rsidRPr="00972F17">
        <w:rPr>
          <w:rFonts w:ascii="Times New Roman" w:hAnsi="Times New Roman"/>
          <w:sz w:val="28"/>
          <w:szCs w:val="28"/>
        </w:rPr>
        <w:t xml:space="preserve"> и составил 9,3 на 1000 населения в 2015 году. (Рис.5).</w:t>
      </w:r>
      <w:r w:rsidRPr="00972F17">
        <w:rPr>
          <w:rFonts w:ascii="Times New Roman" w:hAnsi="Times New Roman"/>
          <w:sz w:val="28"/>
          <w:szCs w:val="28"/>
          <w:highlight w:val="yellow"/>
        </w:rPr>
        <w:t xml:space="preserve"> </w:t>
      </w:r>
    </w:p>
    <w:p w:rsidR="002428D8" w:rsidRPr="00972F17" w:rsidRDefault="002428D8" w:rsidP="002428D8">
      <w:pPr>
        <w:pStyle w:val="a5"/>
        <w:spacing w:line="240" w:lineRule="auto"/>
        <w:ind w:left="0"/>
        <w:jc w:val="both"/>
        <w:rPr>
          <w:rFonts w:ascii="Times New Roman" w:hAnsi="Times New Roman"/>
          <w:sz w:val="28"/>
          <w:szCs w:val="28"/>
        </w:rPr>
      </w:pPr>
    </w:p>
    <w:p w:rsidR="002428D8" w:rsidRPr="00972F17" w:rsidRDefault="002428D8" w:rsidP="002428D8">
      <w:pPr>
        <w:tabs>
          <w:tab w:val="left" w:pos="993"/>
          <w:tab w:val="left" w:pos="8222"/>
        </w:tabs>
        <w:spacing w:line="240" w:lineRule="auto"/>
        <w:ind w:firstLine="0"/>
        <w:jc w:val="center"/>
        <w:rPr>
          <w:rFonts w:ascii="Times New Roman" w:hAnsi="Times New Roman"/>
          <w:noProof/>
          <w:sz w:val="28"/>
          <w:szCs w:val="28"/>
        </w:rPr>
      </w:pPr>
      <w:r w:rsidRPr="00972F17">
        <w:rPr>
          <w:rFonts w:ascii="Times New Roman" w:hAnsi="Times New Roman"/>
          <w:noProof/>
          <w:sz w:val="28"/>
          <w:szCs w:val="28"/>
          <w:lang w:eastAsia="ru-RU"/>
        </w:rPr>
        <w:drawing>
          <wp:inline distT="0" distB="0" distL="0" distR="0">
            <wp:extent cx="3923608" cy="2194560"/>
            <wp:effectExtent l="19050" t="0" r="19742" b="0"/>
            <wp:docPr id="34"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28D8" w:rsidRPr="00972F17" w:rsidRDefault="002428D8" w:rsidP="002428D8">
      <w:pPr>
        <w:spacing w:line="240" w:lineRule="auto"/>
        <w:jc w:val="center"/>
        <w:rPr>
          <w:rFonts w:ascii="Times New Roman" w:hAnsi="Times New Roman"/>
          <w:b/>
          <w:sz w:val="28"/>
          <w:szCs w:val="28"/>
        </w:rPr>
      </w:pPr>
    </w:p>
    <w:p w:rsidR="002428D8" w:rsidRDefault="00732A9D" w:rsidP="002428D8">
      <w:pPr>
        <w:spacing w:line="240" w:lineRule="auto"/>
        <w:jc w:val="center"/>
        <w:rPr>
          <w:rFonts w:ascii="Times New Roman" w:hAnsi="Times New Roman"/>
          <w:b/>
          <w:sz w:val="24"/>
          <w:szCs w:val="24"/>
        </w:rPr>
      </w:pPr>
      <w:r>
        <w:rPr>
          <w:rFonts w:ascii="Times New Roman" w:hAnsi="Times New Roman"/>
          <w:b/>
          <w:sz w:val="24"/>
          <w:szCs w:val="24"/>
        </w:rPr>
        <w:t>Рисунок 6.</w:t>
      </w:r>
      <w:r w:rsidR="002428D8" w:rsidRPr="00EC65E1">
        <w:rPr>
          <w:rFonts w:ascii="Times New Roman" w:hAnsi="Times New Roman"/>
          <w:b/>
          <w:sz w:val="24"/>
          <w:szCs w:val="24"/>
        </w:rPr>
        <w:t xml:space="preserve"> Общий коэффициент смертности в Нижнекамском районе </w:t>
      </w:r>
    </w:p>
    <w:p w:rsidR="002428D8" w:rsidRPr="00EC65E1" w:rsidRDefault="002428D8" w:rsidP="002428D8">
      <w:pPr>
        <w:spacing w:line="240" w:lineRule="auto"/>
        <w:jc w:val="center"/>
        <w:rPr>
          <w:rFonts w:ascii="Times New Roman" w:hAnsi="Times New Roman"/>
          <w:b/>
          <w:sz w:val="24"/>
          <w:szCs w:val="24"/>
        </w:rPr>
      </w:pPr>
      <w:r>
        <w:rPr>
          <w:rFonts w:ascii="Times New Roman" w:hAnsi="Times New Roman"/>
          <w:b/>
          <w:sz w:val="24"/>
          <w:szCs w:val="24"/>
        </w:rPr>
        <w:t>з</w:t>
      </w:r>
      <w:r w:rsidRPr="00EC65E1">
        <w:rPr>
          <w:rFonts w:ascii="Times New Roman" w:hAnsi="Times New Roman"/>
          <w:b/>
          <w:sz w:val="24"/>
          <w:szCs w:val="24"/>
        </w:rPr>
        <w:t>а</w:t>
      </w:r>
      <w:r>
        <w:rPr>
          <w:rFonts w:ascii="Times New Roman" w:hAnsi="Times New Roman"/>
          <w:b/>
          <w:sz w:val="24"/>
          <w:szCs w:val="24"/>
        </w:rPr>
        <w:t xml:space="preserve"> </w:t>
      </w:r>
      <w:r w:rsidRPr="00EC65E1">
        <w:rPr>
          <w:rFonts w:ascii="Times New Roman" w:hAnsi="Times New Roman"/>
          <w:b/>
          <w:sz w:val="24"/>
          <w:szCs w:val="24"/>
        </w:rPr>
        <w:t>2006-2015 гг. (на 1000 населения)</w:t>
      </w:r>
    </w:p>
    <w:p w:rsidR="002428D8" w:rsidRPr="00972F17" w:rsidRDefault="002428D8" w:rsidP="002428D8">
      <w:pPr>
        <w:spacing w:line="240" w:lineRule="auto"/>
        <w:ind w:left="709"/>
        <w:jc w:val="center"/>
        <w:rPr>
          <w:rFonts w:ascii="Times New Roman" w:hAnsi="Times New Roman"/>
          <w:b/>
          <w:sz w:val="28"/>
          <w:szCs w:val="28"/>
        </w:rPr>
      </w:pPr>
    </w:p>
    <w:p w:rsidR="002428D8" w:rsidRPr="00972F17" w:rsidRDefault="002428D8" w:rsidP="002428D8">
      <w:pPr>
        <w:pStyle w:val="a5"/>
        <w:spacing w:line="240" w:lineRule="auto"/>
        <w:ind w:left="0"/>
        <w:jc w:val="both"/>
        <w:rPr>
          <w:rFonts w:ascii="Times New Roman" w:hAnsi="Times New Roman"/>
          <w:sz w:val="28"/>
          <w:szCs w:val="28"/>
        </w:rPr>
      </w:pPr>
      <w:r w:rsidRPr="00972F17">
        <w:rPr>
          <w:rFonts w:ascii="Times New Roman" w:hAnsi="Times New Roman"/>
          <w:sz w:val="28"/>
          <w:szCs w:val="28"/>
        </w:rPr>
        <w:t>В 2006 году средний возраст умерших мужчин был на уровне 57,3 лет. В динамике за 10 лет произошло увеличение среднего возраста умерших  мужчин на 4,1 года. Среди женского населения  наблюдается также положительная тенденция увеличения среднего возраста на 2,6 года (Рис.6).Таким образом, средний возраст умерших мужчин и женщин с 2006 по 2015 год увеличился на 3,5 года (Рис.7).</w:t>
      </w:r>
    </w:p>
    <w:p w:rsidR="002428D8" w:rsidRPr="00972F17" w:rsidRDefault="002428D8" w:rsidP="002428D8">
      <w:pPr>
        <w:pStyle w:val="a5"/>
        <w:spacing w:line="240" w:lineRule="auto"/>
        <w:ind w:left="0"/>
        <w:jc w:val="both"/>
        <w:rPr>
          <w:rFonts w:ascii="Times New Roman" w:hAnsi="Times New Roman"/>
          <w:sz w:val="28"/>
          <w:szCs w:val="28"/>
        </w:rPr>
      </w:pPr>
    </w:p>
    <w:p w:rsidR="002428D8" w:rsidRPr="00972F17" w:rsidRDefault="002428D8" w:rsidP="002428D8">
      <w:pPr>
        <w:tabs>
          <w:tab w:val="left" w:pos="709"/>
        </w:tabs>
        <w:spacing w:line="240" w:lineRule="auto"/>
        <w:jc w:val="center"/>
        <w:rPr>
          <w:rFonts w:ascii="Times New Roman" w:hAnsi="Times New Roman"/>
          <w:sz w:val="28"/>
          <w:szCs w:val="28"/>
        </w:rPr>
      </w:pPr>
      <w:r w:rsidRPr="00972F17">
        <w:rPr>
          <w:rFonts w:ascii="Times New Roman" w:hAnsi="Times New Roman"/>
          <w:noProof/>
          <w:sz w:val="28"/>
          <w:szCs w:val="28"/>
          <w:lang w:eastAsia="ru-RU"/>
        </w:rPr>
        <w:drawing>
          <wp:inline distT="0" distB="0" distL="0" distR="0">
            <wp:extent cx="4971011" cy="1884219"/>
            <wp:effectExtent l="19050" t="0" r="20089" b="1731"/>
            <wp:docPr id="3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2A9D" w:rsidRDefault="00732A9D" w:rsidP="002428D8">
      <w:pPr>
        <w:spacing w:line="240" w:lineRule="auto"/>
        <w:jc w:val="center"/>
        <w:rPr>
          <w:rFonts w:ascii="Times New Roman" w:hAnsi="Times New Roman"/>
          <w:b/>
          <w:sz w:val="24"/>
          <w:szCs w:val="24"/>
        </w:rPr>
      </w:pPr>
    </w:p>
    <w:p w:rsidR="002428D8" w:rsidRDefault="00732A9D" w:rsidP="002428D8">
      <w:pPr>
        <w:spacing w:line="240" w:lineRule="auto"/>
        <w:jc w:val="center"/>
        <w:rPr>
          <w:rFonts w:ascii="Times New Roman" w:hAnsi="Times New Roman"/>
          <w:b/>
          <w:sz w:val="24"/>
          <w:szCs w:val="24"/>
        </w:rPr>
      </w:pPr>
      <w:r>
        <w:rPr>
          <w:rFonts w:ascii="Times New Roman" w:hAnsi="Times New Roman"/>
          <w:b/>
          <w:sz w:val="24"/>
          <w:szCs w:val="24"/>
        </w:rPr>
        <w:t xml:space="preserve">Рисунок 7. </w:t>
      </w:r>
      <w:r w:rsidR="002428D8" w:rsidRPr="00EC65E1">
        <w:rPr>
          <w:rFonts w:ascii="Times New Roman" w:hAnsi="Times New Roman"/>
          <w:sz w:val="24"/>
          <w:szCs w:val="24"/>
        </w:rPr>
        <w:t xml:space="preserve"> </w:t>
      </w:r>
      <w:r w:rsidR="002428D8" w:rsidRPr="00EC65E1">
        <w:rPr>
          <w:rFonts w:ascii="Times New Roman" w:hAnsi="Times New Roman"/>
          <w:b/>
          <w:sz w:val="24"/>
          <w:szCs w:val="24"/>
        </w:rPr>
        <w:t>Средний возраст умерших мужчин и женщин, лет за 2006-2014 гг.</w:t>
      </w:r>
    </w:p>
    <w:p w:rsidR="009B4F44" w:rsidRPr="00EC65E1" w:rsidRDefault="009B4F44" w:rsidP="002428D8">
      <w:pPr>
        <w:spacing w:line="240" w:lineRule="auto"/>
        <w:jc w:val="center"/>
        <w:rPr>
          <w:rFonts w:ascii="Times New Roman" w:hAnsi="Times New Roman"/>
          <w:b/>
          <w:sz w:val="24"/>
          <w:szCs w:val="24"/>
        </w:rPr>
      </w:pPr>
    </w:p>
    <w:p w:rsidR="002428D8" w:rsidRDefault="002428D8" w:rsidP="002428D8">
      <w:pPr>
        <w:spacing w:line="240" w:lineRule="auto"/>
        <w:jc w:val="center"/>
        <w:rPr>
          <w:rFonts w:ascii="Times New Roman" w:hAnsi="Times New Roman"/>
          <w:b/>
          <w:sz w:val="28"/>
          <w:szCs w:val="28"/>
        </w:rPr>
      </w:pPr>
      <w:r w:rsidRPr="00972F17">
        <w:rPr>
          <w:rFonts w:ascii="Times New Roman" w:hAnsi="Times New Roman"/>
          <w:b/>
          <w:noProof/>
          <w:sz w:val="28"/>
          <w:szCs w:val="28"/>
          <w:lang w:eastAsia="ru-RU"/>
        </w:rPr>
        <w:drawing>
          <wp:inline distT="0" distB="0" distL="0" distR="0">
            <wp:extent cx="4625318" cy="2144111"/>
            <wp:effectExtent l="19050" t="0" r="22882" b="8539"/>
            <wp:docPr id="36"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72F17">
        <w:rPr>
          <w:rFonts w:ascii="Times New Roman" w:hAnsi="Times New Roman"/>
          <w:b/>
          <w:sz w:val="28"/>
          <w:szCs w:val="28"/>
        </w:rPr>
        <w:t xml:space="preserve">   </w:t>
      </w:r>
    </w:p>
    <w:p w:rsidR="00732A9D" w:rsidRDefault="00732A9D" w:rsidP="002428D8">
      <w:pPr>
        <w:spacing w:line="240" w:lineRule="auto"/>
        <w:jc w:val="center"/>
        <w:rPr>
          <w:rFonts w:ascii="Times New Roman" w:hAnsi="Times New Roman"/>
          <w:b/>
          <w:sz w:val="24"/>
          <w:szCs w:val="24"/>
        </w:rPr>
      </w:pPr>
    </w:p>
    <w:p w:rsidR="002428D8" w:rsidRPr="00EC65E1" w:rsidRDefault="00732A9D" w:rsidP="002428D8">
      <w:pPr>
        <w:spacing w:line="240" w:lineRule="auto"/>
        <w:jc w:val="center"/>
        <w:rPr>
          <w:rFonts w:ascii="Times New Roman" w:hAnsi="Times New Roman"/>
          <w:b/>
          <w:sz w:val="24"/>
          <w:szCs w:val="24"/>
        </w:rPr>
      </w:pPr>
      <w:r>
        <w:rPr>
          <w:rFonts w:ascii="Times New Roman" w:hAnsi="Times New Roman"/>
          <w:b/>
          <w:sz w:val="24"/>
          <w:szCs w:val="24"/>
        </w:rPr>
        <w:t xml:space="preserve">Рисунок 8. </w:t>
      </w:r>
      <w:r w:rsidR="002428D8" w:rsidRPr="00EC65E1">
        <w:rPr>
          <w:rFonts w:ascii="Times New Roman" w:hAnsi="Times New Roman"/>
          <w:b/>
          <w:sz w:val="24"/>
          <w:szCs w:val="24"/>
        </w:rPr>
        <w:t>Средний возраст умерших (оба пола) за 2006-2014 гг.</w:t>
      </w:r>
    </w:p>
    <w:p w:rsidR="002428D8" w:rsidRDefault="002428D8" w:rsidP="002428D8">
      <w:pPr>
        <w:spacing w:line="240" w:lineRule="auto"/>
        <w:ind w:firstLine="567"/>
        <w:contextualSpacing/>
        <w:jc w:val="both"/>
        <w:rPr>
          <w:rFonts w:ascii="Times New Roman" w:hAnsi="Times New Roman"/>
          <w:sz w:val="28"/>
          <w:szCs w:val="28"/>
        </w:rPr>
      </w:pPr>
    </w:p>
    <w:p w:rsidR="002428D8" w:rsidRDefault="002428D8" w:rsidP="002428D8">
      <w:pPr>
        <w:pStyle w:val="21"/>
        <w:ind w:firstLine="851"/>
        <w:contextualSpacing/>
        <w:rPr>
          <w:szCs w:val="28"/>
        </w:rPr>
      </w:pPr>
      <w:r>
        <w:rPr>
          <w:szCs w:val="28"/>
        </w:rPr>
        <w:t>Нижнекамскому муниципальному р</w:t>
      </w:r>
      <w:r w:rsidRPr="007C36C4">
        <w:rPr>
          <w:szCs w:val="28"/>
        </w:rPr>
        <w:t>айону присущи все основные демографические тенденции, характерные для Республики Татарстан и России в целом. Уменьшается численность населения трудоспособного возраста за счет оттока молодежи в другие города и районы, сокращается численность женщин в наиболее активных репродуктивных возрастах, увеличивается доля пожилого населения.</w:t>
      </w:r>
    </w:p>
    <w:p w:rsidR="002428D8" w:rsidRDefault="002428D8" w:rsidP="002428D8">
      <w:pPr>
        <w:pStyle w:val="21"/>
        <w:ind w:firstLine="851"/>
        <w:contextualSpacing/>
        <w:rPr>
          <w:szCs w:val="28"/>
        </w:rPr>
      </w:pPr>
      <w:r w:rsidRPr="007C36C4">
        <w:rPr>
          <w:szCs w:val="28"/>
        </w:rPr>
        <w:t xml:space="preserve">При успешной реализации программы модернизации здравоохранения, ожидается замедление темпов естественной убыли населения за счет увеличения рождаемости и уменьшения смертности населения района. Вместе с тем, необходимо поддержание демографического роста путем пересмотра системы социальных услуг и создания условий для остановки оттока трудоспособного населения.  </w:t>
      </w:r>
    </w:p>
    <w:p w:rsidR="002428D8" w:rsidRPr="00843DD0" w:rsidRDefault="002428D8" w:rsidP="002428D8">
      <w:pPr>
        <w:pStyle w:val="a5"/>
        <w:keepNext/>
        <w:tabs>
          <w:tab w:val="left" w:pos="142"/>
          <w:tab w:val="left" w:pos="993"/>
        </w:tabs>
        <w:suppressAutoHyphens/>
        <w:spacing w:line="240" w:lineRule="auto"/>
        <w:ind w:left="0"/>
        <w:jc w:val="both"/>
        <w:rPr>
          <w:rFonts w:ascii="Times New Roman" w:hAnsi="Times New Roman"/>
          <w:b/>
          <w:i/>
          <w:sz w:val="28"/>
          <w:szCs w:val="28"/>
        </w:rPr>
      </w:pPr>
      <w:r w:rsidRPr="00843DD0">
        <w:rPr>
          <w:rFonts w:ascii="Times New Roman" w:hAnsi="Times New Roman"/>
          <w:i/>
          <w:sz w:val="28"/>
          <w:szCs w:val="28"/>
        </w:rPr>
        <w:t xml:space="preserve">Ключевые вызовы: </w:t>
      </w:r>
    </w:p>
    <w:p w:rsidR="002428D8" w:rsidRPr="00843DD0" w:rsidRDefault="002428D8" w:rsidP="0007073A">
      <w:pPr>
        <w:pStyle w:val="a5"/>
        <w:keepNext/>
        <w:numPr>
          <w:ilvl w:val="0"/>
          <w:numId w:val="56"/>
        </w:numPr>
        <w:tabs>
          <w:tab w:val="left" w:pos="284"/>
          <w:tab w:val="left" w:pos="993"/>
        </w:tabs>
        <w:suppressAutoHyphens/>
        <w:spacing w:line="240" w:lineRule="auto"/>
        <w:ind w:left="0" w:firstLine="709"/>
        <w:jc w:val="both"/>
        <w:rPr>
          <w:rFonts w:ascii="Times New Roman" w:hAnsi="Times New Roman"/>
          <w:b/>
          <w:sz w:val="28"/>
          <w:szCs w:val="28"/>
        </w:rPr>
      </w:pPr>
      <w:r w:rsidRPr="00843DD0">
        <w:rPr>
          <w:rFonts w:ascii="Times New Roman" w:hAnsi="Times New Roman"/>
          <w:sz w:val="28"/>
          <w:szCs w:val="28"/>
        </w:rPr>
        <w:t>естественная убыль населения;</w:t>
      </w:r>
    </w:p>
    <w:p w:rsidR="002428D8" w:rsidRPr="00843DD0" w:rsidRDefault="002428D8" w:rsidP="0007073A">
      <w:pPr>
        <w:pStyle w:val="a5"/>
        <w:keepNext/>
        <w:numPr>
          <w:ilvl w:val="0"/>
          <w:numId w:val="56"/>
        </w:numPr>
        <w:tabs>
          <w:tab w:val="left" w:pos="284"/>
          <w:tab w:val="left" w:pos="993"/>
        </w:tabs>
        <w:suppressAutoHyphens/>
        <w:spacing w:line="240" w:lineRule="auto"/>
        <w:ind w:left="0" w:firstLine="709"/>
        <w:jc w:val="both"/>
        <w:rPr>
          <w:rFonts w:ascii="Times New Roman" w:hAnsi="Times New Roman"/>
          <w:b/>
          <w:sz w:val="28"/>
          <w:szCs w:val="28"/>
        </w:rPr>
      </w:pPr>
      <w:r w:rsidRPr="00843DD0">
        <w:rPr>
          <w:rFonts w:ascii="Times New Roman" w:hAnsi="Times New Roman"/>
          <w:sz w:val="28"/>
          <w:szCs w:val="28"/>
        </w:rPr>
        <w:t>диспропорция рождаемости и смертности;</w:t>
      </w:r>
    </w:p>
    <w:p w:rsidR="002428D8" w:rsidRPr="00843DD0" w:rsidRDefault="002428D8" w:rsidP="0007073A">
      <w:pPr>
        <w:pStyle w:val="a5"/>
        <w:keepNext/>
        <w:numPr>
          <w:ilvl w:val="0"/>
          <w:numId w:val="56"/>
        </w:numPr>
        <w:tabs>
          <w:tab w:val="left" w:pos="284"/>
          <w:tab w:val="left" w:pos="993"/>
        </w:tabs>
        <w:suppressAutoHyphens/>
        <w:spacing w:line="240" w:lineRule="auto"/>
        <w:ind w:left="0" w:firstLine="709"/>
        <w:jc w:val="both"/>
        <w:rPr>
          <w:rFonts w:ascii="Times New Roman" w:hAnsi="Times New Roman"/>
          <w:b/>
          <w:sz w:val="28"/>
          <w:szCs w:val="28"/>
        </w:rPr>
      </w:pPr>
      <w:r w:rsidRPr="00843DD0">
        <w:rPr>
          <w:rFonts w:ascii="Times New Roman" w:hAnsi="Times New Roman"/>
          <w:sz w:val="28"/>
          <w:szCs w:val="28"/>
        </w:rPr>
        <w:t>низкая продолжительность жизни.</w:t>
      </w:r>
    </w:p>
    <w:p w:rsidR="002428D8" w:rsidRPr="00843DD0" w:rsidRDefault="002428D8" w:rsidP="002428D8">
      <w:pPr>
        <w:pStyle w:val="a5"/>
        <w:keepNext/>
        <w:tabs>
          <w:tab w:val="left" w:pos="284"/>
          <w:tab w:val="left" w:pos="993"/>
        </w:tabs>
        <w:suppressAutoHyphens/>
        <w:spacing w:line="240" w:lineRule="auto"/>
        <w:ind w:left="0"/>
        <w:jc w:val="both"/>
        <w:rPr>
          <w:rFonts w:ascii="Times New Roman" w:hAnsi="Times New Roman"/>
          <w:i/>
          <w:sz w:val="28"/>
          <w:szCs w:val="28"/>
        </w:rPr>
      </w:pPr>
      <w:r w:rsidRPr="00843DD0">
        <w:rPr>
          <w:rFonts w:ascii="Times New Roman" w:hAnsi="Times New Roman"/>
          <w:i/>
          <w:sz w:val="28"/>
          <w:szCs w:val="28"/>
        </w:rPr>
        <w:t>Целевое видение и результаты</w:t>
      </w:r>
      <w:r w:rsidR="005C14C8">
        <w:rPr>
          <w:rFonts w:ascii="Times New Roman" w:hAnsi="Times New Roman"/>
          <w:i/>
          <w:sz w:val="28"/>
          <w:szCs w:val="28"/>
        </w:rPr>
        <w:t xml:space="preserve"> к 2030 году</w:t>
      </w:r>
      <w:r w:rsidRPr="00843DD0">
        <w:rPr>
          <w:rFonts w:ascii="Times New Roman" w:hAnsi="Times New Roman"/>
          <w:i/>
          <w:sz w:val="28"/>
          <w:szCs w:val="28"/>
        </w:rPr>
        <w:t xml:space="preserve">: </w:t>
      </w:r>
    </w:p>
    <w:p w:rsidR="002428D8" w:rsidRPr="00843DD0" w:rsidRDefault="002428D8" w:rsidP="0007073A">
      <w:pPr>
        <w:pStyle w:val="a5"/>
        <w:numPr>
          <w:ilvl w:val="0"/>
          <w:numId w:val="57"/>
        </w:numPr>
        <w:tabs>
          <w:tab w:val="left" w:pos="0"/>
          <w:tab w:val="left" w:pos="284"/>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естественный прирост;</w:t>
      </w:r>
    </w:p>
    <w:p w:rsidR="002428D8" w:rsidRPr="00843DD0" w:rsidRDefault="002428D8" w:rsidP="0007073A">
      <w:pPr>
        <w:pStyle w:val="a5"/>
        <w:numPr>
          <w:ilvl w:val="0"/>
          <w:numId w:val="57"/>
        </w:numPr>
        <w:tabs>
          <w:tab w:val="left" w:pos="0"/>
          <w:tab w:val="left" w:pos="284"/>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 xml:space="preserve">увеличение средней продолжительности жизни до </w:t>
      </w:r>
      <w:r w:rsidR="00412F3B">
        <w:rPr>
          <w:rFonts w:ascii="Times New Roman" w:hAnsi="Times New Roman"/>
          <w:sz w:val="28"/>
          <w:szCs w:val="28"/>
        </w:rPr>
        <w:t>76,9</w:t>
      </w:r>
      <w:r w:rsidRPr="00843DD0">
        <w:rPr>
          <w:rFonts w:ascii="Times New Roman" w:hAnsi="Times New Roman"/>
          <w:sz w:val="28"/>
          <w:szCs w:val="28"/>
        </w:rPr>
        <w:t xml:space="preserve"> ле</w:t>
      </w:r>
      <w:r w:rsidR="00F6566B" w:rsidRPr="00843DD0">
        <w:rPr>
          <w:rFonts w:ascii="Times New Roman" w:hAnsi="Times New Roman"/>
          <w:sz w:val="28"/>
          <w:szCs w:val="28"/>
        </w:rPr>
        <w:t>т (среднероссийский показатель);</w:t>
      </w:r>
    </w:p>
    <w:p w:rsidR="002428D8" w:rsidRPr="00843DD0" w:rsidRDefault="002428D8"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 xml:space="preserve">увеличение рождаемости до уровня не ниже </w:t>
      </w:r>
      <w:r w:rsidR="005C14C8">
        <w:rPr>
          <w:rFonts w:ascii="Times New Roman" w:hAnsi="Times New Roman"/>
          <w:sz w:val="28"/>
          <w:szCs w:val="28"/>
        </w:rPr>
        <w:t>19,9</w:t>
      </w:r>
      <w:r w:rsidRPr="00843DD0">
        <w:rPr>
          <w:rFonts w:ascii="Times New Roman" w:hAnsi="Times New Roman"/>
          <w:sz w:val="28"/>
          <w:szCs w:val="28"/>
        </w:rPr>
        <w:t xml:space="preserve"> человек на 1000 человек населения;</w:t>
      </w:r>
    </w:p>
    <w:p w:rsidR="002428D8" w:rsidRPr="00843DD0" w:rsidRDefault="002428D8"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 xml:space="preserve">ежегодный рост реальных денежных доходов на душу населения не менее чем на </w:t>
      </w:r>
      <w:r w:rsidR="00412F3B">
        <w:rPr>
          <w:rFonts w:ascii="Times New Roman" w:hAnsi="Times New Roman"/>
          <w:sz w:val="28"/>
          <w:szCs w:val="28"/>
        </w:rPr>
        <w:t>5</w:t>
      </w:r>
      <w:r w:rsidRPr="00843DD0">
        <w:rPr>
          <w:rFonts w:ascii="Times New Roman" w:hAnsi="Times New Roman"/>
          <w:sz w:val="28"/>
          <w:szCs w:val="28"/>
        </w:rPr>
        <w:t>%;</w:t>
      </w:r>
    </w:p>
    <w:p w:rsidR="002428D8" w:rsidRPr="00843DD0" w:rsidRDefault="002428D8"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обеспечение ежегодного прироста среднемесячной заработной платы не менее чем на 5%;</w:t>
      </w:r>
    </w:p>
    <w:p w:rsidR="002428D8" w:rsidRPr="00843DD0" w:rsidRDefault="002428D8" w:rsidP="002428D8">
      <w:pPr>
        <w:pStyle w:val="a5"/>
        <w:keepNext/>
        <w:tabs>
          <w:tab w:val="left" w:pos="0"/>
          <w:tab w:val="left" w:pos="284"/>
          <w:tab w:val="left" w:pos="993"/>
        </w:tabs>
        <w:suppressAutoHyphens/>
        <w:spacing w:line="240" w:lineRule="auto"/>
        <w:ind w:left="0"/>
        <w:jc w:val="both"/>
        <w:rPr>
          <w:rFonts w:ascii="Times New Roman" w:hAnsi="Times New Roman"/>
          <w:sz w:val="28"/>
          <w:szCs w:val="28"/>
        </w:rPr>
      </w:pPr>
      <w:r w:rsidRPr="00843DD0">
        <w:rPr>
          <w:rFonts w:ascii="Times New Roman" w:hAnsi="Times New Roman"/>
          <w:sz w:val="28"/>
          <w:szCs w:val="28"/>
        </w:rPr>
        <w:t>–</w:t>
      </w:r>
      <w:r w:rsidRPr="00843DD0">
        <w:rPr>
          <w:rFonts w:ascii="Times New Roman" w:hAnsi="Times New Roman"/>
          <w:sz w:val="28"/>
          <w:szCs w:val="28"/>
        </w:rPr>
        <w:tab/>
        <w:t xml:space="preserve">снижение уровня регистрируемой безработицы до </w:t>
      </w:r>
      <w:r w:rsidR="00412F3B">
        <w:rPr>
          <w:rFonts w:ascii="Times New Roman" w:hAnsi="Times New Roman"/>
          <w:sz w:val="28"/>
          <w:szCs w:val="28"/>
        </w:rPr>
        <w:t>0,92</w:t>
      </w:r>
      <w:r w:rsidRPr="00843DD0">
        <w:rPr>
          <w:rFonts w:ascii="Times New Roman" w:hAnsi="Times New Roman"/>
          <w:sz w:val="28"/>
          <w:szCs w:val="28"/>
        </w:rPr>
        <w:t>%;</w:t>
      </w:r>
    </w:p>
    <w:p w:rsidR="002428D8" w:rsidRPr="00843DD0" w:rsidRDefault="002428D8" w:rsidP="00F6566B">
      <w:pPr>
        <w:pStyle w:val="27"/>
        <w:ind w:firstLine="709"/>
        <w:rPr>
          <w:rFonts w:ascii="Times New Roman" w:hAnsi="Times New Roman"/>
          <w:i/>
          <w:sz w:val="28"/>
          <w:szCs w:val="28"/>
        </w:rPr>
      </w:pPr>
      <w:r w:rsidRPr="00843DD0">
        <w:rPr>
          <w:rFonts w:ascii="Times New Roman" w:hAnsi="Times New Roman"/>
          <w:i/>
          <w:sz w:val="28"/>
          <w:szCs w:val="28"/>
        </w:rPr>
        <w:t>Направление действий:</w:t>
      </w:r>
    </w:p>
    <w:p w:rsidR="002428D8" w:rsidRPr="00843DD0" w:rsidRDefault="002428D8" w:rsidP="0007073A">
      <w:pPr>
        <w:pStyle w:val="a5"/>
        <w:numPr>
          <w:ilvl w:val="0"/>
          <w:numId w:val="57"/>
        </w:numPr>
        <w:tabs>
          <w:tab w:val="left" w:pos="-567"/>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активная политика в сфере предотвращения разводов; ведение воспитательно-просветительской  деятельности во всех сферах образования и культуры;</w:t>
      </w:r>
    </w:p>
    <w:p w:rsidR="002428D8" w:rsidRPr="00843DD0" w:rsidRDefault="002428D8" w:rsidP="0007073A">
      <w:pPr>
        <w:pStyle w:val="a5"/>
        <w:numPr>
          <w:ilvl w:val="0"/>
          <w:numId w:val="57"/>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развитие института семьи, отцовства, материнства;</w:t>
      </w:r>
    </w:p>
    <w:p w:rsidR="002428D8" w:rsidRPr="00843DD0" w:rsidRDefault="002428D8" w:rsidP="0007073A">
      <w:pPr>
        <w:pStyle w:val="a5"/>
        <w:numPr>
          <w:ilvl w:val="0"/>
          <w:numId w:val="57"/>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образование общественного подразделения – Совета по демографии и семейной политике;</w:t>
      </w:r>
    </w:p>
    <w:p w:rsidR="002428D8" w:rsidRPr="00843DD0" w:rsidRDefault="002428D8" w:rsidP="0007073A">
      <w:pPr>
        <w:pStyle w:val="a5"/>
        <w:numPr>
          <w:ilvl w:val="0"/>
          <w:numId w:val="57"/>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введение в системе образования уроков по семьеведению;</w:t>
      </w:r>
    </w:p>
    <w:p w:rsidR="002428D8" w:rsidRPr="00843DD0" w:rsidRDefault="002428D8" w:rsidP="0007073A">
      <w:pPr>
        <w:pStyle w:val="a5"/>
        <w:numPr>
          <w:ilvl w:val="0"/>
          <w:numId w:val="57"/>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создание центра «Института здоровья семьи»;</w:t>
      </w:r>
    </w:p>
    <w:p w:rsidR="002428D8" w:rsidRPr="00843DD0" w:rsidRDefault="002428D8" w:rsidP="0007073A">
      <w:pPr>
        <w:pStyle w:val="a5"/>
        <w:numPr>
          <w:ilvl w:val="0"/>
          <w:numId w:val="57"/>
        </w:numPr>
        <w:tabs>
          <w:tab w:val="left" w:pos="-567"/>
          <w:tab w:val="left" w:pos="993"/>
        </w:tabs>
        <w:spacing w:line="240" w:lineRule="auto"/>
        <w:ind w:left="0" w:right="-142" w:firstLine="709"/>
        <w:jc w:val="both"/>
        <w:rPr>
          <w:rFonts w:ascii="Times New Roman" w:hAnsi="Times New Roman"/>
          <w:sz w:val="28"/>
          <w:szCs w:val="28"/>
        </w:rPr>
      </w:pPr>
      <w:r w:rsidRPr="00843DD0">
        <w:rPr>
          <w:rFonts w:ascii="Times New Roman" w:hAnsi="Times New Roman"/>
          <w:sz w:val="28"/>
          <w:szCs w:val="28"/>
        </w:rPr>
        <w:t>создание «Доски почета» на тему развития института семьи;</w:t>
      </w:r>
    </w:p>
    <w:p w:rsidR="002428D8" w:rsidRPr="00843DD0" w:rsidRDefault="002428D8" w:rsidP="0007073A">
      <w:pPr>
        <w:pStyle w:val="a5"/>
        <w:numPr>
          <w:ilvl w:val="0"/>
          <w:numId w:val="57"/>
        </w:numPr>
        <w:tabs>
          <w:tab w:val="left" w:pos="-567"/>
          <w:tab w:val="left" w:pos="284"/>
          <w:tab w:val="left" w:pos="993"/>
        </w:tabs>
        <w:kinsoku w:val="0"/>
        <w:overflowPunct w:val="0"/>
        <w:spacing w:line="240" w:lineRule="auto"/>
        <w:ind w:left="0" w:right="-142" w:firstLine="709"/>
        <w:jc w:val="both"/>
        <w:textAlignment w:val="baseline"/>
        <w:rPr>
          <w:iCs/>
          <w:sz w:val="28"/>
          <w:szCs w:val="28"/>
        </w:rPr>
      </w:pPr>
      <w:r w:rsidRPr="00843DD0">
        <w:rPr>
          <w:rFonts w:ascii="Times New Roman" w:hAnsi="Times New Roman"/>
          <w:sz w:val="28"/>
          <w:szCs w:val="28"/>
        </w:rPr>
        <w:t>активная политика печатных изданий по развитию института семьи;</w:t>
      </w:r>
    </w:p>
    <w:p w:rsidR="002428D8" w:rsidRPr="00843DD0" w:rsidRDefault="00F6566B" w:rsidP="0007073A">
      <w:pPr>
        <w:pStyle w:val="a5"/>
        <w:numPr>
          <w:ilvl w:val="0"/>
          <w:numId w:val="57"/>
        </w:numPr>
        <w:tabs>
          <w:tab w:val="left" w:pos="-567"/>
          <w:tab w:val="left" w:pos="284"/>
          <w:tab w:val="left" w:pos="993"/>
        </w:tabs>
        <w:kinsoku w:val="0"/>
        <w:overflowPunct w:val="0"/>
        <w:spacing w:line="240" w:lineRule="auto"/>
        <w:ind w:left="0" w:right="-142" w:firstLine="709"/>
        <w:jc w:val="both"/>
        <w:textAlignment w:val="baseline"/>
        <w:rPr>
          <w:iCs/>
          <w:sz w:val="28"/>
          <w:szCs w:val="28"/>
        </w:rPr>
      </w:pPr>
      <w:r w:rsidRPr="00843DD0">
        <w:rPr>
          <w:rFonts w:ascii="Times New Roman" w:hAnsi="Times New Roman"/>
          <w:sz w:val="28"/>
          <w:szCs w:val="28"/>
        </w:rPr>
        <w:t xml:space="preserve">продолжение работы </w:t>
      </w:r>
      <w:r w:rsidR="002428D8" w:rsidRPr="00843DD0">
        <w:rPr>
          <w:rFonts w:ascii="Times New Roman" w:hAnsi="Times New Roman"/>
          <w:sz w:val="28"/>
          <w:szCs w:val="28"/>
        </w:rPr>
        <w:t>кабинета семейного психолога</w:t>
      </w:r>
      <w:r w:rsidRPr="00843DD0">
        <w:rPr>
          <w:rFonts w:ascii="Times New Roman" w:hAnsi="Times New Roman"/>
          <w:sz w:val="28"/>
          <w:szCs w:val="28"/>
        </w:rPr>
        <w:t xml:space="preserve"> с внедрением новых методов</w:t>
      </w:r>
      <w:r w:rsidR="002428D8" w:rsidRPr="00843DD0">
        <w:rPr>
          <w:rFonts w:ascii="Times New Roman" w:hAnsi="Times New Roman"/>
          <w:sz w:val="28"/>
          <w:szCs w:val="28"/>
        </w:rPr>
        <w:t>.</w:t>
      </w:r>
    </w:p>
    <w:p w:rsidR="00843DD0" w:rsidRDefault="00843DD0" w:rsidP="00727DE5">
      <w:pPr>
        <w:pStyle w:val="21"/>
        <w:contextualSpacing/>
        <w:jc w:val="center"/>
        <w:rPr>
          <w:b/>
          <w:szCs w:val="28"/>
        </w:rPr>
      </w:pPr>
    </w:p>
    <w:p w:rsidR="00F506F1" w:rsidRDefault="00F506F1" w:rsidP="00727DE5">
      <w:pPr>
        <w:pStyle w:val="21"/>
        <w:contextualSpacing/>
        <w:jc w:val="center"/>
        <w:rPr>
          <w:b/>
          <w:szCs w:val="28"/>
        </w:rPr>
      </w:pPr>
      <w:r w:rsidRPr="007C36C4">
        <w:rPr>
          <w:b/>
          <w:szCs w:val="28"/>
        </w:rPr>
        <w:t>Качество жизни населения</w:t>
      </w:r>
    </w:p>
    <w:p w:rsidR="00DA4A0F" w:rsidRPr="007C36C4" w:rsidRDefault="00DA4A0F" w:rsidP="00727DE5">
      <w:pPr>
        <w:pStyle w:val="21"/>
        <w:contextualSpacing/>
        <w:jc w:val="center"/>
        <w:rPr>
          <w:b/>
          <w:szCs w:val="28"/>
        </w:rPr>
      </w:pPr>
    </w:p>
    <w:p w:rsidR="00F506F1" w:rsidRPr="007C36C4" w:rsidRDefault="00F506F1" w:rsidP="00727DE5">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Особо актуальной темой социально-экономических исследований последних лет является вопрос изучения качества жизни населения. Экономический рост любого района, в первую очередь, должен преследовать цель улучшения качества жизни проживающего населения, которое обеспечивает этот рост и создает материальные блага. Понятие «качество жизни» представляет собой сложную синтетическую категорию, аккумулирующую все необходимые для человека условия существования, уровень развития и степень удовлетворения всего комплекса потребностей и интересов людей. Существует множество подходов к определению составляющих качества жизни. Материальной основой оценки качества жизни являются показатели благосостояния, к которым относятся, в том числе, и доходы населения (ресурсы в денежном и натуральном выражении). В системе макроэкономических параметров доходы населения являются одним из ключевых индикаторов экономического развития и роста благосостояния людей.</w:t>
      </w:r>
    </w:p>
    <w:p w:rsidR="00F506F1" w:rsidRPr="007C36C4" w:rsidRDefault="00F506F1" w:rsidP="009675E5">
      <w:pPr>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xml:space="preserve">Одним из наиболее важных показателей, обеспечивающих высокий уровень качества жизни, являются доходы граждан и их покупательская способность. </w:t>
      </w:r>
      <w:r w:rsidR="009B4F44">
        <w:rPr>
          <w:rFonts w:ascii="Times New Roman" w:hAnsi="Times New Roman"/>
          <w:sz w:val="28"/>
          <w:szCs w:val="28"/>
        </w:rPr>
        <w:t>Д</w:t>
      </w:r>
      <w:r w:rsidRPr="009675E5">
        <w:rPr>
          <w:rFonts w:ascii="Times New Roman" w:hAnsi="Times New Roman"/>
          <w:sz w:val="28"/>
          <w:szCs w:val="28"/>
        </w:rPr>
        <w:t xml:space="preserve">енежный доход на душу населения в Нижнекамском муниципальном районе за 2015 год составил </w:t>
      </w:r>
      <w:r w:rsidR="009B4F44">
        <w:rPr>
          <w:rFonts w:ascii="Times New Roman" w:hAnsi="Times New Roman"/>
          <w:sz w:val="28"/>
          <w:szCs w:val="28"/>
        </w:rPr>
        <w:t>32 589,80</w:t>
      </w:r>
      <w:r w:rsidRPr="009675E5">
        <w:rPr>
          <w:rFonts w:ascii="Times New Roman" w:hAnsi="Times New Roman"/>
          <w:sz w:val="28"/>
          <w:szCs w:val="28"/>
        </w:rPr>
        <w:t xml:space="preserve"> рублей (30</w:t>
      </w:r>
      <w:r w:rsidR="009B4F44">
        <w:rPr>
          <w:rFonts w:ascii="Times New Roman" w:hAnsi="Times New Roman"/>
          <w:sz w:val="28"/>
          <w:szCs w:val="28"/>
        </w:rPr>
        <w:t> 099,50</w:t>
      </w:r>
      <w:r w:rsidRPr="009675E5">
        <w:rPr>
          <w:rFonts w:ascii="Times New Roman" w:hAnsi="Times New Roman"/>
          <w:sz w:val="28"/>
          <w:szCs w:val="28"/>
        </w:rPr>
        <w:t xml:space="preserve">0 руб. в 2014 г.). </w:t>
      </w:r>
    </w:p>
    <w:p w:rsidR="00DA4A0F" w:rsidRDefault="00DA4A0F" w:rsidP="00727DE5">
      <w:pPr>
        <w:spacing w:line="240" w:lineRule="auto"/>
        <w:ind w:firstLine="0"/>
        <w:contextualSpacing/>
        <w:jc w:val="center"/>
        <w:rPr>
          <w:rFonts w:ascii="Times New Roman" w:hAnsi="Times New Roman"/>
          <w:b/>
          <w:sz w:val="24"/>
          <w:szCs w:val="24"/>
        </w:rPr>
      </w:pPr>
    </w:p>
    <w:p w:rsidR="00F506F1" w:rsidRPr="007C36C4" w:rsidRDefault="00F506F1"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Таблица </w:t>
      </w:r>
      <w:r w:rsidR="00732A9D">
        <w:rPr>
          <w:rFonts w:ascii="Times New Roman" w:hAnsi="Times New Roman"/>
          <w:b/>
          <w:sz w:val="24"/>
          <w:szCs w:val="24"/>
        </w:rPr>
        <w:t>2</w:t>
      </w:r>
      <w:r w:rsidRPr="00975CB7">
        <w:rPr>
          <w:rFonts w:ascii="Times New Roman" w:hAnsi="Times New Roman"/>
          <w:b/>
          <w:sz w:val="24"/>
          <w:szCs w:val="24"/>
        </w:rPr>
        <w:t>. Показатели уровня жизни в Нижнекамском муниципальном районе 2010-2015 гг.</w:t>
      </w:r>
    </w:p>
    <w:p w:rsidR="00F506F1" w:rsidRPr="007C36C4" w:rsidRDefault="00F506F1" w:rsidP="00727DE5">
      <w:pPr>
        <w:spacing w:line="240" w:lineRule="auto"/>
        <w:ind w:firstLine="0"/>
        <w:contextualSpacing/>
        <w:jc w:val="center"/>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6"/>
        <w:gridCol w:w="1182"/>
        <w:gridCol w:w="1276"/>
        <w:gridCol w:w="1276"/>
        <w:gridCol w:w="1275"/>
        <w:gridCol w:w="1276"/>
        <w:gridCol w:w="1275"/>
      </w:tblGrid>
      <w:tr w:rsidR="00F506F1" w:rsidRPr="00B6056F" w:rsidTr="009675E5">
        <w:trPr>
          <w:jc w:val="center"/>
        </w:trPr>
        <w:tc>
          <w:tcPr>
            <w:tcW w:w="2606"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Показатель</w:t>
            </w:r>
          </w:p>
        </w:tc>
        <w:tc>
          <w:tcPr>
            <w:tcW w:w="1182"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2010 г.</w:t>
            </w:r>
          </w:p>
        </w:tc>
        <w:tc>
          <w:tcPr>
            <w:tcW w:w="1276"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2011 г.</w:t>
            </w:r>
          </w:p>
        </w:tc>
        <w:tc>
          <w:tcPr>
            <w:tcW w:w="1276"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2012 г.</w:t>
            </w:r>
          </w:p>
        </w:tc>
        <w:tc>
          <w:tcPr>
            <w:tcW w:w="1275"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w:t>
            </w:r>
          </w:p>
        </w:tc>
        <w:tc>
          <w:tcPr>
            <w:tcW w:w="1276"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w:t>
            </w:r>
          </w:p>
        </w:tc>
        <w:tc>
          <w:tcPr>
            <w:tcW w:w="1275" w:type="dxa"/>
            <w:shd w:val="clear" w:color="auto" w:fill="B2A1C7"/>
          </w:tcPr>
          <w:p w:rsidR="00F506F1" w:rsidRPr="00B6056F" w:rsidRDefault="00F506F1" w:rsidP="00975CB7">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2015 г. </w:t>
            </w:r>
          </w:p>
        </w:tc>
      </w:tr>
      <w:tr w:rsidR="00F506F1" w:rsidRPr="007C36C4" w:rsidTr="009675E5">
        <w:trPr>
          <w:jc w:val="center"/>
        </w:trPr>
        <w:tc>
          <w:tcPr>
            <w:tcW w:w="260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Доходы на душу населения (в среднем за месяц), руб.</w:t>
            </w:r>
          </w:p>
        </w:tc>
        <w:tc>
          <w:tcPr>
            <w:tcW w:w="1182"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15 246</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17 017</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18 536</w:t>
            </w:r>
          </w:p>
        </w:tc>
        <w:tc>
          <w:tcPr>
            <w:tcW w:w="1275"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25 297, 16</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30 099, 50</w:t>
            </w:r>
          </w:p>
        </w:tc>
        <w:tc>
          <w:tcPr>
            <w:tcW w:w="1275" w:type="dxa"/>
            <w:shd w:val="clear" w:color="auto" w:fill="CCC0D9"/>
          </w:tcPr>
          <w:p w:rsidR="00F506F1" w:rsidRPr="007C36C4" w:rsidRDefault="00F25C67"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32 589,80</w:t>
            </w:r>
          </w:p>
        </w:tc>
      </w:tr>
      <w:tr w:rsidR="00F506F1" w:rsidRPr="007C36C4" w:rsidTr="009675E5">
        <w:trPr>
          <w:jc w:val="center"/>
        </w:trPr>
        <w:tc>
          <w:tcPr>
            <w:tcW w:w="260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Среднемесячная заработная плата (в среднем за год), руб.</w:t>
            </w:r>
          </w:p>
        </w:tc>
        <w:tc>
          <w:tcPr>
            <w:tcW w:w="1182"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19 449</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21 920</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25 550</w:t>
            </w:r>
          </w:p>
        </w:tc>
        <w:tc>
          <w:tcPr>
            <w:tcW w:w="1275"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28 245, 56</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30 369, 39</w:t>
            </w:r>
          </w:p>
        </w:tc>
        <w:tc>
          <w:tcPr>
            <w:tcW w:w="1275" w:type="dxa"/>
            <w:shd w:val="clear" w:color="auto" w:fill="CCC0D9"/>
          </w:tcPr>
          <w:p w:rsidR="00F506F1" w:rsidRPr="007C36C4" w:rsidRDefault="00F506F1" w:rsidP="00F25C67">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w:t>
            </w:r>
            <w:r>
              <w:rPr>
                <w:rFonts w:ascii="Times New Roman" w:hAnsi="Times New Roman"/>
                <w:sz w:val="24"/>
                <w:szCs w:val="24"/>
              </w:rPr>
              <w:t>3</w:t>
            </w:r>
            <w:r w:rsidR="00F25C67">
              <w:rPr>
                <w:rFonts w:ascii="Times New Roman" w:hAnsi="Times New Roman"/>
                <w:sz w:val="24"/>
                <w:szCs w:val="24"/>
              </w:rPr>
              <w:t> 910,82</w:t>
            </w:r>
          </w:p>
        </w:tc>
      </w:tr>
      <w:tr w:rsidR="00F506F1" w:rsidRPr="007C36C4" w:rsidTr="009675E5">
        <w:trPr>
          <w:jc w:val="center"/>
        </w:trPr>
        <w:tc>
          <w:tcPr>
            <w:tcW w:w="260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Прожиточный  минимум по РТ</w:t>
            </w:r>
          </w:p>
        </w:tc>
        <w:tc>
          <w:tcPr>
            <w:tcW w:w="1182"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3 696</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3 619</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4 302</w:t>
            </w:r>
          </w:p>
        </w:tc>
        <w:tc>
          <w:tcPr>
            <w:tcW w:w="1275"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4 870</w:t>
            </w:r>
          </w:p>
        </w:tc>
        <w:tc>
          <w:tcPr>
            <w:tcW w:w="1276"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5 912</w:t>
            </w:r>
          </w:p>
        </w:tc>
        <w:tc>
          <w:tcPr>
            <w:tcW w:w="1275" w:type="dxa"/>
            <w:shd w:val="clear" w:color="auto" w:fill="CCC0D9"/>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6 310</w:t>
            </w:r>
          </w:p>
        </w:tc>
      </w:tr>
    </w:tbl>
    <w:p w:rsidR="00F506F1" w:rsidRPr="007C36C4" w:rsidRDefault="00F506F1" w:rsidP="009675E5">
      <w:pPr>
        <w:spacing w:line="240" w:lineRule="auto"/>
        <w:ind w:firstLine="0"/>
        <w:contextualSpacing/>
        <w:jc w:val="center"/>
        <w:rPr>
          <w:rFonts w:ascii="Times New Roman" w:hAnsi="Times New Roman"/>
          <w:sz w:val="28"/>
          <w:szCs w:val="28"/>
        </w:rPr>
      </w:pPr>
    </w:p>
    <w:p w:rsidR="00F506F1" w:rsidRDefault="00F506F1" w:rsidP="007720F0">
      <w:pPr>
        <w:spacing w:line="240" w:lineRule="auto"/>
        <w:ind w:firstLine="708"/>
        <w:contextualSpacing/>
        <w:jc w:val="both"/>
        <w:rPr>
          <w:rFonts w:ascii="Times New Roman" w:hAnsi="Times New Roman"/>
          <w:sz w:val="28"/>
          <w:szCs w:val="28"/>
          <w:shd w:val="clear" w:color="auto" w:fill="FFFFFF"/>
        </w:rPr>
      </w:pPr>
      <w:r w:rsidRPr="009675E5">
        <w:rPr>
          <w:rFonts w:ascii="Times New Roman" w:hAnsi="Times New Roman"/>
          <w:sz w:val="28"/>
          <w:szCs w:val="28"/>
        </w:rPr>
        <w:t>Уровень жизни населения, исчисляемый как отношение дохода на душу населения к минимальному потребительскому бюджету, составил 2,28</w:t>
      </w:r>
      <w:r w:rsidR="00DA4A0F">
        <w:rPr>
          <w:rFonts w:ascii="Times New Roman" w:hAnsi="Times New Roman"/>
          <w:sz w:val="28"/>
          <w:szCs w:val="28"/>
        </w:rPr>
        <w:t>,</w:t>
      </w:r>
      <w:r w:rsidRPr="009675E5">
        <w:rPr>
          <w:rFonts w:ascii="Times New Roman" w:hAnsi="Times New Roman"/>
          <w:sz w:val="28"/>
          <w:szCs w:val="28"/>
        </w:rPr>
        <w:t xml:space="preserve"> что меньше 2014 года (2,59).</w:t>
      </w:r>
      <w:r>
        <w:rPr>
          <w:rFonts w:ascii="Times New Roman" w:hAnsi="Times New Roman"/>
          <w:sz w:val="28"/>
          <w:szCs w:val="28"/>
        </w:rPr>
        <w:t xml:space="preserve"> </w:t>
      </w:r>
      <w:r w:rsidRPr="009675E5">
        <w:rPr>
          <w:rFonts w:ascii="Times New Roman" w:hAnsi="Times New Roman"/>
          <w:sz w:val="28"/>
          <w:szCs w:val="28"/>
          <w:shd w:val="clear" w:color="auto" w:fill="FFFFFF"/>
        </w:rPr>
        <w:t>Особенностью измерения доходов населения является то обстоятельство, что</w:t>
      </w:r>
      <w:r w:rsidRPr="007C36C4">
        <w:rPr>
          <w:rFonts w:ascii="Times New Roman" w:hAnsi="Times New Roman"/>
          <w:sz w:val="28"/>
          <w:szCs w:val="28"/>
          <w:shd w:val="clear" w:color="auto" w:fill="FFFFFF"/>
        </w:rPr>
        <w:t xml:space="preserve"> процессы формирования доходов и их использования не всегда поддаются прямому наблюдению, а некоторые элементы могут быть оценены лишь косвенно («теневая» экономика, занятость в неформальном секторе экономики).</w:t>
      </w:r>
    </w:p>
    <w:p w:rsidR="00F25C67" w:rsidRPr="007C36C4" w:rsidRDefault="00F25C67" w:rsidP="007720F0">
      <w:pPr>
        <w:spacing w:line="240" w:lineRule="auto"/>
        <w:ind w:firstLine="708"/>
        <w:contextualSpacing/>
        <w:jc w:val="both"/>
        <w:rPr>
          <w:rFonts w:ascii="Times New Roman" w:hAnsi="Times New Roman"/>
          <w:sz w:val="28"/>
          <w:szCs w:val="28"/>
        </w:rPr>
      </w:pPr>
    </w:p>
    <w:p w:rsidR="00F506F1" w:rsidRDefault="00F25C67" w:rsidP="009675E5">
      <w:pPr>
        <w:spacing w:line="240" w:lineRule="auto"/>
        <w:contextualSpacing/>
        <w:jc w:val="both"/>
        <w:rPr>
          <w:rFonts w:ascii="Times New Roman" w:hAnsi="Times New Roman"/>
          <w:sz w:val="28"/>
          <w:szCs w:val="28"/>
          <w:shd w:val="clear" w:color="auto" w:fill="FFFFFF"/>
        </w:rPr>
      </w:pPr>
      <w:r w:rsidRPr="00F25C67">
        <w:rPr>
          <w:rFonts w:ascii="Times New Roman" w:hAnsi="Times New Roman"/>
          <w:noProof/>
          <w:sz w:val="28"/>
          <w:szCs w:val="28"/>
          <w:shd w:val="clear" w:color="auto" w:fill="FFFFFF"/>
          <w:lang w:eastAsia="ru-RU"/>
        </w:rPr>
        <w:drawing>
          <wp:inline distT="0" distB="0" distL="0" distR="0">
            <wp:extent cx="5294558" cy="3010619"/>
            <wp:effectExtent l="19050" t="0" r="20392"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06F1" w:rsidRDefault="00732A9D" w:rsidP="00222B93">
      <w:pPr>
        <w:spacing w:line="240" w:lineRule="auto"/>
        <w:contextualSpacing/>
        <w:jc w:val="center"/>
        <w:rPr>
          <w:rFonts w:ascii="Times New Roman" w:hAnsi="Times New Roman"/>
          <w:sz w:val="28"/>
          <w:szCs w:val="28"/>
          <w:shd w:val="clear" w:color="auto" w:fill="FFFFFF"/>
        </w:rPr>
      </w:pPr>
      <w:r>
        <w:rPr>
          <w:rFonts w:ascii="Times New Roman" w:hAnsi="Times New Roman"/>
          <w:b/>
          <w:sz w:val="24"/>
          <w:szCs w:val="24"/>
        </w:rPr>
        <w:t>Рисунок 9</w:t>
      </w:r>
      <w:r w:rsidR="00F506F1" w:rsidRPr="00975CB7">
        <w:rPr>
          <w:rFonts w:ascii="Times New Roman" w:hAnsi="Times New Roman"/>
          <w:b/>
          <w:sz w:val="24"/>
          <w:szCs w:val="24"/>
        </w:rPr>
        <w:t>. Динамика</w:t>
      </w:r>
      <w:r w:rsidR="00F506F1" w:rsidRPr="007C36C4">
        <w:rPr>
          <w:rFonts w:ascii="Times New Roman" w:hAnsi="Times New Roman"/>
          <w:b/>
          <w:sz w:val="24"/>
          <w:szCs w:val="24"/>
        </w:rPr>
        <w:t xml:space="preserve"> среднемесячной заработной платы</w:t>
      </w:r>
    </w:p>
    <w:p w:rsidR="00F25C67" w:rsidRDefault="00F25C67" w:rsidP="009675E5">
      <w:pPr>
        <w:spacing w:line="240" w:lineRule="auto"/>
        <w:contextualSpacing/>
        <w:jc w:val="both"/>
        <w:rPr>
          <w:rFonts w:ascii="Times New Roman" w:hAnsi="Times New Roman"/>
          <w:sz w:val="28"/>
          <w:szCs w:val="28"/>
          <w:shd w:val="clear" w:color="auto" w:fill="FFFFFF"/>
        </w:rPr>
      </w:pPr>
    </w:p>
    <w:p w:rsidR="00F506F1" w:rsidRPr="00AA4198" w:rsidRDefault="00F506F1" w:rsidP="009675E5">
      <w:pPr>
        <w:spacing w:line="240" w:lineRule="auto"/>
        <w:contextualSpacing/>
        <w:jc w:val="both"/>
        <w:rPr>
          <w:sz w:val="27"/>
          <w:szCs w:val="27"/>
        </w:rPr>
      </w:pPr>
      <w:r w:rsidRPr="007C36C4">
        <w:rPr>
          <w:rFonts w:ascii="Times New Roman" w:hAnsi="Times New Roman"/>
          <w:sz w:val="28"/>
          <w:szCs w:val="28"/>
          <w:shd w:val="clear" w:color="auto" w:fill="FFFFFF"/>
        </w:rPr>
        <w:t>Основным источником доходов по-прежнему остаетс</w:t>
      </w:r>
      <w:r w:rsidRPr="00975CB7">
        <w:rPr>
          <w:rFonts w:ascii="Times New Roman" w:hAnsi="Times New Roman"/>
          <w:sz w:val="28"/>
          <w:szCs w:val="28"/>
          <w:shd w:val="clear" w:color="auto" w:fill="FFFFFF"/>
        </w:rPr>
        <w:t xml:space="preserve">я оплата труда. </w:t>
      </w:r>
      <w:r w:rsidRPr="00975CB7">
        <w:rPr>
          <w:rFonts w:ascii="Times New Roman" w:hAnsi="Times New Roman"/>
          <w:sz w:val="28"/>
          <w:szCs w:val="28"/>
        </w:rPr>
        <w:t>В 2015 году среднемесячная заработная плата по району составила 33</w:t>
      </w:r>
      <w:r w:rsidR="00F25C67">
        <w:rPr>
          <w:rFonts w:ascii="Times New Roman" w:hAnsi="Times New Roman"/>
          <w:sz w:val="28"/>
          <w:szCs w:val="28"/>
        </w:rPr>
        <w:t> 910,82</w:t>
      </w:r>
      <w:r w:rsidRPr="00975CB7">
        <w:rPr>
          <w:rFonts w:ascii="Times New Roman" w:hAnsi="Times New Roman"/>
          <w:sz w:val="28"/>
          <w:szCs w:val="28"/>
        </w:rPr>
        <w:t xml:space="preserve"> руб., что выше уровня 2014 года на 11%. </w:t>
      </w:r>
      <w:r w:rsidRPr="009675E5">
        <w:rPr>
          <w:rFonts w:ascii="Times New Roman" w:hAnsi="Times New Roman"/>
          <w:sz w:val="28"/>
          <w:szCs w:val="28"/>
        </w:rPr>
        <w:t>Для сравнения по Республике Татарстан данный показатель на начало 2016 года составил 28 497, 50 руб.</w:t>
      </w:r>
    </w:p>
    <w:p w:rsidR="00F506F1" w:rsidRPr="007C36C4" w:rsidRDefault="00F506F1" w:rsidP="00727DE5">
      <w:pPr>
        <w:spacing w:line="240" w:lineRule="auto"/>
        <w:ind w:firstLine="0"/>
        <w:contextualSpacing/>
        <w:jc w:val="both"/>
        <w:rPr>
          <w:rFonts w:ascii="Times New Roman" w:hAnsi="Times New Roman"/>
          <w:sz w:val="28"/>
          <w:szCs w:val="28"/>
        </w:rPr>
      </w:pPr>
    </w:p>
    <w:p w:rsidR="00F506F1" w:rsidRPr="007C36C4" w:rsidRDefault="00F506F1"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Таблица </w:t>
      </w:r>
      <w:r w:rsidR="00732A9D">
        <w:rPr>
          <w:rFonts w:ascii="Times New Roman" w:hAnsi="Times New Roman"/>
          <w:b/>
          <w:sz w:val="24"/>
          <w:szCs w:val="24"/>
        </w:rPr>
        <w:t>3</w:t>
      </w:r>
      <w:r w:rsidRPr="00975CB7">
        <w:rPr>
          <w:rFonts w:ascii="Times New Roman" w:hAnsi="Times New Roman"/>
          <w:b/>
          <w:sz w:val="24"/>
          <w:szCs w:val="24"/>
        </w:rPr>
        <w:t>. Динамика</w:t>
      </w:r>
      <w:r w:rsidRPr="007C36C4">
        <w:rPr>
          <w:rFonts w:ascii="Times New Roman" w:hAnsi="Times New Roman"/>
          <w:b/>
          <w:sz w:val="24"/>
          <w:szCs w:val="24"/>
        </w:rPr>
        <w:t xml:space="preserve"> среднемесячной заработной платы 2013-2015 гг.</w:t>
      </w:r>
      <w:r>
        <w:rPr>
          <w:rFonts w:ascii="Times New Roman" w:hAnsi="Times New Roman"/>
          <w:b/>
          <w:sz w:val="24"/>
          <w:szCs w:val="24"/>
        </w:rPr>
        <w:t xml:space="preserve"> по видам предприятий</w:t>
      </w:r>
    </w:p>
    <w:p w:rsidR="00F506F1" w:rsidRPr="007C36C4" w:rsidRDefault="00F506F1" w:rsidP="00727DE5">
      <w:pPr>
        <w:spacing w:line="240" w:lineRule="auto"/>
        <w:ind w:firstLine="0"/>
        <w:contextualSpacing/>
        <w:jc w:val="center"/>
        <w:rPr>
          <w:rFonts w:ascii="Times New Roman" w:hAnsi="Times New Roman"/>
          <w:b/>
          <w:sz w:val="24"/>
          <w:szCs w:val="24"/>
        </w:rPr>
      </w:pPr>
    </w:p>
    <w:tbl>
      <w:tblPr>
        <w:tblW w:w="10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1"/>
        <w:gridCol w:w="1299"/>
        <w:gridCol w:w="1252"/>
        <w:gridCol w:w="1370"/>
        <w:gridCol w:w="1383"/>
        <w:gridCol w:w="1254"/>
        <w:gridCol w:w="1251"/>
      </w:tblGrid>
      <w:tr w:rsidR="00F506F1" w:rsidRPr="007C36C4" w:rsidTr="00B6056F">
        <w:trPr>
          <w:jc w:val="center"/>
        </w:trPr>
        <w:tc>
          <w:tcPr>
            <w:tcW w:w="2461"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Показатель</w:t>
            </w:r>
          </w:p>
        </w:tc>
        <w:tc>
          <w:tcPr>
            <w:tcW w:w="1299"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w:t>
            </w:r>
          </w:p>
        </w:tc>
        <w:tc>
          <w:tcPr>
            <w:tcW w:w="1252"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w:t>
            </w:r>
          </w:p>
        </w:tc>
        <w:tc>
          <w:tcPr>
            <w:tcW w:w="1370"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 xml:space="preserve">2015 г. </w:t>
            </w:r>
          </w:p>
        </w:tc>
        <w:tc>
          <w:tcPr>
            <w:tcW w:w="1383"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2016 г. (оценка)</w:t>
            </w:r>
          </w:p>
        </w:tc>
        <w:tc>
          <w:tcPr>
            <w:tcW w:w="1254" w:type="dxa"/>
            <w:shd w:val="clear" w:color="auto" w:fill="B2A1C7"/>
          </w:tcPr>
          <w:p w:rsidR="00F506F1" w:rsidRPr="00B6056F" w:rsidRDefault="00F506F1" w:rsidP="00F25C67">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2017 г. (</w:t>
            </w:r>
            <w:r w:rsidR="00F25C67">
              <w:rPr>
                <w:rFonts w:ascii="Times New Roman" w:hAnsi="Times New Roman"/>
                <w:b/>
                <w:sz w:val="24"/>
                <w:szCs w:val="24"/>
              </w:rPr>
              <w:t>прогноз</w:t>
            </w:r>
            <w:r w:rsidRPr="00B6056F">
              <w:rPr>
                <w:rFonts w:ascii="Times New Roman" w:hAnsi="Times New Roman"/>
                <w:b/>
                <w:sz w:val="24"/>
                <w:szCs w:val="24"/>
              </w:rPr>
              <w:t>)</w:t>
            </w:r>
          </w:p>
        </w:tc>
        <w:tc>
          <w:tcPr>
            <w:tcW w:w="1251" w:type="dxa"/>
            <w:shd w:val="clear" w:color="auto" w:fill="B2A1C7"/>
          </w:tcPr>
          <w:p w:rsidR="00F506F1" w:rsidRPr="00B6056F" w:rsidRDefault="00F506F1" w:rsidP="00F25C67">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2018 г. (</w:t>
            </w:r>
            <w:r w:rsidR="00F25C67">
              <w:rPr>
                <w:rFonts w:ascii="Times New Roman" w:hAnsi="Times New Roman"/>
                <w:b/>
                <w:sz w:val="24"/>
                <w:szCs w:val="24"/>
              </w:rPr>
              <w:t>прогноз</w:t>
            </w:r>
            <w:r w:rsidRPr="00B6056F">
              <w:rPr>
                <w:rFonts w:ascii="Times New Roman" w:hAnsi="Times New Roman"/>
                <w:b/>
                <w:sz w:val="24"/>
                <w:szCs w:val="24"/>
              </w:rPr>
              <w:t>)</w:t>
            </w:r>
          </w:p>
        </w:tc>
      </w:tr>
      <w:tr w:rsidR="00A71896" w:rsidRPr="007C36C4" w:rsidTr="001E7111">
        <w:trPr>
          <w:jc w:val="center"/>
        </w:trPr>
        <w:tc>
          <w:tcPr>
            <w:tcW w:w="2461" w:type="dxa"/>
            <w:shd w:val="clear" w:color="auto" w:fill="E5DFEC"/>
          </w:tcPr>
          <w:p w:rsidR="00A71896" w:rsidRPr="007C36C4" w:rsidRDefault="00A71896"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По крупным и средним предприятиям, руб.</w:t>
            </w:r>
          </w:p>
        </w:tc>
        <w:tc>
          <w:tcPr>
            <w:tcW w:w="1299" w:type="dxa"/>
            <w:shd w:val="clear" w:color="auto" w:fill="E5DFEC"/>
          </w:tcPr>
          <w:p w:rsidR="00A71896" w:rsidRPr="007C36C4" w:rsidRDefault="00A71896"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30 623, 19</w:t>
            </w:r>
          </w:p>
        </w:tc>
        <w:tc>
          <w:tcPr>
            <w:tcW w:w="1252" w:type="dxa"/>
            <w:shd w:val="clear" w:color="auto" w:fill="E5DFEC"/>
          </w:tcPr>
          <w:p w:rsidR="00A71896" w:rsidRPr="00A71896" w:rsidRDefault="00A71896" w:rsidP="00A71896">
            <w:pPr>
              <w:spacing w:line="240" w:lineRule="auto"/>
              <w:ind w:firstLine="0"/>
              <w:contextualSpacing/>
              <w:jc w:val="center"/>
              <w:rPr>
                <w:rFonts w:ascii="Times New Roman" w:hAnsi="Times New Roman"/>
                <w:sz w:val="24"/>
                <w:szCs w:val="24"/>
              </w:rPr>
            </w:pPr>
            <w:r w:rsidRPr="00A71896">
              <w:rPr>
                <w:rFonts w:ascii="Times New Roman" w:hAnsi="Times New Roman"/>
                <w:sz w:val="24"/>
                <w:szCs w:val="24"/>
              </w:rPr>
              <w:t>32</w:t>
            </w:r>
            <w:r>
              <w:rPr>
                <w:rFonts w:ascii="Times New Roman" w:hAnsi="Times New Roman"/>
                <w:sz w:val="24"/>
                <w:szCs w:val="24"/>
              </w:rPr>
              <w:t xml:space="preserve"> </w:t>
            </w:r>
            <w:r w:rsidRPr="00A71896">
              <w:rPr>
                <w:rFonts w:ascii="Times New Roman" w:hAnsi="Times New Roman"/>
                <w:sz w:val="24"/>
                <w:szCs w:val="24"/>
              </w:rPr>
              <w:t>854,46</w:t>
            </w:r>
          </w:p>
        </w:tc>
        <w:tc>
          <w:tcPr>
            <w:tcW w:w="1370"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38 517,40</w:t>
            </w:r>
          </w:p>
        </w:tc>
        <w:tc>
          <w:tcPr>
            <w:tcW w:w="1383"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43 117,22</w:t>
            </w:r>
          </w:p>
        </w:tc>
        <w:tc>
          <w:tcPr>
            <w:tcW w:w="1254"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40 358,89</w:t>
            </w:r>
          </w:p>
        </w:tc>
        <w:tc>
          <w:tcPr>
            <w:tcW w:w="1251"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42 090,67</w:t>
            </w:r>
          </w:p>
        </w:tc>
      </w:tr>
      <w:tr w:rsidR="00A71896" w:rsidRPr="007C36C4" w:rsidTr="001E7111">
        <w:trPr>
          <w:jc w:val="center"/>
        </w:trPr>
        <w:tc>
          <w:tcPr>
            <w:tcW w:w="2461" w:type="dxa"/>
            <w:shd w:val="clear" w:color="auto" w:fill="E5DFEC"/>
          </w:tcPr>
          <w:p w:rsidR="00A71896" w:rsidRPr="007C36C4" w:rsidRDefault="00A71896"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По малым предприятиям (включая микропредприятия), руб.</w:t>
            </w:r>
          </w:p>
        </w:tc>
        <w:tc>
          <w:tcPr>
            <w:tcW w:w="1299" w:type="dxa"/>
            <w:shd w:val="clear" w:color="auto" w:fill="E5DFEC"/>
          </w:tcPr>
          <w:p w:rsidR="00A71896" w:rsidRPr="007C36C4" w:rsidRDefault="00A71896"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27 716, 92</w:t>
            </w:r>
          </w:p>
        </w:tc>
        <w:tc>
          <w:tcPr>
            <w:tcW w:w="1252" w:type="dxa"/>
            <w:shd w:val="clear" w:color="auto" w:fill="E5DFEC"/>
          </w:tcPr>
          <w:p w:rsidR="00A71896" w:rsidRPr="00A71896" w:rsidRDefault="00A71896" w:rsidP="00A71896">
            <w:pPr>
              <w:spacing w:line="240" w:lineRule="auto"/>
              <w:ind w:firstLine="0"/>
              <w:contextualSpacing/>
              <w:jc w:val="center"/>
              <w:rPr>
                <w:rFonts w:ascii="Times New Roman" w:hAnsi="Times New Roman"/>
                <w:sz w:val="24"/>
                <w:szCs w:val="24"/>
              </w:rPr>
            </w:pPr>
            <w:r w:rsidRPr="00A71896">
              <w:rPr>
                <w:rFonts w:ascii="Times New Roman" w:hAnsi="Times New Roman"/>
                <w:sz w:val="24"/>
                <w:szCs w:val="24"/>
              </w:rPr>
              <w:t>29</w:t>
            </w:r>
            <w:r>
              <w:rPr>
                <w:rFonts w:ascii="Times New Roman" w:hAnsi="Times New Roman"/>
                <w:sz w:val="24"/>
                <w:szCs w:val="24"/>
              </w:rPr>
              <w:t xml:space="preserve"> </w:t>
            </w:r>
            <w:r w:rsidRPr="00A71896">
              <w:rPr>
                <w:rFonts w:ascii="Times New Roman" w:hAnsi="Times New Roman"/>
                <w:sz w:val="24"/>
                <w:szCs w:val="24"/>
              </w:rPr>
              <w:t>304,77</w:t>
            </w:r>
          </w:p>
        </w:tc>
        <w:tc>
          <w:tcPr>
            <w:tcW w:w="1370"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27 837,70</w:t>
            </w:r>
          </w:p>
        </w:tc>
        <w:tc>
          <w:tcPr>
            <w:tcW w:w="1383"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26 697,77</w:t>
            </w:r>
          </w:p>
        </w:tc>
        <w:tc>
          <w:tcPr>
            <w:tcW w:w="1254"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25 777,38</w:t>
            </w:r>
          </w:p>
        </w:tc>
        <w:tc>
          <w:tcPr>
            <w:tcW w:w="1251"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24 658,26</w:t>
            </w:r>
          </w:p>
        </w:tc>
      </w:tr>
      <w:tr w:rsidR="00A71896" w:rsidRPr="007C36C4" w:rsidTr="001E7111">
        <w:trPr>
          <w:jc w:val="center"/>
        </w:trPr>
        <w:tc>
          <w:tcPr>
            <w:tcW w:w="2461" w:type="dxa"/>
            <w:shd w:val="clear" w:color="auto" w:fill="E5DFEC"/>
          </w:tcPr>
          <w:p w:rsidR="00A71896" w:rsidRPr="007C36C4" w:rsidRDefault="00A71896"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По бюджетным организациям, руб.</w:t>
            </w:r>
          </w:p>
        </w:tc>
        <w:tc>
          <w:tcPr>
            <w:tcW w:w="1299" w:type="dxa"/>
            <w:shd w:val="clear" w:color="auto" w:fill="E5DFEC"/>
          </w:tcPr>
          <w:p w:rsidR="00A71896" w:rsidRPr="007C36C4" w:rsidRDefault="00A71896"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20 739, 20</w:t>
            </w:r>
          </w:p>
        </w:tc>
        <w:tc>
          <w:tcPr>
            <w:tcW w:w="1252" w:type="dxa"/>
            <w:shd w:val="clear" w:color="auto" w:fill="E5DFEC"/>
          </w:tcPr>
          <w:p w:rsidR="00A71896" w:rsidRPr="00A71896" w:rsidRDefault="00A71896" w:rsidP="00A71896">
            <w:pPr>
              <w:spacing w:line="240" w:lineRule="auto"/>
              <w:ind w:firstLine="0"/>
              <w:contextualSpacing/>
              <w:jc w:val="center"/>
              <w:rPr>
                <w:rFonts w:ascii="Times New Roman" w:hAnsi="Times New Roman"/>
                <w:sz w:val="24"/>
                <w:szCs w:val="24"/>
              </w:rPr>
            </w:pPr>
            <w:r w:rsidRPr="00A71896">
              <w:rPr>
                <w:rFonts w:ascii="Times New Roman" w:hAnsi="Times New Roman"/>
                <w:sz w:val="24"/>
                <w:szCs w:val="24"/>
              </w:rPr>
              <w:t>22</w:t>
            </w:r>
            <w:r>
              <w:rPr>
                <w:rFonts w:ascii="Times New Roman" w:hAnsi="Times New Roman"/>
                <w:sz w:val="24"/>
                <w:szCs w:val="24"/>
              </w:rPr>
              <w:t xml:space="preserve"> </w:t>
            </w:r>
            <w:r w:rsidRPr="00A71896">
              <w:rPr>
                <w:rFonts w:ascii="Times New Roman" w:hAnsi="Times New Roman"/>
                <w:sz w:val="24"/>
                <w:szCs w:val="24"/>
              </w:rPr>
              <w:t>982,76</w:t>
            </w:r>
          </w:p>
        </w:tc>
        <w:tc>
          <w:tcPr>
            <w:tcW w:w="1370"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23 347,26</w:t>
            </w:r>
          </w:p>
        </w:tc>
        <w:tc>
          <w:tcPr>
            <w:tcW w:w="1383"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23 524,46</w:t>
            </w:r>
          </w:p>
        </w:tc>
        <w:tc>
          <w:tcPr>
            <w:tcW w:w="1254"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23 701,56</w:t>
            </w:r>
          </w:p>
        </w:tc>
        <w:tc>
          <w:tcPr>
            <w:tcW w:w="1251" w:type="dxa"/>
            <w:shd w:val="clear" w:color="auto" w:fill="E5DFEC"/>
          </w:tcPr>
          <w:p w:rsidR="00A71896" w:rsidRPr="00A71896" w:rsidRDefault="00A71896" w:rsidP="00A71896">
            <w:pPr>
              <w:spacing w:line="240" w:lineRule="auto"/>
              <w:ind w:firstLine="0"/>
              <w:contextualSpacing/>
              <w:jc w:val="right"/>
              <w:rPr>
                <w:rFonts w:ascii="Times New Roman" w:hAnsi="Times New Roman"/>
                <w:sz w:val="24"/>
                <w:szCs w:val="24"/>
              </w:rPr>
            </w:pPr>
            <w:r w:rsidRPr="00A71896">
              <w:rPr>
                <w:rFonts w:ascii="Times New Roman" w:hAnsi="Times New Roman"/>
                <w:sz w:val="24"/>
                <w:szCs w:val="24"/>
              </w:rPr>
              <w:t>23 891,18</w:t>
            </w:r>
          </w:p>
        </w:tc>
      </w:tr>
    </w:tbl>
    <w:p w:rsidR="00F506F1" w:rsidRPr="007C36C4" w:rsidRDefault="00F506F1" w:rsidP="00727DE5">
      <w:pPr>
        <w:spacing w:line="240" w:lineRule="auto"/>
        <w:ind w:firstLine="0"/>
        <w:contextualSpacing/>
        <w:jc w:val="both"/>
        <w:rPr>
          <w:rFonts w:ascii="Times New Roman" w:hAnsi="Times New Roman"/>
          <w:sz w:val="28"/>
          <w:szCs w:val="28"/>
          <w:shd w:val="clear" w:color="auto" w:fill="FFFFFF"/>
        </w:rPr>
      </w:pPr>
    </w:p>
    <w:p w:rsidR="00F506F1" w:rsidRDefault="00F506F1" w:rsidP="000E1880">
      <w:pPr>
        <w:spacing w:line="240" w:lineRule="auto"/>
        <w:contextualSpacing/>
        <w:jc w:val="both"/>
        <w:rPr>
          <w:rFonts w:ascii="Times New Roman" w:hAnsi="Times New Roman"/>
          <w:sz w:val="28"/>
          <w:szCs w:val="28"/>
        </w:rPr>
      </w:pPr>
      <w:r w:rsidRPr="007C36C4">
        <w:rPr>
          <w:rFonts w:ascii="Times New Roman" w:hAnsi="Times New Roman"/>
          <w:sz w:val="28"/>
          <w:szCs w:val="28"/>
          <w:shd w:val="clear" w:color="auto" w:fill="FFFFFF"/>
        </w:rPr>
        <w:t xml:space="preserve">Наименьший уровень заработной платы выявляется по бюджетным организациям. В каждом конкретном случае средний заработок определяется в соответствии с нормативным актом, регулирующим порядок его исчисления. </w:t>
      </w:r>
      <w:r w:rsidRPr="007C36C4">
        <w:rPr>
          <w:rFonts w:ascii="Times New Roman" w:hAnsi="Times New Roman"/>
          <w:sz w:val="28"/>
          <w:szCs w:val="28"/>
        </w:rPr>
        <w:t>Анализируя период 2013-201</w:t>
      </w:r>
      <w:r>
        <w:rPr>
          <w:rFonts w:ascii="Times New Roman" w:hAnsi="Times New Roman"/>
          <w:sz w:val="28"/>
          <w:szCs w:val="28"/>
        </w:rPr>
        <w:t>5</w:t>
      </w:r>
      <w:r w:rsidRPr="007C36C4">
        <w:rPr>
          <w:rFonts w:ascii="Times New Roman" w:hAnsi="Times New Roman"/>
          <w:sz w:val="28"/>
          <w:szCs w:val="28"/>
        </w:rPr>
        <w:t xml:space="preserve"> гг. и прогнозируемые 201</w:t>
      </w:r>
      <w:r>
        <w:rPr>
          <w:rFonts w:ascii="Times New Roman" w:hAnsi="Times New Roman"/>
          <w:sz w:val="28"/>
          <w:szCs w:val="28"/>
        </w:rPr>
        <w:t>6</w:t>
      </w:r>
      <w:r w:rsidRPr="007C36C4">
        <w:rPr>
          <w:rFonts w:ascii="Times New Roman" w:hAnsi="Times New Roman"/>
          <w:sz w:val="28"/>
          <w:szCs w:val="28"/>
        </w:rPr>
        <w:t xml:space="preserve">-2018 года, динамика начисленной среднемесячной заработной платы работников бюджетных организаций имеет тенденцию незначительного роста. </w:t>
      </w:r>
      <w:r w:rsidRPr="007C36C4">
        <w:rPr>
          <w:rFonts w:ascii="Times New Roman" w:hAnsi="Times New Roman"/>
          <w:sz w:val="28"/>
          <w:szCs w:val="28"/>
          <w:shd w:val="clear" w:color="auto" w:fill="FFFFFF"/>
        </w:rPr>
        <w:t>Средняя заработная плата учителей, врачей, научных сотрудников, социальных работников и других бюджетников в 201</w:t>
      </w:r>
      <w:r>
        <w:rPr>
          <w:rFonts w:ascii="Times New Roman" w:hAnsi="Times New Roman"/>
          <w:sz w:val="28"/>
          <w:szCs w:val="28"/>
          <w:shd w:val="clear" w:color="auto" w:fill="FFFFFF"/>
        </w:rPr>
        <w:t>5</w:t>
      </w:r>
      <w:r w:rsidRPr="007C36C4">
        <w:rPr>
          <w:rFonts w:ascii="Times New Roman" w:hAnsi="Times New Roman"/>
          <w:sz w:val="28"/>
          <w:szCs w:val="28"/>
          <w:shd w:val="clear" w:color="auto" w:fill="FFFFFF"/>
        </w:rPr>
        <w:t xml:space="preserve"> году выросла примерно </w:t>
      </w:r>
      <w:r w:rsidRPr="00975CB7">
        <w:rPr>
          <w:rFonts w:ascii="Times New Roman" w:hAnsi="Times New Roman"/>
          <w:sz w:val="28"/>
          <w:szCs w:val="28"/>
        </w:rPr>
        <w:t>на 4%.</w:t>
      </w:r>
    </w:p>
    <w:p w:rsidR="00F506F1" w:rsidRDefault="00F506F1" w:rsidP="00727DE5">
      <w:pPr>
        <w:spacing w:line="240" w:lineRule="auto"/>
        <w:ind w:firstLine="851"/>
        <w:contextualSpacing/>
        <w:jc w:val="both"/>
        <w:rPr>
          <w:rFonts w:ascii="Times New Roman" w:hAnsi="Times New Roman"/>
          <w:sz w:val="28"/>
          <w:szCs w:val="28"/>
        </w:rPr>
      </w:pPr>
    </w:p>
    <w:p w:rsidR="00F506F1" w:rsidRPr="007C36C4" w:rsidRDefault="00412F3B" w:rsidP="00727DE5">
      <w:pPr>
        <w:spacing w:line="240" w:lineRule="auto"/>
        <w:ind w:firstLine="851"/>
        <w:contextualSpacing/>
        <w:jc w:val="both"/>
        <w:rPr>
          <w:rFonts w:ascii="Times New Roman" w:hAnsi="Times New Roman"/>
          <w:sz w:val="28"/>
          <w:szCs w:val="28"/>
          <w:shd w:val="clear" w:color="auto" w:fill="FFFFFF"/>
        </w:rPr>
      </w:pPr>
      <w:r w:rsidRPr="00412F3B">
        <w:rPr>
          <w:rFonts w:ascii="Times New Roman" w:hAnsi="Times New Roman"/>
          <w:noProof/>
          <w:sz w:val="28"/>
          <w:szCs w:val="28"/>
          <w:shd w:val="clear" w:color="auto" w:fill="FFFFFF"/>
          <w:lang w:eastAsia="ru-RU"/>
        </w:rPr>
        <w:drawing>
          <wp:inline distT="0" distB="0" distL="0" distR="0">
            <wp:extent cx="5234437" cy="2743200"/>
            <wp:effectExtent l="19050" t="0" r="23363"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06F1" w:rsidRDefault="00F506F1" w:rsidP="00222B93">
      <w:pPr>
        <w:spacing w:line="240" w:lineRule="auto"/>
        <w:ind w:firstLine="0"/>
        <w:contextualSpacing/>
        <w:jc w:val="center"/>
        <w:rPr>
          <w:rFonts w:ascii="Times New Roman" w:hAnsi="Times New Roman"/>
          <w:b/>
          <w:sz w:val="24"/>
          <w:szCs w:val="24"/>
        </w:rPr>
      </w:pPr>
    </w:p>
    <w:p w:rsidR="00F506F1" w:rsidRPr="007C36C4" w:rsidRDefault="00F506F1" w:rsidP="00222B93">
      <w:pPr>
        <w:spacing w:line="240" w:lineRule="auto"/>
        <w:ind w:firstLine="0"/>
        <w:contextualSpacing/>
        <w:jc w:val="center"/>
        <w:rPr>
          <w:rFonts w:ascii="Times New Roman" w:hAnsi="Times New Roman"/>
          <w:b/>
          <w:sz w:val="24"/>
          <w:szCs w:val="24"/>
        </w:rPr>
      </w:pPr>
      <w:r>
        <w:rPr>
          <w:rFonts w:ascii="Times New Roman" w:hAnsi="Times New Roman"/>
          <w:b/>
          <w:sz w:val="24"/>
          <w:szCs w:val="24"/>
        </w:rPr>
        <w:t xml:space="preserve">Рисунок </w:t>
      </w:r>
      <w:r w:rsidR="00732A9D">
        <w:rPr>
          <w:rFonts w:ascii="Times New Roman" w:hAnsi="Times New Roman"/>
          <w:b/>
          <w:sz w:val="24"/>
          <w:szCs w:val="24"/>
        </w:rPr>
        <w:t>11</w:t>
      </w:r>
      <w:r w:rsidRPr="00975CB7">
        <w:rPr>
          <w:rFonts w:ascii="Times New Roman" w:hAnsi="Times New Roman"/>
          <w:b/>
          <w:sz w:val="24"/>
          <w:szCs w:val="24"/>
        </w:rPr>
        <w:t xml:space="preserve">. </w:t>
      </w:r>
      <w:r>
        <w:rPr>
          <w:rFonts w:ascii="Times New Roman" w:hAnsi="Times New Roman"/>
          <w:b/>
          <w:sz w:val="24"/>
          <w:szCs w:val="24"/>
        </w:rPr>
        <w:t>Сравнение</w:t>
      </w:r>
      <w:r w:rsidRPr="007C36C4">
        <w:rPr>
          <w:rFonts w:ascii="Times New Roman" w:hAnsi="Times New Roman"/>
          <w:b/>
          <w:sz w:val="24"/>
          <w:szCs w:val="24"/>
        </w:rPr>
        <w:t xml:space="preserve"> среднемесячной заработной платы </w:t>
      </w:r>
      <w:r>
        <w:rPr>
          <w:rFonts w:ascii="Times New Roman" w:hAnsi="Times New Roman"/>
          <w:b/>
          <w:sz w:val="24"/>
          <w:szCs w:val="24"/>
        </w:rPr>
        <w:t>по видам предприятий</w:t>
      </w:r>
    </w:p>
    <w:p w:rsidR="00F506F1" w:rsidRDefault="00F506F1" w:rsidP="00727DE5">
      <w:pPr>
        <w:spacing w:line="240" w:lineRule="auto"/>
        <w:ind w:firstLine="851"/>
        <w:contextualSpacing/>
        <w:jc w:val="both"/>
        <w:rPr>
          <w:rFonts w:ascii="Times New Roman" w:hAnsi="Times New Roman"/>
          <w:sz w:val="28"/>
          <w:szCs w:val="28"/>
          <w:shd w:val="clear" w:color="auto" w:fill="FFFFFF"/>
        </w:rPr>
      </w:pPr>
    </w:p>
    <w:p w:rsidR="003C0F47" w:rsidRPr="00DF7D28" w:rsidRDefault="003C0F47" w:rsidP="003C0F47">
      <w:pPr>
        <w:spacing w:line="240" w:lineRule="auto"/>
        <w:contextualSpacing/>
        <w:jc w:val="both"/>
        <w:rPr>
          <w:rFonts w:ascii="Times New Roman" w:hAnsi="Times New Roman"/>
          <w:sz w:val="28"/>
          <w:szCs w:val="28"/>
        </w:rPr>
      </w:pPr>
      <w:r>
        <w:rPr>
          <w:rFonts w:ascii="Times New Roman" w:hAnsi="Times New Roman"/>
          <w:sz w:val="28"/>
          <w:szCs w:val="28"/>
        </w:rPr>
        <w:t>Все это – развитие промышленности, строительство  новых производств</w:t>
      </w:r>
      <w:r w:rsidRPr="0017000D">
        <w:rPr>
          <w:rFonts w:ascii="Times New Roman" w:hAnsi="Times New Roman"/>
          <w:sz w:val="28"/>
          <w:szCs w:val="28"/>
        </w:rPr>
        <w:t>, обеспечивающих максимально глубокую степень передела сырья и выпуск продукции с в</w:t>
      </w:r>
      <w:r>
        <w:rPr>
          <w:rFonts w:ascii="Times New Roman" w:hAnsi="Times New Roman"/>
          <w:sz w:val="28"/>
          <w:szCs w:val="28"/>
        </w:rPr>
        <w:t xml:space="preserve">ысокой добавленной стоимостью, востребованной как на мировом, так и на </w:t>
      </w:r>
      <w:r w:rsidRPr="00DF7D28">
        <w:rPr>
          <w:rFonts w:ascii="Times New Roman" w:hAnsi="Times New Roman"/>
          <w:sz w:val="28"/>
          <w:szCs w:val="28"/>
        </w:rPr>
        <w:t>российском рынках.</w:t>
      </w:r>
    </w:p>
    <w:p w:rsidR="00F506F1" w:rsidRPr="007C36C4" w:rsidRDefault="00F506F1" w:rsidP="000E1880">
      <w:pPr>
        <w:spacing w:line="240" w:lineRule="auto"/>
        <w:contextualSpacing/>
        <w:jc w:val="both"/>
        <w:rPr>
          <w:rFonts w:ascii="Times New Roman" w:hAnsi="Times New Roman"/>
          <w:sz w:val="28"/>
          <w:szCs w:val="28"/>
          <w:lang w:eastAsia="ru-RU"/>
        </w:rPr>
      </w:pPr>
      <w:r w:rsidRPr="007C36C4">
        <w:rPr>
          <w:rFonts w:ascii="Times New Roman" w:hAnsi="Times New Roman"/>
          <w:sz w:val="28"/>
          <w:szCs w:val="28"/>
          <w:shd w:val="clear" w:color="auto" w:fill="FFFFFF"/>
        </w:rPr>
        <w:t xml:space="preserve">В целях улучшения демографической ситуации и повышения уровня жизни населения с 1 января 2007 года </w:t>
      </w:r>
      <w:r w:rsidRPr="007C36C4">
        <w:rPr>
          <w:rFonts w:ascii="Times New Roman" w:hAnsi="Times New Roman"/>
          <w:sz w:val="28"/>
          <w:szCs w:val="28"/>
          <w:lang w:eastAsia="ru-RU"/>
        </w:rPr>
        <w:t xml:space="preserve">реализуется программа «материнский капитал». Если на начало действия программы размер материнского (семейного) капитала составлял 250 000 руб., то с 01.01.2015 года в очередной раз размер материнского (семейного) капитала был проиндексирован и </w:t>
      </w:r>
      <w:r w:rsidRPr="00975CB7">
        <w:rPr>
          <w:rFonts w:ascii="Times New Roman" w:hAnsi="Times New Roman"/>
          <w:sz w:val="28"/>
          <w:szCs w:val="28"/>
          <w:lang w:eastAsia="ru-RU"/>
        </w:rPr>
        <w:t xml:space="preserve">составил 453 026 руб.  Всего за период действия программы, выдано 14 850 </w:t>
      </w:r>
      <w:r w:rsidR="00DA4A0F">
        <w:rPr>
          <w:rFonts w:ascii="Times New Roman" w:hAnsi="Times New Roman"/>
          <w:sz w:val="28"/>
          <w:szCs w:val="28"/>
          <w:lang w:eastAsia="ru-RU"/>
        </w:rPr>
        <w:t>сертификатов</w:t>
      </w:r>
      <w:r w:rsidRPr="00975CB7">
        <w:rPr>
          <w:rFonts w:ascii="Times New Roman" w:hAnsi="Times New Roman"/>
          <w:sz w:val="28"/>
          <w:szCs w:val="28"/>
          <w:lang w:eastAsia="ru-RU"/>
        </w:rPr>
        <w:t>, из них 9 665 семей  направили</w:t>
      </w:r>
      <w:r w:rsidRPr="007C36C4">
        <w:rPr>
          <w:rFonts w:ascii="Times New Roman" w:hAnsi="Times New Roman"/>
          <w:sz w:val="28"/>
          <w:szCs w:val="28"/>
          <w:lang w:eastAsia="ru-RU"/>
        </w:rPr>
        <w:t xml:space="preserve"> средства материнского (семейного) капитала на улучшение жилищных условий, на оплату образовательных услуг и на накопительную часть пенсии матери.</w:t>
      </w:r>
    </w:p>
    <w:p w:rsidR="00290FCF" w:rsidRDefault="00290FCF" w:rsidP="00727DE5">
      <w:pPr>
        <w:spacing w:line="240" w:lineRule="auto"/>
        <w:ind w:firstLine="0"/>
        <w:contextualSpacing/>
        <w:jc w:val="center"/>
        <w:rPr>
          <w:rFonts w:ascii="Times New Roman" w:hAnsi="Times New Roman"/>
          <w:b/>
          <w:sz w:val="24"/>
          <w:szCs w:val="24"/>
        </w:rPr>
      </w:pPr>
    </w:p>
    <w:p w:rsidR="00F506F1" w:rsidRPr="007C36C4" w:rsidRDefault="00F506F1" w:rsidP="00727DE5">
      <w:pPr>
        <w:spacing w:line="240" w:lineRule="auto"/>
        <w:ind w:firstLine="0"/>
        <w:contextualSpacing/>
        <w:jc w:val="center"/>
        <w:rPr>
          <w:rFonts w:ascii="Times New Roman" w:hAnsi="Times New Roman"/>
          <w:b/>
          <w:sz w:val="24"/>
          <w:szCs w:val="24"/>
        </w:rPr>
      </w:pPr>
      <w:r w:rsidRPr="00975CB7">
        <w:rPr>
          <w:rFonts w:ascii="Times New Roman" w:hAnsi="Times New Roman"/>
          <w:b/>
          <w:sz w:val="24"/>
          <w:szCs w:val="24"/>
        </w:rPr>
        <w:t xml:space="preserve">Таблица </w:t>
      </w:r>
      <w:r w:rsidR="00732A9D">
        <w:rPr>
          <w:rFonts w:ascii="Times New Roman" w:hAnsi="Times New Roman"/>
          <w:b/>
          <w:sz w:val="24"/>
          <w:szCs w:val="24"/>
        </w:rPr>
        <w:t>4</w:t>
      </w:r>
      <w:r w:rsidRPr="00975CB7">
        <w:rPr>
          <w:rFonts w:ascii="Times New Roman" w:hAnsi="Times New Roman"/>
          <w:b/>
          <w:sz w:val="24"/>
          <w:szCs w:val="24"/>
        </w:rPr>
        <w:t>. Динамика</w:t>
      </w:r>
      <w:r w:rsidRPr="007C36C4">
        <w:rPr>
          <w:rFonts w:ascii="Times New Roman" w:hAnsi="Times New Roman"/>
          <w:b/>
          <w:sz w:val="24"/>
          <w:szCs w:val="24"/>
        </w:rPr>
        <w:t xml:space="preserve"> распределения материнского капитала 2012-2014 гг.</w:t>
      </w:r>
    </w:p>
    <w:p w:rsidR="00F506F1" w:rsidRPr="007C36C4" w:rsidRDefault="00F506F1" w:rsidP="00727DE5">
      <w:pPr>
        <w:spacing w:line="240" w:lineRule="auto"/>
        <w:ind w:firstLine="0"/>
        <w:contextualSpacing/>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8"/>
        <w:gridCol w:w="1125"/>
        <w:gridCol w:w="1125"/>
        <w:gridCol w:w="1141"/>
        <w:gridCol w:w="1177"/>
        <w:gridCol w:w="1485"/>
      </w:tblGrid>
      <w:tr w:rsidR="00F506F1" w:rsidRPr="00B6056F" w:rsidTr="00975CB7">
        <w:tc>
          <w:tcPr>
            <w:tcW w:w="4368"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Наименование показателя</w:t>
            </w:r>
          </w:p>
        </w:tc>
        <w:tc>
          <w:tcPr>
            <w:tcW w:w="1125"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2012 год</w:t>
            </w:r>
          </w:p>
        </w:tc>
        <w:tc>
          <w:tcPr>
            <w:tcW w:w="1125"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год</w:t>
            </w:r>
          </w:p>
        </w:tc>
        <w:tc>
          <w:tcPr>
            <w:tcW w:w="1141"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год</w:t>
            </w:r>
          </w:p>
        </w:tc>
        <w:tc>
          <w:tcPr>
            <w:tcW w:w="1177"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rPr>
              <w:t>2015 год</w:t>
            </w:r>
          </w:p>
        </w:tc>
        <w:tc>
          <w:tcPr>
            <w:tcW w:w="1485"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Всего за действие программы</w:t>
            </w:r>
          </w:p>
        </w:tc>
      </w:tr>
      <w:tr w:rsidR="00F506F1" w:rsidRPr="007C36C4" w:rsidTr="001E7111">
        <w:tc>
          <w:tcPr>
            <w:tcW w:w="4368"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Количество выданных сертификатов</w:t>
            </w:r>
          </w:p>
        </w:tc>
        <w:tc>
          <w:tcPr>
            <w:tcW w:w="112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1 919</w:t>
            </w:r>
          </w:p>
        </w:tc>
        <w:tc>
          <w:tcPr>
            <w:tcW w:w="112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1 933</w:t>
            </w:r>
          </w:p>
        </w:tc>
        <w:tc>
          <w:tcPr>
            <w:tcW w:w="1141"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1 637</w:t>
            </w:r>
          </w:p>
        </w:tc>
        <w:tc>
          <w:tcPr>
            <w:tcW w:w="1177" w:type="dxa"/>
            <w:shd w:val="clear" w:color="auto" w:fill="E5DFEC"/>
          </w:tcPr>
          <w:p w:rsidR="00F506F1" w:rsidRPr="00975CB7" w:rsidRDefault="00F506F1" w:rsidP="00604B6F">
            <w:pPr>
              <w:spacing w:line="240" w:lineRule="auto"/>
              <w:ind w:firstLine="0"/>
              <w:contextualSpacing/>
              <w:jc w:val="center"/>
              <w:rPr>
                <w:rFonts w:ascii="Times New Roman" w:hAnsi="Times New Roman"/>
                <w:sz w:val="24"/>
                <w:szCs w:val="24"/>
                <w:lang w:eastAsia="ru-RU"/>
              </w:rPr>
            </w:pPr>
            <w:r w:rsidRPr="00975CB7">
              <w:rPr>
                <w:rFonts w:ascii="Times New Roman" w:hAnsi="Times New Roman"/>
                <w:sz w:val="24"/>
                <w:szCs w:val="24"/>
                <w:lang w:eastAsia="ru-RU"/>
              </w:rPr>
              <w:t>1 994</w:t>
            </w:r>
          </w:p>
        </w:tc>
        <w:tc>
          <w:tcPr>
            <w:tcW w:w="1485" w:type="dxa"/>
            <w:shd w:val="clear" w:color="auto" w:fill="E5DFEC"/>
          </w:tcPr>
          <w:p w:rsidR="00F506F1" w:rsidRPr="007C36C4" w:rsidRDefault="00290FCF"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lang w:eastAsia="ru-RU"/>
              </w:rPr>
              <w:t>14 850</w:t>
            </w:r>
          </w:p>
        </w:tc>
      </w:tr>
      <w:tr w:rsidR="00F506F1" w:rsidRPr="007C36C4" w:rsidTr="001E7111">
        <w:tc>
          <w:tcPr>
            <w:tcW w:w="4368"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 xml:space="preserve">Количество выданных сертификатов, направленных на улучшение жилищных условий, </w:t>
            </w:r>
            <w:r w:rsidRPr="007C36C4">
              <w:rPr>
                <w:rFonts w:ascii="Times New Roman" w:hAnsi="Times New Roman"/>
                <w:sz w:val="24"/>
                <w:szCs w:val="24"/>
                <w:lang w:eastAsia="ru-RU"/>
              </w:rPr>
              <w:t>на оплату образовательных услуг и на накопительную часть пенсии матери</w:t>
            </w:r>
          </w:p>
        </w:tc>
        <w:tc>
          <w:tcPr>
            <w:tcW w:w="112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1 484</w:t>
            </w:r>
          </w:p>
        </w:tc>
        <w:tc>
          <w:tcPr>
            <w:tcW w:w="112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1 490</w:t>
            </w:r>
          </w:p>
        </w:tc>
        <w:tc>
          <w:tcPr>
            <w:tcW w:w="1141"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1 472</w:t>
            </w:r>
          </w:p>
        </w:tc>
        <w:tc>
          <w:tcPr>
            <w:tcW w:w="1177" w:type="dxa"/>
            <w:shd w:val="clear" w:color="auto" w:fill="E5DFEC"/>
          </w:tcPr>
          <w:p w:rsidR="00F506F1" w:rsidRPr="00975CB7" w:rsidRDefault="00F506F1" w:rsidP="00604B6F">
            <w:pPr>
              <w:spacing w:line="240" w:lineRule="auto"/>
              <w:ind w:firstLine="0"/>
              <w:contextualSpacing/>
              <w:jc w:val="center"/>
              <w:rPr>
                <w:rFonts w:ascii="Times New Roman" w:hAnsi="Times New Roman"/>
                <w:sz w:val="24"/>
                <w:szCs w:val="24"/>
              </w:rPr>
            </w:pPr>
            <w:r w:rsidRPr="00975CB7">
              <w:rPr>
                <w:rFonts w:ascii="Times New Roman" w:hAnsi="Times New Roman"/>
                <w:sz w:val="24"/>
                <w:szCs w:val="24"/>
              </w:rPr>
              <w:t>1 550</w:t>
            </w:r>
          </w:p>
        </w:tc>
        <w:tc>
          <w:tcPr>
            <w:tcW w:w="1485" w:type="dxa"/>
            <w:shd w:val="clear" w:color="auto" w:fill="E5DFEC"/>
          </w:tcPr>
          <w:p w:rsidR="00F506F1" w:rsidRPr="007C36C4" w:rsidRDefault="00290FCF"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rPr>
              <w:t>9 665</w:t>
            </w:r>
          </w:p>
        </w:tc>
      </w:tr>
    </w:tbl>
    <w:p w:rsidR="00F506F1" w:rsidRPr="007C36C4" w:rsidRDefault="00F506F1" w:rsidP="00727DE5">
      <w:pPr>
        <w:spacing w:line="240" w:lineRule="auto"/>
        <w:ind w:firstLine="0"/>
        <w:contextualSpacing/>
        <w:jc w:val="both"/>
        <w:rPr>
          <w:rFonts w:ascii="Times New Roman" w:hAnsi="Times New Roman"/>
          <w:sz w:val="28"/>
          <w:szCs w:val="28"/>
        </w:rPr>
      </w:pPr>
    </w:p>
    <w:p w:rsidR="00F506F1" w:rsidRDefault="00F506F1" w:rsidP="000E1880">
      <w:pPr>
        <w:spacing w:line="240" w:lineRule="auto"/>
        <w:contextualSpacing/>
        <w:jc w:val="both"/>
        <w:rPr>
          <w:rFonts w:ascii="Times New Roman" w:hAnsi="Times New Roman"/>
          <w:sz w:val="28"/>
          <w:szCs w:val="28"/>
          <w:lang w:eastAsia="ru-RU"/>
        </w:rPr>
      </w:pPr>
      <w:r w:rsidRPr="007C36C4">
        <w:rPr>
          <w:rFonts w:ascii="Times New Roman" w:hAnsi="Times New Roman"/>
          <w:sz w:val="28"/>
          <w:szCs w:val="28"/>
          <w:shd w:val="clear" w:color="auto" w:fill="FFFFFF"/>
        </w:rPr>
        <w:t xml:space="preserve">Немаловажным показателем доходов населения также является </w:t>
      </w:r>
      <w:r w:rsidRPr="007C36C4">
        <w:rPr>
          <w:rFonts w:ascii="Times New Roman" w:hAnsi="Times New Roman"/>
          <w:sz w:val="28"/>
          <w:szCs w:val="28"/>
          <w:lang w:eastAsia="ru-RU"/>
        </w:rPr>
        <w:t xml:space="preserve">уровень пенсионного обеспечения. По </w:t>
      </w:r>
      <w:r w:rsidRPr="00245518">
        <w:rPr>
          <w:rFonts w:ascii="Times New Roman" w:hAnsi="Times New Roman"/>
          <w:sz w:val="28"/>
          <w:szCs w:val="28"/>
          <w:lang w:eastAsia="ru-RU"/>
        </w:rPr>
        <w:t>состоянию на 31.12.2015 года на учете состоит 76 762 пенсионеров, 22 487 федеральных льготника - получателя ежемесячной денежной</w:t>
      </w:r>
      <w:r w:rsidRPr="007C36C4">
        <w:rPr>
          <w:rFonts w:ascii="Times New Roman" w:hAnsi="Times New Roman"/>
          <w:sz w:val="28"/>
          <w:szCs w:val="28"/>
          <w:lang w:eastAsia="ru-RU"/>
        </w:rPr>
        <w:t xml:space="preserve"> выплаты. За год прирост количества пенсионеров составил 1 </w:t>
      </w:r>
      <w:r>
        <w:rPr>
          <w:rFonts w:ascii="Times New Roman" w:hAnsi="Times New Roman"/>
          <w:sz w:val="28"/>
          <w:szCs w:val="28"/>
          <w:lang w:eastAsia="ru-RU"/>
        </w:rPr>
        <w:t>854</w:t>
      </w:r>
      <w:r w:rsidRPr="007C36C4">
        <w:rPr>
          <w:rFonts w:ascii="Times New Roman" w:hAnsi="Times New Roman"/>
          <w:sz w:val="28"/>
          <w:szCs w:val="28"/>
          <w:lang w:eastAsia="ru-RU"/>
        </w:rPr>
        <w:t xml:space="preserve"> человек. Количество работающих пенсионеров на 31.12.201</w:t>
      </w:r>
      <w:r>
        <w:rPr>
          <w:rFonts w:ascii="Times New Roman" w:hAnsi="Times New Roman"/>
          <w:sz w:val="28"/>
          <w:szCs w:val="28"/>
          <w:lang w:eastAsia="ru-RU"/>
        </w:rPr>
        <w:t>5</w:t>
      </w:r>
      <w:r w:rsidRPr="007C36C4">
        <w:rPr>
          <w:rFonts w:ascii="Times New Roman" w:hAnsi="Times New Roman"/>
          <w:sz w:val="28"/>
          <w:szCs w:val="28"/>
          <w:lang w:eastAsia="ru-RU"/>
        </w:rPr>
        <w:t xml:space="preserve"> составило </w:t>
      </w:r>
      <w:r>
        <w:rPr>
          <w:rFonts w:ascii="Times New Roman" w:hAnsi="Times New Roman"/>
          <w:sz w:val="28"/>
          <w:szCs w:val="28"/>
          <w:lang w:eastAsia="ru-RU"/>
        </w:rPr>
        <w:t>37 821</w:t>
      </w:r>
      <w:r w:rsidRPr="007C36C4">
        <w:rPr>
          <w:rFonts w:ascii="Times New Roman" w:hAnsi="Times New Roman"/>
          <w:sz w:val="28"/>
          <w:szCs w:val="28"/>
          <w:lang w:eastAsia="ru-RU"/>
        </w:rPr>
        <w:t xml:space="preserve"> человек, то есть увеличение в сравнении с 201</w:t>
      </w:r>
      <w:r>
        <w:rPr>
          <w:rFonts w:ascii="Times New Roman" w:hAnsi="Times New Roman"/>
          <w:sz w:val="28"/>
          <w:szCs w:val="28"/>
          <w:lang w:eastAsia="ru-RU"/>
        </w:rPr>
        <w:t>4</w:t>
      </w:r>
      <w:r w:rsidRPr="007C36C4">
        <w:rPr>
          <w:rFonts w:ascii="Times New Roman" w:hAnsi="Times New Roman"/>
          <w:sz w:val="28"/>
          <w:szCs w:val="28"/>
          <w:lang w:eastAsia="ru-RU"/>
        </w:rPr>
        <w:t xml:space="preserve"> годом составило </w:t>
      </w:r>
      <w:r>
        <w:rPr>
          <w:rFonts w:ascii="Times New Roman" w:hAnsi="Times New Roman"/>
          <w:sz w:val="28"/>
          <w:szCs w:val="28"/>
          <w:lang w:eastAsia="ru-RU"/>
        </w:rPr>
        <w:t>6</w:t>
      </w:r>
      <w:r w:rsidRPr="007C36C4">
        <w:rPr>
          <w:rFonts w:ascii="Times New Roman" w:hAnsi="Times New Roman"/>
          <w:sz w:val="28"/>
          <w:szCs w:val="28"/>
          <w:lang w:eastAsia="ru-RU"/>
        </w:rPr>
        <w:t>%.</w:t>
      </w:r>
    </w:p>
    <w:p w:rsidR="00F506F1" w:rsidRPr="00245518" w:rsidRDefault="00F506F1"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245518">
        <w:rPr>
          <w:rFonts w:ascii="Times New Roman" w:hAnsi="Times New Roman"/>
          <w:sz w:val="28"/>
          <w:szCs w:val="28"/>
          <w:lang w:eastAsia="ru-RU"/>
        </w:rPr>
        <w:t xml:space="preserve">За 2015 год было назначено 5 579 пенсий. </w:t>
      </w:r>
      <w:r w:rsidRPr="00245518">
        <w:rPr>
          <w:rFonts w:ascii="Times New Roman" w:hAnsi="Times New Roman"/>
          <w:sz w:val="28"/>
          <w:szCs w:val="28"/>
        </w:rPr>
        <w:t xml:space="preserve">В 2015 были проведены следующие плановые индексации пенсий: </w:t>
      </w:r>
    </w:p>
    <w:p w:rsidR="00F506F1" w:rsidRPr="00245518" w:rsidRDefault="00F506F1" w:rsidP="000E1880">
      <w:pPr>
        <w:tabs>
          <w:tab w:val="left" w:pos="900"/>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 01.02.2015 страховые пенсии были проиндексированы на 11,4%;</w:t>
      </w:r>
    </w:p>
    <w:p w:rsidR="00F506F1" w:rsidRPr="00245518" w:rsidRDefault="00F506F1" w:rsidP="000E1880">
      <w:pPr>
        <w:tabs>
          <w:tab w:val="left" w:pos="900"/>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 xml:space="preserve">с 01.04.2015 - социальные пенсии - на  10,3%; </w:t>
      </w:r>
    </w:p>
    <w:p w:rsidR="00F506F1" w:rsidRPr="00245518" w:rsidRDefault="00F506F1" w:rsidP="000E1880">
      <w:pPr>
        <w:tabs>
          <w:tab w:val="left" w:pos="0"/>
        </w:tabs>
        <w:suppressAutoHyphens/>
        <w:spacing w:line="240" w:lineRule="auto"/>
        <w:contextualSpacing/>
        <w:jc w:val="both"/>
        <w:rPr>
          <w:rFonts w:ascii="Times New Roman" w:hAnsi="Times New Roman"/>
          <w:sz w:val="28"/>
          <w:szCs w:val="28"/>
        </w:rPr>
      </w:pPr>
      <w:r w:rsidRPr="00245518">
        <w:rPr>
          <w:rFonts w:ascii="Times New Roman" w:hAnsi="Times New Roman"/>
          <w:sz w:val="28"/>
          <w:szCs w:val="28"/>
        </w:rPr>
        <w:t xml:space="preserve">- </w:t>
      </w:r>
      <w:r>
        <w:rPr>
          <w:rFonts w:ascii="Times New Roman" w:hAnsi="Times New Roman"/>
          <w:sz w:val="28"/>
          <w:szCs w:val="28"/>
        </w:rPr>
        <w:t>е</w:t>
      </w:r>
      <w:r w:rsidRPr="00245518">
        <w:rPr>
          <w:rFonts w:ascii="Times New Roman" w:hAnsi="Times New Roman"/>
          <w:sz w:val="28"/>
          <w:szCs w:val="28"/>
        </w:rPr>
        <w:t>жемесячные денежные выплаты и набор социальных услуг - 5,5%;</w:t>
      </w:r>
    </w:p>
    <w:p w:rsidR="00F506F1" w:rsidRPr="00245518" w:rsidRDefault="00F506F1" w:rsidP="000E1880">
      <w:pPr>
        <w:tabs>
          <w:tab w:val="left" w:pos="900"/>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 01.08.2015 - произведена беззаявительная корректировка размеров страховых пенсий по старости, по инвалидности, по случаю потери кормильца.</w:t>
      </w:r>
    </w:p>
    <w:p w:rsidR="00F506F1" w:rsidRPr="00245518" w:rsidRDefault="00F506F1"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245518">
        <w:rPr>
          <w:rFonts w:ascii="Times New Roman" w:hAnsi="Times New Roman"/>
          <w:sz w:val="28"/>
          <w:szCs w:val="28"/>
        </w:rPr>
        <w:t>По состоянию на 31.12.2015 уровень пенсионного обеспечения выглядит следующим образом:</w:t>
      </w:r>
    </w:p>
    <w:p w:rsidR="00F506F1" w:rsidRPr="00245518"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средний размер страховых пенсий по старости составил 12730 руб.</w:t>
      </w:r>
    </w:p>
    <w:p w:rsidR="00F506F1" w:rsidRPr="00245518"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средний размер страховых пенсий по инвалидности – 8274 руб.</w:t>
      </w:r>
    </w:p>
    <w:p w:rsidR="00F506F1" w:rsidRPr="00245518"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средний размер страховых пенсий по случаю потери кормильца - 8789 руб.</w:t>
      </w: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245518">
        <w:rPr>
          <w:rFonts w:ascii="Times New Roman" w:hAnsi="Times New Roman"/>
          <w:sz w:val="28"/>
          <w:szCs w:val="28"/>
        </w:rPr>
        <w:t xml:space="preserve">средний размер социальных пенсий составил 7664 руб. </w:t>
      </w:r>
    </w:p>
    <w:p w:rsidR="00F506F1" w:rsidRDefault="00772C7C"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748030</wp:posOffset>
            </wp:positionH>
            <wp:positionV relativeFrom="paragraph">
              <wp:posOffset>116840</wp:posOffset>
            </wp:positionV>
            <wp:extent cx="5183505" cy="2143760"/>
            <wp:effectExtent l="19050" t="0" r="0" b="0"/>
            <wp:wrapTight wrapText="bothSides">
              <wp:wrapPolygon edited="0">
                <wp:start x="-79" y="0"/>
                <wp:lineTo x="-79" y="21498"/>
                <wp:lineTo x="21592" y="21498"/>
                <wp:lineTo x="21592" y="0"/>
                <wp:lineTo x="-79" y="0"/>
              </wp:wrapPolygon>
            </wp:wrapTight>
            <wp:docPr id="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0"/>
                    <a:srcRect/>
                    <a:stretch>
                      <a:fillRect/>
                    </a:stretch>
                  </pic:blipFill>
                  <pic:spPr bwMode="auto">
                    <a:xfrm>
                      <a:off x="0" y="0"/>
                      <a:ext cx="5183505" cy="2143760"/>
                    </a:xfrm>
                    <a:prstGeom prst="rect">
                      <a:avLst/>
                    </a:prstGeom>
                    <a:noFill/>
                  </pic:spPr>
                </pic:pic>
              </a:graphicData>
            </a:graphic>
          </wp:anchor>
        </w:drawing>
      </w: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Default="00F506F1" w:rsidP="000E1880">
      <w:pPr>
        <w:tabs>
          <w:tab w:val="left" w:pos="990"/>
          <w:tab w:val="left" w:pos="1260"/>
          <w:tab w:val="left" w:pos="3150"/>
          <w:tab w:val="center" w:pos="5103"/>
        </w:tabs>
        <w:suppressAutoHyphens/>
        <w:spacing w:line="240" w:lineRule="auto"/>
        <w:contextualSpacing/>
        <w:jc w:val="both"/>
        <w:rPr>
          <w:rFonts w:ascii="Times New Roman" w:hAnsi="Times New Roman"/>
          <w:sz w:val="28"/>
          <w:szCs w:val="28"/>
        </w:rPr>
      </w:pPr>
    </w:p>
    <w:p w:rsidR="00F506F1" w:rsidRPr="007C36C4" w:rsidRDefault="00F506F1" w:rsidP="000E1880">
      <w:pPr>
        <w:pStyle w:val="21"/>
        <w:ind w:firstLine="709"/>
        <w:contextualSpacing/>
        <w:jc w:val="center"/>
        <w:rPr>
          <w:b/>
          <w:sz w:val="24"/>
        </w:rPr>
      </w:pPr>
      <w:r>
        <w:rPr>
          <w:b/>
          <w:sz w:val="24"/>
        </w:rPr>
        <w:t xml:space="preserve">Рисунок </w:t>
      </w:r>
      <w:r w:rsidR="00497A6C">
        <w:rPr>
          <w:b/>
          <w:sz w:val="24"/>
        </w:rPr>
        <w:t>1</w:t>
      </w:r>
      <w:r w:rsidR="00732A9D">
        <w:rPr>
          <w:b/>
          <w:sz w:val="24"/>
        </w:rPr>
        <w:t>2</w:t>
      </w:r>
      <w:r w:rsidRPr="007C36C4">
        <w:rPr>
          <w:b/>
          <w:sz w:val="24"/>
        </w:rPr>
        <w:t xml:space="preserve">. </w:t>
      </w:r>
      <w:r>
        <w:rPr>
          <w:b/>
          <w:sz w:val="24"/>
        </w:rPr>
        <w:t>Индексации пенсий в 2015 году</w:t>
      </w:r>
    </w:p>
    <w:p w:rsidR="00F506F1" w:rsidRDefault="00F506F1" w:rsidP="000E1880">
      <w:pPr>
        <w:spacing w:line="240" w:lineRule="auto"/>
        <w:contextualSpacing/>
        <w:jc w:val="both"/>
        <w:rPr>
          <w:rFonts w:ascii="Times New Roman" w:hAnsi="Times New Roman"/>
          <w:sz w:val="28"/>
          <w:szCs w:val="28"/>
          <w:lang w:eastAsia="ru-RU"/>
        </w:rPr>
      </w:pPr>
    </w:p>
    <w:p w:rsidR="00F506F1" w:rsidRPr="007D6C51" w:rsidRDefault="00F506F1"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7D6C51">
        <w:rPr>
          <w:rFonts w:ascii="Times New Roman" w:hAnsi="Times New Roman"/>
          <w:sz w:val="28"/>
          <w:szCs w:val="28"/>
        </w:rPr>
        <w:t>Из федерального бюджета за 2015 в Нижнекамском районе и г. Нижнекамске выплачено пенсий и других социальных выплат на сумму более 10,6 млрд. рублей.</w:t>
      </w:r>
    </w:p>
    <w:p w:rsidR="00F506F1" w:rsidRPr="007D6C51" w:rsidRDefault="00F506F1" w:rsidP="000E1880">
      <w:pPr>
        <w:spacing w:line="240" w:lineRule="auto"/>
        <w:contextualSpacing/>
        <w:jc w:val="both"/>
        <w:rPr>
          <w:rFonts w:ascii="Times New Roman" w:hAnsi="Times New Roman"/>
          <w:sz w:val="28"/>
          <w:szCs w:val="28"/>
        </w:rPr>
      </w:pPr>
      <w:r w:rsidRPr="007D6C51">
        <w:rPr>
          <w:rFonts w:ascii="Times New Roman" w:hAnsi="Times New Roman"/>
          <w:sz w:val="28"/>
          <w:szCs w:val="28"/>
        </w:rPr>
        <w:t>В целях поддержания доходов неработающих пенсионеров на уровне не ниже величины среднего прожиточного минимума пенсионера, начиная с 01.01.2010, производятся ежемесячные социальные доплаты к пенсии. (В Республике  Татарстан прожиточный минимум на 2012 год был установлен в размере 4302 рубля, на 2013 год - в размере 4870 руб., на 2014 год - 5912 руб., на 2015 год – 6310,00 руб.).</w:t>
      </w:r>
    </w:p>
    <w:p w:rsidR="00F506F1" w:rsidRPr="007D6C51" w:rsidRDefault="000E1880"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Pr>
          <w:rFonts w:ascii="Times New Roman" w:hAnsi="Times New Roman"/>
          <w:sz w:val="28"/>
          <w:szCs w:val="28"/>
        </w:rPr>
        <w:t>Н</w:t>
      </w:r>
      <w:r w:rsidR="00F506F1" w:rsidRPr="007D6C51">
        <w:rPr>
          <w:rFonts w:ascii="Times New Roman" w:hAnsi="Times New Roman"/>
          <w:sz w:val="28"/>
          <w:szCs w:val="28"/>
        </w:rPr>
        <w:t>а 01.01.2016 количество получателей социальных доплат в Нижнекамском районе и г. Нижнекамске РТ составило 3228 пенсионеров (на 01.01.2015 социальные доплаты к пенсии были установлены 2730 получателям).</w:t>
      </w:r>
    </w:p>
    <w:p w:rsidR="00F506F1" w:rsidRPr="007D6C51" w:rsidRDefault="00F506F1" w:rsidP="000E1880">
      <w:pPr>
        <w:tabs>
          <w:tab w:val="left" w:pos="990"/>
          <w:tab w:val="left" w:pos="1260"/>
          <w:tab w:val="left" w:pos="3150"/>
          <w:tab w:val="center" w:pos="5103"/>
        </w:tabs>
        <w:spacing w:line="240" w:lineRule="auto"/>
        <w:contextualSpacing/>
        <w:jc w:val="both"/>
        <w:rPr>
          <w:rFonts w:ascii="Times New Roman" w:hAnsi="Times New Roman"/>
          <w:sz w:val="28"/>
          <w:szCs w:val="28"/>
        </w:rPr>
      </w:pPr>
      <w:r w:rsidRPr="007D6C51">
        <w:rPr>
          <w:rFonts w:ascii="Times New Roman" w:hAnsi="Times New Roman"/>
          <w:sz w:val="28"/>
          <w:szCs w:val="28"/>
        </w:rPr>
        <w:t>С 01.01.2007 реализуется программа, направленная на увеличение рождаемости. Если на начало действия программы размер материнского (семейного) капитала составлял 250000 руб., то с 01.01.2015 в очередной раз размер материнского (семейного) капитала был  проиндексирован и составил 453026,00 рублей.</w:t>
      </w:r>
    </w:p>
    <w:p w:rsidR="00F506F1" w:rsidRPr="007D6C51" w:rsidRDefault="00F506F1" w:rsidP="000E1880">
      <w:pPr>
        <w:spacing w:line="240" w:lineRule="auto"/>
        <w:contextualSpacing/>
        <w:jc w:val="both"/>
        <w:rPr>
          <w:rFonts w:ascii="Times New Roman" w:hAnsi="Times New Roman"/>
          <w:b/>
          <w:sz w:val="28"/>
          <w:szCs w:val="28"/>
          <w:u w:val="single"/>
        </w:rPr>
      </w:pPr>
      <w:r w:rsidRPr="007D6C51">
        <w:rPr>
          <w:rFonts w:ascii="Times New Roman" w:hAnsi="Times New Roman"/>
          <w:sz w:val="28"/>
          <w:szCs w:val="28"/>
        </w:rPr>
        <w:t>Таким образом, обеспеченность пенсионного обслуживания Нижнекамского района собственными доходами составила 74%.</w:t>
      </w:r>
    </w:p>
    <w:p w:rsidR="00F506F1" w:rsidRPr="007C36C4" w:rsidRDefault="00F506F1" w:rsidP="000E1880">
      <w:pPr>
        <w:spacing w:line="240" w:lineRule="auto"/>
        <w:contextualSpacing/>
        <w:jc w:val="both"/>
        <w:rPr>
          <w:rFonts w:ascii="Times New Roman" w:hAnsi="Times New Roman"/>
          <w:sz w:val="28"/>
          <w:szCs w:val="28"/>
        </w:rPr>
      </w:pPr>
      <w:r w:rsidRPr="007C36C4">
        <w:rPr>
          <w:rFonts w:ascii="Times New Roman" w:hAnsi="Times New Roman"/>
          <w:sz w:val="28"/>
          <w:szCs w:val="28"/>
        </w:rPr>
        <w:t>В целом, рост реальных доходов населения выступает, с одной стороны, в качестве показателя экономического развития, а с другой – как условие, фактор экономического роста. Увеличение доходов  благоприятно отразится на структуре потребления, что скажется на развитии экономики в целом и в отдельных ее отраслях, в частности.</w:t>
      </w:r>
    </w:p>
    <w:p w:rsidR="00F506F1" w:rsidRPr="007C36C4" w:rsidRDefault="00F506F1" w:rsidP="000E1880">
      <w:pPr>
        <w:pStyle w:val="aa"/>
        <w:shd w:val="clear" w:color="auto" w:fill="FFFFFF"/>
        <w:spacing w:before="0" w:beforeAutospacing="0" w:after="0" w:afterAutospacing="0"/>
        <w:ind w:firstLine="709"/>
        <w:contextualSpacing/>
        <w:jc w:val="both"/>
        <w:rPr>
          <w:sz w:val="28"/>
          <w:szCs w:val="28"/>
        </w:rPr>
      </w:pPr>
      <w:r w:rsidRPr="007C36C4">
        <w:rPr>
          <w:sz w:val="28"/>
          <w:szCs w:val="28"/>
        </w:rPr>
        <w:t>Кроме того, рост доходов оказывает стимулирующее воздействие на производство через расширение совокупного спроса населения. Величина этого спроса определяет как масштабы производства, так и его структуру, размеры прибыли, получаемой от хозяйственной деятельности. Опосредованно, через воздействие на совокупный спрос и объемы производства, увеличение доходов будет способствовать увеличению эффективной занятости и обеспечит рост доходов бюджета вследствие роста налогооблагаемой базы. На основе роста заработной платы и доходов в целом возникают сбережения как важный источник инвестирования.</w:t>
      </w:r>
    </w:p>
    <w:p w:rsidR="00F506F1" w:rsidRPr="007C36C4" w:rsidRDefault="00F506F1" w:rsidP="00727DE5">
      <w:pPr>
        <w:pStyle w:val="aa"/>
        <w:shd w:val="clear" w:color="auto" w:fill="FFFFFF"/>
        <w:spacing w:before="0" w:beforeAutospacing="0" w:after="0" w:afterAutospacing="0"/>
        <w:contextualSpacing/>
        <w:jc w:val="both"/>
        <w:rPr>
          <w:sz w:val="28"/>
          <w:szCs w:val="28"/>
        </w:rPr>
      </w:pPr>
    </w:p>
    <w:p w:rsidR="00F506F1" w:rsidRDefault="00F506F1" w:rsidP="00727DE5">
      <w:pPr>
        <w:pStyle w:val="aa"/>
        <w:shd w:val="clear" w:color="auto" w:fill="FFFFFF"/>
        <w:spacing w:before="0" w:beforeAutospacing="0" w:after="0" w:afterAutospacing="0"/>
        <w:contextualSpacing/>
        <w:jc w:val="center"/>
        <w:rPr>
          <w:b/>
          <w:sz w:val="28"/>
          <w:szCs w:val="28"/>
        </w:rPr>
      </w:pPr>
      <w:r w:rsidRPr="007C36C4">
        <w:rPr>
          <w:b/>
          <w:sz w:val="28"/>
          <w:szCs w:val="28"/>
        </w:rPr>
        <w:t>Рынок труда и занятость</w:t>
      </w:r>
    </w:p>
    <w:p w:rsidR="000E1880" w:rsidRPr="007C36C4" w:rsidRDefault="000E1880" w:rsidP="00727DE5">
      <w:pPr>
        <w:pStyle w:val="aa"/>
        <w:shd w:val="clear" w:color="auto" w:fill="FFFFFF"/>
        <w:spacing w:before="0" w:beforeAutospacing="0" w:after="0" w:afterAutospacing="0"/>
        <w:contextualSpacing/>
        <w:jc w:val="center"/>
        <w:rPr>
          <w:b/>
          <w:sz w:val="28"/>
          <w:szCs w:val="28"/>
        </w:rPr>
      </w:pPr>
    </w:p>
    <w:p w:rsidR="00F506F1" w:rsidRPr="007C36C4" w:rsidRDefault="00F506F1" w:rsidP="00727DE5">
      <w:pPr>
        <w:spacing w:line="240" w:lineRule="auto"/>
        <w:ind w:firstLine="851"/>
        <w:contextualSpacing/>
        <w:jc w:val="both"/>
        <w:rPr>
          <w:rFonts w:ascii="Times New Roman" w:hAnsi="Times New Roman"/>
          <w:sz w:val="28"/>
          <w:szCs w:val="28"/>
          <w:shd w:val="clear" w:color="auto" w:fill="FFFFFF"/>
        </w:rPr>
      </w:pPr>
      <w:r w:rsidRPr="007C36C4">
        <w:rPr>
          <w:rFonts w:ascii="Times New Roman" w:hAnsi="Times New Roman"/>
          <w:sz w:val="28"/>
          <w:szCs w:val="28"/>
        </w:rPr>
        <w:t xml:space="preserve">Одним из основных условий реализации устойчивого экономического развития и повышения конкурентоспособности является обеспеченность района рабочими кадрами. </w:t>
      </w:r>
      <w:r w:rsidRPr="007C36C4">
        <w:rPr>
          <w:rFonts w:ascii="Times New Roman" w:hAnsi="Times New Roman"/>
          <w:sz w:val="28"/>
          <w:szCs w:val="28"/>
          <w:shd w:val="clear" w:color="auto" w:fill="FFFFFF"/>
        </w:rPr>
        <w:t>Уровень конкурентоспособности любого района все в большей степени определяется качеством профессиональных кадров. Инвестиции в «человеческий капитал» являются стратегическими и наиболее надежными вложениями, представляющими собой фундамент их дальнейшего развития.</w:t>
      </w: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jc w:val="center"/>
        <w:rPr>
          <w:rFonts w:ascii="Times New Roman" w:hAnsi="Times New Roman"/>
          <w:b/>
          <w:sz w:val="24"/>
          <w:szCs w:val="24"/>
        </w:rPr>
      </w:pPr>
      <w:r w:rsidRPr="008458BC">
        <w:rPr>
          <w:rFonts w:ascii="Times New Roman" w:hAnsi="Times New Roman"/>
          <w:b/>
          <w:sz w:val="24"/>
          <w:szCs w:val="24"/>
        </w:rPr>
        <w:t xml:space="preserve">Таблица </w:t>
      </w:r>
      <w:r w:rsidR="00732A9D">
        <w:rPr>
          <w:rFonts w:ascii="Times New Roman" w:hAnsi="Times New Roman"/>
          <w:b/>
          <w:sz w:val="24"/>
          <w:szCs w:val="24"/>
        </w:rPr>
        <w:t>5</w:t>
      </w:r>
      <w:r w:rsidRPr="008458BC">
        <w:rPr>
          <w:rFonts w:ascii="Times New Roman" w:hAnsi="Times New Roman"/>
          <w:b/>
          <w:sz w:val="24"/>
          <w:szCs w:val="24"/>
        </w:rPr>
        <w:t>. Структура занятости населения в 2013-2018 годах</w:t>
      </w:r>
    </w:p>
    <w:p w:rsidR="00F506F1" w:rsidRPr="007C36C4" w:rsidRDefault="00F506F1" w:rsidP="00727DE5">
      <w:pPr>
        <w:spacing w:line="240" w:lineRule="auto"/>
        <w:ind w:firstLine="0"/>
        <w:contextualSpacing/>
        <w:jc w:val="center"/>
        <w:rPr>
          <w:rFonts w:ascii="Times New Roman" w:hAnsi="Times New Roman"/>
          <w:sz w:val="28"/>
          <w:szCs w:val="28"/>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1134"/>
        <w:gridCol w:w="1134"/>
        <w:gridCol w:w="1276"/>
        <w:gridCol w:w="1275"/>
        <w:gridCol w:w="1134"/>
        <w:gridCol w:w="1134"/>
      </w:tblGrid>
      <w:tr w:rsidR="00F506F1" w:rsidRPr="00B6056F" w:rsidTr="002F1AA3">
        <w:trPr>
          <w:jc w:val="center"/>
        </w:trPr>
        <w:tc>
          <w:tcPr>
            <w:tcW w:w="3227" w:type="dxa"/>
            <w:vMerge w:val="restart"/>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Наименование показателя</w:t>
            </w:r>
          </w:p>
        </w:tc>
        <w:tc>
          <w:tcPr>
            <w:tcW w:w="1134" w:type="dxa"/>
            <w:vMerge w:val="restart"/>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год</w:t>
            </w:r>
          </w:p>
        </w:tc>
        <w:tc>
          <w:tcPr>
            <w:tcW w:w="1134" w:type="dxa"/>
            <w:vMerge w:val="restart"/>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год</w:t>
            </w:r>
          </w:p>
        </w:tc>
        <w:tc>
          <w:tcPr>
            <w:tcW w:w="1276" w:type="dxa"/>
            <w:vMerge w:val="restart"/>
            <w:shd w:val="clear" w:color="auto" w:fill="B2A1C7"/>
          </w:tcPr>
          <w:p w:rsidR="00F506F1" w:rsidRPr="00B6056F" w:rsidRDefault="00F506F1" w:rsidP="008458BC">
            <w:pPr>
              <w:spacing w:line="240" w:lineRule="auto"/>
              <w:ind w:firstLine="0"/>
              <w:contextualSpacing/>
              <w:jc w:val="center"/>
              <w:rPr>
                <w:rFonts w:ascii="Times New Roman" w:hAnsi="Times New Roman"/>
                <w:b/>
                <w:sz w:val="24"/>
                <w:szCs w:val="24"/>
              </w:rPr>
            </w:pPr>
            <w:r>
              <w:rPr>
                <w:rFonts w:ascii="Times New Roman" w:hAnsi="Times New Roman"/>
                <w:b/>
                <w:sz w:val="24"/>
                <w:szCs w:val="24"/>
              </w:rPr>
              <w:t>2015 год</w:t>
            </w:r>
          </w:p>
        </w:tc>
        <w:tc>
          <w:tcPr>
            <w:tcW w:w="3543" w:type="dxa"/>
            <w:gridSpan w:val="3"/>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Прогнозируемые показатели</w:t>
            </w:r>
          </w:p>
        </w:tc>
      </w:tr>
      <w:tr w:rsidR="00F506F1" w:rsidRPr="007C36C4" w:rsidTr="002F1AA3">
        <w:trPr>
          <w:jc w:val="center"/>
        </w:trPr>
        <w:tc>
          <w:tcPr>
            <w:tcW w:w="3227" w:type="dxa"/>
            <w:vMerge/>
            <w:shd w:val="clear" w:color="auto" w:fill="B2A1C7"/>
          </w:tcPr>
          <w:p w:rsidR="00F506F1" w:rsidRPr="007C36C4" w:rsidRDefault="00F506F1" w:rsidP="00604B6F">
            <w:pPr>
              <w:spacing w:line="240" w:lineRule="auto"/>
              <w:ind w:firstLine="0"/>
              <w:contextualSpacing/>
              <w:rPr>
                <w:rFonts w:ascii="Times New Roman" w:hAnsi="Times New Roman"/>
                <w:sz w:val="24"/>
                <w:szCs w:val="24"/>
              </w:rPr>
            </w:pPr>
          </w:p>
        </w:tc>
        <w:tc>
          <w:tcPr>
            <w:tcW w:w="1134" w:type="dxa"/>
            <w:vMerge/>
            <w:shd w:val="clear" w:color="auto" w:fill="B2A1C7"/>
          </w:tcPr>
          <w:p w:rsidR="00F506F1" w:rsidRPr="007C36C4" w:rsidRDefault="00F506F1" w:rsidP="00604B6F">
            <w:pPr>
              <w:spacing w:line="240" w:lineRule="auto"/>
              <w:ind w:firstLine="0"/>
              <w:contextualSpacing/>
              <w:rPr>
                <w:rFonts w:ascii="Times New Roman" w:hAnsi="Times New Roman"/>
                <w:sz w:val="24"/>
                <w:szCs w:val="24"/>
              </w:rPr>
            </w:pPr>
          </w:p>
        </w:tc>
        <w:tc>
          <w:tcPr>
            <w:tcW w:w="1134" w:type="dxa"/>
            <w:vMerge/>
            <w:shd w:val="clear" w:color="auto" w:fill="B2A1C7"/>
          </w:tcPr>
          <w:p w:rsidR="00F506F1" w:rsidRPr="007C36C4" w:rsidRDefault="00F506F1" w:rsidP="00604B6F">
            <w:pPr>
              <w:spacing w:line="240" w:lineRule="auto"/>
              <w:ind w:firstLine="0"/>
              <w:contextualSpacing/>
              <w:rPr>
                <w:rFonts w:ascii="Times New Roman" w:hAnsi="Times New Roman"/>
                <w:sz w:val="24"/>
                <w:szCs w:val="24"/>
              </w:rPr>
            </w:pPr>
          </w:p>
        </w:tc>
        <w:tc>
          <w:tcPr>
            <w:tcW w:w="1276" w:type="dxa"/>
            <w:vMerge/>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p>
        </w:tc>
        <w:tc>
          <w:tcPr>
            <w:tcW w:w="1275"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2016 год</w:t>
            </w:r>
          </w:p>
        </w:tc>
        <w:tc>
          <w:tcPr>
            <w:tcW w:w="1134"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2017 год</w:t>
            </w:r>
          </w:p>
        </w:tc>
        <w:tc>
          <w:tcPr>
            <w:tcW w:w="1134"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2018 год</w:t>
            </w:r>
          </w:p>
        </w:tc>
      </w:tr>
      <w:tr w:rsidR="00F506F1" w:rsidRPr="007C36C4" w:rsidTr="001E7111">
        <w:trPr>
          <w:jc w:val="center"/>
        </w:trPr>
        <w:tc>
          <w:tcPr>
            <w:tcW w:w="3227" w:type="dxa"/>
            <w:shd w:val="clear" w:color="auto" w:fill="E5DFEC"/>
          </w:tcPr>
          <w:p w:rsidR="00F506F1" w:rsidRPr="007C36C4" w:rsidRDefault="00F506F1"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Численность занятых в экономике, чел.</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141 100</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141 100</w:t>
            </w:r>
          </w:p>
        </w:tc>
        <w:tc>
          <w:tcPr>
            <w:tcW w:w="1276"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139 693</w:t>
            </w:r>
          </w:p>
        </w:tc>
        <w:tc>
          <w:tcPr>
            <w:tcW w:w="127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141 130</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141 230</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141 300</w:t>
            </w:r>
          </w:p>
        </w:tc>
      </w:tr>
      <w:tr w:rsidR="00F506F1" w:rsidRPr="007C36C4" w:rsidTr="001E7111">
        <w:trPr>
          <w:jc w:val="center"/>
        </w:trPr>
        <w:tc>
          <w:tcPr>
            <w:tcW w:w="3227" w:type="dxa"/>
            <w:shd w:val="clear" w:color="auto" w:fill="E5DFEC"/>
          </w:tcPr>
          <w:p w:rsidR="00F506F1" w:rsidRPr="007C36C4" w:rsidRDefault="00F506F1"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Среднесписочная численность работников, чел.</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103 873</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102 809</w:t>
            </w:r>
          </w:p>
        </w:tc>
        <w:tc>
          <w:tcPr>
            <w:tcW w:w="1276"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86 249</w:t>
            </w:r>
          </w:p>
        </w:tc>
        <w:tc>
          <w:tcPr>
            <w:tcW w:w="127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99 337</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98 776</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98 524</w:t>
            </w:r>
          </w:p>
        </w:tc>
      </w:tr>
      <w:tr w:rsidR="00F506F1" w:rsidRPr="007C36C4" w:rsidTr="001E7111">
        <w:trPr>
          <w:jc w:val="center"/>
        </w:trPr>
        <w:tc>
          <w:tcPr>
            <w:tcW w:w="3227" w:type="dxa"/>
            <w:shd w:val="clear" w:color="auto" w:fill="E5DFEC"/>
          </w:tcPr>
          <w:p w:rsidR="00F506F1" w:rsidRPr="007C36C4" w:rsidRDefault="00F506F1"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Среднесписочная численность работников бюджетных организаций, чел.</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21 034</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21 308</w:t>
            </w:r>
          </w:p>
        </w:tc>
        <w:tc>
          <w:tcPr>
            <w:tcW w:w="1276"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18 935</w:t>
            </w:r>
          </w:p>
        </w:tc>
        <w:tc>
          <w:tcPr>
            <w:tcW w:w="127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21 145</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21 160</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21 163</w:t>
            </w:r>
          </w:p>
        </w:tc>
      </w:tr>
      <w:tr w:rsidR="00F506F1" w:rsidRPr="007C36C4" w:rsidTr="001E7111">
        <w:trPr>
          <w:jc w:val="center"/>
        </w:trPr>
        <w:tc>
          <w:tcPr>
            <w:tcW w:w="3227" w:type="dxa"/>
            <w:shd w:val="clear" w:color="auto" w:fill="E5DFEC"/>
          </w:tcPr>
          <w:p w:rsidR="00F506F1" w:rsidRPr="007C36C4" w:rsidRDefault="00F506F1" w:rsidP="00604B6F">
            <w:pPr>
              <w:spacing w:line="240" w:lineRule="auto"/>
              <w:ind w:firstLine="0"/>
              <w:contextualSpacing/>
              <w:rPr>
                <w:rFonts w:ascii="Times New Roman" w:hAnsi="Times New Roman"/>
                <w:sz w:val="24"/>
                <w:szCs w:val="24"/>
              </w:rPr>
            </w:pPr>
            <w:r w:rsidRPr="007C36C4">
              <w:rPr>
                <w:rFonts w:ascii="Times New Roman" w:hAnsi="Times New Roman"/>
                <w:sz w:val="24"/>
                <w:szCs w:val="24"/>
              </w:rPr>
              <w:t>Среднесписочная численность работников малых предприятий, чел.</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13 444</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12 717</w:t>
            </w:r>
          </w:p>
        </w:tc>
        <w:tc>
          <w:tcPr>
            <w:tcW w:w="1276"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Pr>
                <w:rFonts w:ascii="Times New Roman" w:hAnsi="Times New Roman"/>
                <w:sz w:val="24"/>
                <w:szCs w:val="24"/>
              </w:rPr>
              <w:t>12 891</w:t>
            </w:r>
          </w:p>
        </w:tc>
        <w:tc>
          <w:tcPr>
            <w:tcW w:w="1275"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12 730</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12 745</w:t>
            </w:r>
          </w:p>
        </w:tc>
        <w:tc>
          <w:tcPr>
            <w:tcW w:w="1134"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12 760</w:t>
            </w:r>
          </w:p>
        </w:tc>
      </w:tr>
    </w:tbl>
    <w:p w:rsidR="00F506F1" w:rsidRDefault="00F506F1" w:rsidP="006032C3">
      <w:pPr>
        <w:spacing w:line="240" w:lineRule="auto"/>
        <w:ind w:firstLine="851"/>
        <w:contextualSpacing/>
        <w:jc w:val="both"/>
        <w:rPr>
          <w:rFonts w:ascii="Times New Roman" w:hAnsi="Times New Roman"/>
          <w:sz w:val="28"/>
          <w:szCs w:val="28"/>
        </w:rPr>
      </w:pPr>
    </w:p>
    <w:p w:rsidR="00F506F1" w:rsidRPr="007C36C4" w:rsidRDefault="00F506F1" w:rsidP="006032C3">
      <w:pPr>
        <w:spacing w:line="240" w:lineRule="auto"/>
        <w:ind w:firstLine="851"/>
        <w:contextualSpacing/>
        <w:jc w:val="both"/>
        <w:rPr>
          <w:rFonts w:ascii="Times New Roman" w:hAnsi="Times New Roman"/>
          <w:sz w:val="28"/>
          <w:szCs w:val="28"/>
        </w:rPr>
      </w:pPr>
      <w:r w:rsidRPr="002F1AA3">
        <w:rPr>
          <w:rFonts w:ascii="Times New Roman" w:hAnsi="Times New Roman"/>
          <w:sz w:val="28"/>
          <w:szCs w:val="28"/>
        </w:rPr>
        <w:t xml:space="preserve">Среднесписочная численность сотрудников организаций за 2015 год составила </w:t>
      </w:r>
      <w:r>
        <w:rPr>
          <w:rFonts w:ascii="Times New Roman" w:hAnsi="Times New Roman"/>
          <w:sz w:val="28"/>
          <w:szCs w:val="28"/>
        </w:rPr>
        <w:t>86 249</w:t>
      </w:r>
      <w:r w:rsidRPr="002F1AA3">
        <w:rPr>
          <w:rFonts w:ascii="Times New Roman" w:hAnsi="Times New Roman"/>
          <w:sz w:val="28"/>
          <w:szCs w:val="28"/>
        </w:rPr>
        <w:t xml:space="preserve"> человек, и в соответствии с прогнозом данный показатель к 2018 году сохраняется в районе 98 524. Уменьшение</w:t>
      </w:r>
      <w:r w:rsidRPr="007C36C4">
        <w:rPr>
          <w:rFonts w:ascii="Times New Roman" w:hAnsi="Times New Roman"/>
          <w:sz w:val="28"/>
          <w:szCs w:val="28"/>
        </w:rPr>
        <w:t xml:space="preserve"> среднесписочной численности сотрудников организаций </w:t>
      </w:r>
      <w:r w:rsidRPr="007C36C4">
        <w:rPr>
          <w:rFonts w:ascii="Times New Roman" w:hAnsi="Times New Roman"/>
          <w:sz w:val="28"/>
          <w:szCs w:val="28"/>
          <w:shd w:val="clear" w:color="auto" w:fill="FFFFFF"/>
        </w:rPr>
        <w:t xml:space="preserve">обусловлено фактами проведенных и планируемых к проведению мероприятий по оптимизации численности административно-управленческого персонала, а также </w:t>
      </w:r>
      <w:r w:rsidRPr="007C36C4">
        <w:rPr>
          <w:rFonts w:ascii="Times New Roman" w:hAnsi="Times New Roman"/>
          <w:sz w:val="28"/>
          <w:szCs w:val="28"/>
        </w:rPr>
        <w:t>связано с уменьшением объема производимых товаров и оказываемых услуг на некоторых предприятиях района. Несмотря на данные факторы, в целом по району, идет стабилизация на рынке труда, прослеживается тенденция к уменьшению напряженности на рынке труда, что является положительным моментом.</w:t>
      </w:r>
    </w:p>
    <w:p w:rsidR="00F506F1" w:rsidRPr="007C36C4" w:rsidRDefault="00F506F1" w:rsidP="00727DE5">
      <w:pPr>
        <w:spacing w:line="240" w:lineRule="auto"/>
        <w:ind w:firstLine="851"/>
        <w:contextualSpacing/>
        <w:jc w:val="both"/>
        <w:rPr>
          <w:rFonts w:ascii="Times New Roman" w:hAnsi="Times New Roman"/>
          <w:sz w:val="28"/>
          <w:szCs w:val="28"/>
        </w:rPr>
      </w:pPr>
    </w:p>
    <w:p w:rsidR="00F506F1" w:rsidRDefault="00772C7C" w:rsidP="00727DE5">
      <w:pPr>
        <w:spacing w:line="240" w:lineRule="auto"/>
        <w:ind w:firstLine="0"/>
        <w:contextualSpacing/>
        <w:jc w:val="center"/>
      </w:pPr>
      <w:r>
        <w:rPr>
          <w:noProof/>
          <w:lang w:eastAsia="ru-RU"/>
        </w:rPr>
        <w:drawing>
          <wp:inline distT="0" distB="0" distL="0" distR="0">
            <wp:extent cx="6266428" cy="2481943"/>
            <wp:effectExtent l="19050" t="0" r="20072" b="0"/>
            <wp:docPr id="1"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06F1" w:rsidRPr="007C36C4" w:rsidRDefault="00F506F1" w:rsidP="007F10DB">
      <w:pPr>
        <w:spacing w:line="240" w:lineRule="auto"/>
        <w:ind w:firstLine="0"/>
        <w:contextualSpacing/>
        <w:jc w:val="center"/>
        <w:rPr>
          <w:rFonts w:ascii="Times New Roman" w:hAnsi="Times New Roman"/>
          <w:b/>
          <w:sz w:val="24"/>
          <w:szCs w:val="24"/>
        </w:rPr>
      </w:pPr>
    </w:p>
    <w:p w:rsidR="00F506F1" w:rsidRPr="007C36C4" w:rsidRDefault="00F506F1" w:rsidP="007F10DB">
      <w:pPr>
        <w:spacing w:line="240" w:lineRule="auto"/>
        <w:ind w:firstLine="0"/>
        <w:contextualSpacing/>
        <w:jc w:val="center"/>
        <w:rPr>
          <w:rFonts w:ascii="Times New Roman" w:hAnsi="Times New Roman"/>
          <w:b/>
          <w:sz w:val="24"/>
          <w:szCs w:val="24"/>
        </w:rPr>
      </w:pPr>
      <w:r w:rsidRPr="007C36C4">
        <w:rPr>
          <w:rFonts w:ascii="Times New Roman" w:hAnsi="Times New Roman"/>
          <w:b/>
          <w:sz w:val="24"/>
          <w:szCs w:val="24"/>
        </w:rPr>
        <w:t>Рисунок</w:t>
      </w:r>
      <w:r>
        <w:rPr>
          <w:rFonts w:ascii="Times New Roman" w:hAnsi="Times New Roman"/>
          <w:b/>
          <w:sz w:val="24"/>
          <w:szCs w:val="24"/>
        </w:rPr>
        <w:t xml:space="preserve"> </w:t>
      </w:r>
      <w:r w:rsidR="00497A6C">
        <w:rPr>
          <w:rFonts w:ascii="Times New Roman" w:hAnsi="Times New Roman"/>
          <w:b/>
          <w:sz w:val="24"/>
          <w:szCs w:val="24"/>
        </w:rPr>
        <w:t>1</w:t>
      </w:r>
      <w:r w:rsidR="00732A9D">
        <w:rPr>
          <w:rFonts w:ascii="Times New Roman" w:hAnsi="Times New Roman"/>
          <w:b/>
          <w:sz w:val="24"/>
          <w:szCs w:val="24"/>
        </w:rPr>
        <w:t>3</w:t>
      </w:r>
      <w:r w:rsidRPr="007C36C4">
        <w:rPr>
          <w:rFonts w:ascii="Times New Roman" w:hAnsi="Times New Roman"/>
          <w:b/>
          <w:sz w:val="24"/>
          <w:szCs w:val="24"/>
        </w:rPr>
        <w:t>. Соотношение долей по среднесписочной численности работников в 201</w:t>
      </w:r>
      <w:r>
        <w:rPr>
          <w:rFonts w:ascii="Times New Roman" w:hAnsi="Times New Roman"/>
          <w:b/>
          <w:sz w:val="24"/>
          <w:szCs w:val="24"/>
        </w:rPr>
        <w:t>5</w:t>
      </w:r>
      <w:r w:rsidRPr="007C36C4">
        <w:rPr>
          <w:rFonts w:ascii="Times New Roman" w:hAnsi="Times New Roman"/>
          <w:b/>
          <w:sz w:val="24"/>
          <w:szCs w:val="24"/>
        </w:rPr>
        <w:t xml:space="preserve"> году</w:t>
      </w:r>
    </w:p>
    <w:p w:rsidR="000F4FB2" w:rsidRDefault="000F4FB2" w:rsidP="00CB27A0">
      <w:pPr>
        <w:spacing w:line="240" w:lineRule="auto"/>
        <w:ind w:firstLine="851"/>
        <w:contextualSpacing/>
        <w:jc w:val="both"/>
        <w:rPr>
          <w:rFonts w:ascii="Times New Roman" w:hAnsi="Times New Roman"/>
          <w:sz w:val="28"/>
          <w:szCs w:val="28"/>
        </w:rPr>
      </w:pPr>
    </w:p>
    <w:p w:rsidR="00F506F1" w:rsidRPr="007C36C4" w:rsidRDefault="00F506F1" w:rsidP="00CB27A0">
      <w:pPr>
        <w:spacing w:line="240" w:lineRule="auto"/>
        <w:ind w:firstLine="851"/>
        <w:contextualSpacing/>
        <w:jc w:val="both"/>
        <w:rPr>
          <w:rFonts w:ascii="Times New Roman" w:hAnsi="Times New Roman"/>
          <w:sz w:val="28"/>
          <w:szCs w:val="28"/>
        </w:rPr>
      </w:pPr>
      <w:r w:rsidRPr="007C36C4">
        <w:rPr>
          <w:rFonts w:ascii="Times New Roman" w:hAnsi="Times New Roman"/>
          <w:sz w:val="28"/>
          <w:szCs w:val="28"/>
        </w:rPr>
        <w:t>По состоянию на 1 января 201</w:t>
      </w:r>
      <w:r w:rsidRPr="0091319A">
        <w:rPr>
          <w:rFonts w:ascii="Times New Roman" w:hAnsi="Times New Roman"/>
          <w:sz w:val="28"/>
          <w:szCs w:val="28"/>
        </w:rPr>
        <w:t>6</w:t>
      </w:r>
      <w:r w:rsidRPr="007C36C4">
        <w:rPr>
          <w:rFonts w:ascii="Times New Roman" w:hAnsi="Times New Roman"/>
          <w:sz w:val="28"/>
          <w:szCs w:val="28"/>
        </w:rPr>
        <w:t xml:space="preserve"> года численность безработных, имеющих официальный статус безработного в Центре занятости населения Нижнекамского муниципального района, составила </w:t>
      </w:r>
      <w:r w:rsidRPr="00910573">
        <w:rPr>
          <w:rFonts w:ascii="Times New Roman" w:hAnsi="Times New Roman"/>
          <w:sz w:val="28"/>
          <w:szCs w:val="28"/>
        </w:rPr>
        <w:t>1 485 человек. По сравнению с предыдущим годом, данный показатель снизился на 15%. Всего в 2015 году в органы службы занятости обратилось 11 440 человек, из которых 6 199 за содействием в поиске работы. Трудоустроились 3 252 человека, тем самым доля трудоустроенных граждан в общей численности обратившихся граждан, составляет 52,46%.</w:t>
      </w:r>
    </w:p>
    <w:p w:rsidR="00F506F1" w:rsidRDefault="00F506F1" w:rsidP="00EC6FA4">
      <w:pPr>
        <w:spacing w:line="240" w:lineRule="auto"/>
        <w:ind w:firstLine="0"/>
        <w:contextualSpacing/>
        <w:jc w:val="center"/>
        <w:rPr>
          <w:rFonts w:ascii="Times New Roman" w:hAnsi="Times New Roman"/>
          <w:b/>
          <w:sz w:val="24"/>
          <w:szCs w:val="24"/>
        </w:rPr>
      </w:pPr>
    </w:p>
    <w:p w:rsidR="00F506F1" w:rsidRPr="007C36C4" w:rsidRDefault="00F506F1" w:rsidP="00EC6FA4">
      <w:pPr>
        <w:spacing w:line="240" w:lineRule="auto"/>
        <w:ind w:firstLine="0"/>
        <w:contextualSpacing/>
        <w:jc w:val="center"/>
        <w:rPr>
          <w:rFonts w:ascii="Times New Roman" w:hAnsi="Times New Roman"/>
          <w:b/>
          <w:sz w:val="24"/>
          <w:szCs w:val="24"/>
        </w:rPr>
      </w:pPr>
      <w:r w:rsidRPr="007C36C4">
        <w:rPr>
          <w:rFonts w:ascii="Times New Roman" w:hAnsi="Times New Roman"/>
          <w:b/>
          <w:sz w:val="24"/>
          <w:szCs w:val="24"/>
        </w:rPr>
        <w:t xml:space="preserve">Таблица </w:t>
      </w:r>
      <w:r w:rsidR="00732A9D">
        <w:rPr>
          <w:rFonts w:ascii="Times New Roman" w:hAnsi="Times New Roman"/>
          <w:b/>
          <w:sz w:val="24"/>
          <w:szCs w:val="24"/>
        </w:rPr>
        <w:t>6</w:t>
      </w:r>
      <w:r w:rsidRPr="007C36C4">
        <w:rPr>
          <w:rFonts w:ascii="Times New Roman" w:hAnsi="Times New Roman"/>
          <w:b/>
          <w:sz w:val="24"/>
          <w:szCs w:val="24"/>
        </w:rPr>
        <w:t xml:space="preserve">. Основные показатели Содействия занятости населения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12"/>
        <w:gridCol w:w="1147"/>
        <w:gridCol w:w="1147"/>
        <w:gridCol w:w="1147"/>
        <w:gridCol w:w="1147"/>
        <w:gridCol w:w="1110"/>
        <w:gridCol w:w="1188"/>
      </w:tblGrid>
      <w:tr w:rsidR="00F506F1" w:rsidRPr="00B6056F" w:rsidTr="002F1AA3">
        <w:tc>
          <w:tcPr>
            <w:tcW w:w="3712"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Наименование показателя</w:t>
            </w:r>
          </w:p>
        </w:tc>
        <w:tc>
          <w:tcPr>
            <w:tcW w:w="1147"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2010 год</w:t>
            </w:r>
          </w:p>
        </w:tc>
        <w:tc>
          <w:tcPr>
            <w:tcW w:w="1147"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2011 год</w:t>
            </w:r>
          </w:p>
        </w:tc>
        <w:tc>
          <w:tcPr>
            <w:tcW w:w="1147"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2012 год</w:t>
            </w:r>
          </w:p>
        </w:tc>
        <w:tc>
          <w:tcPr>
            <w:tcW w:w="1147"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2013 год</w:t>
            </w:r>
          </w:p>
        </w:tc>
        <w:tc>
          <w:tcPr>
            <w:tcW w:w="1110"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sidRPr="00B6056F">
              <w:rPr>
                <w:rFonts w:ascii="Times New Roman" w:hAnsi="Times New Roman"/>
                <w:b/>
                <w:sz w:val="24"/>
                <w:szCs w:val="24"/>
              </w:rPr>
              <w:t>2014 год</w:t>
            </w:r>
          </w:p>
        </w:tc>
        <w:tc>
          <w:tcPr>
            <w:tcW w:w="1188" w:type="dxa"/>
            <w:shd w:val="clear" w:color="auto" w:fill="B2A1C7"/>
          </w:tcPr>
          <w:p w:rsidR="00F506F1" w:rsidRPr="00B6056F" w:rsidRDefault="00F506F1" w:rsidP="00604B6F">
            <w:pPr>
              <w:spacing w:line="240" w:lineRule="auto"/>
              <w:ind w:firstLine="0"/>
              <w:contextualSpacing/>
              <w:jc w:val="center"/>
              <w:rPr>
                <w:rFonts w:ascii="Times New Roman" w:hAnsi="Times New Roman"/>
                <w:b/>
                <w:sz w:val="24"/>
                <w:szCs w:val="24"/>
              </w:rPr>
            </w:pPr>
            <w:r>
              <w:rPr>
                <w:rFonts w:ascii="Times New Roman" w:hAnsi="Times New Roman"/>
                <w:b/>
                <w:sz w:val="24"/>
                <w:szCs w:val="24"/>
              </w:rPr>
              <w:t>2015 год</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Всего обращений в ЦЗН,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27 138</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15 842</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11 795</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10 825</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7 230</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11440</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Из них, обращений за содействием в поиске работы,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12 718</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10 027</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8 611</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7 639</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6 206</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6199</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Признано безработными,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7 786</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6 298</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3 872</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3 624</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3 155</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3285</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Численность безработных, зарегистрированных в ЦЗН,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2 995</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2 640</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1 917</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1 674</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1 600</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1485</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Количество трудоустроенных,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7 459</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5 264</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5 164</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4 524</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3 567</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3252</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Потребность в работниках,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348</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745</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1 327</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1 179</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3 513</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5859</w:t>
            </w:r>
          </w:p>
        </w:tc>
      </w:tr>
      <w:tr w:rsidR="00F506F1" w:rsidRPr="007C36C4" w:rsidTr="001E7111">
        <w:tc>
          <w:tcPr>
            <w:tcW w:w="3712" w:type="dxa"/>
            <w:shd w:val="clear" w:color="auto" w:fill="E5DFEC"/>
          </w:tcPr>
          <w:p w:rsidR="00F506F1" w:rsidRPr="007C36C4" w:rsidRDefault="00F506F1" w:rsidP="00604B6F">
            <w:pPr>
              <w:spacing w:line="240" w:lineRule="auto"/>
              <w:ind w:firstLine="0"/>
              <w:contextualSpacing/>
              <w:jc w:val="both"/>
              <w:rPr>
                <w:rFonts w:ascii="Times New Roman" w:hAnsi="Times New Roman"/>
                <w:sz w:val="24"/>
                <w:szCs w:val="24"/>
              </w:rPr>
            </w:pPr>
            <w:r w:rsidRPr="007C36C4">
              <w:rPr>
                <w:rFonts w:ascii="Times New Roman" w:hAnsi="Times New Roman"/>
                <w:sz w:val="24"/>
                <w:szCs w:val="24"/>
              </w:rPr>
              <w:t>Содействие самозанятости безработных граждан (оказана единовременная финансовая помощь), чел.</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1 019</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222</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45</w:t>
            </w:r>
          </w:p>
        </w:tc>
        <w:tc>
          <w:tcPr>
            <w:tcW w:w="1147"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31</w:t>
            </w:r>
          </w:p>
        </w:tc>
        <w:tc>
          <w:tcPr>
            <w:tcW w:w="1110" w:type="dxa"/>
            <w:shd w:val="clear" w:color="auto" w:fill="E5DFEC"/>
          </w:tcPr>
          <w:p w:rsidR="00F506F1" w:rsidRPr="007C36C4" w:rsidRDefault="00F506F1" w:rsidP="00604B6F">
            <w:pPr>
              <w:spacing w:line="240" w:lineRule="auto"/>
              <w:ind w:firstLine="0"/>
              <w:contextualSpacing/>
              <w:jc w:val="center"/>
              <w:rPr>
                <w:rFonts w:ascii="Times New Roman" w:hAnsi="Times New Roman"/>
                <w:sz w:val="24"/>
                <w:szCs w:val="24"/>
              </w:rPr>
            </w:pPr>
            <w:r w:rsidRPr="007C36C4">
              <w:rPr>
                <w:rFonts w:ascii="Times New Roman" w:hAnsi="Times New Roman"/>
                <w:sz w:val="24"/>
                <w:szCs w:val="24"/>
              </w:rPr>
              <w:t>22</w:t>
            </w:r>
          </w:p>
        </w:tc>
        <w:tc>
          <w:tcPr>
            <w:tcW w:w="1188" w:type="dxa"/>
            <w:shd w:val="clear" w:color="auto" w:fill="E5DFEC"/>
          </w:tcPr>
          <w:p w:rsidR="00F506F1" w:rsidRPr="007C36C4" w:rsidRDefault="00F506F1" w:rsidP="00E22D7F">
            <w:pPr>
              <w:spacing w:line="240" w:lineRule="auto"/>
              <w:ind w:firstLine="0"/>
              <w:contextualSpacing/>
              <w:jc w:val="center"/>
              <w:rPr>
                <w:rFonts w:ascii="Times New Roman" w:hAnsi="Times New Roman"/>
                <w:sz w:val="24"/>
                <w:szCs w:val="24"/>
              </w:rPr>
            </w:pPr>
            <w:r>
              <w:rPr>
                <w:rFonts w:ascii="Times New Roman" w:hAnsi="Times New Roman"/>
                <w:sz w:val="24"/>
                <w:szCs w:val="24"/>
              </w:rPr>
              <w:t>20</w:t>
            </w:r>
          </w:p>
        </w:tc>
      </w:tr>
    </w:tbl>
    <w:p w:rsidR="00F506F1" w:rsidRPr="007C36C4" w:rsidRDefault="00F506F1" w:rsidP="00CB27A0">
      <w:pPr>
        <w:spacing w:line="240" w:lineRule="auto"/>
        <w:ind w:firstLine="851"/>
        <w:contextualSpacing/>
        <w:jc w:val="both"/>
        <w:rPr>
          <w:rFonts w:ascii="Times New Roman" w:hAnsi="Times New Roman"/>
          <w:sz w:val="28"/>
          <w:szCs w:val="28"/>
        </w:rPr>
      </w:pPr>
    </w:p>
    <w:p w:rsidR="00F506F1" w:rsidRPr="007C36C4" w:rsidRDefault="00F506F1" w:rsidP="00CB27A0">
      <w:pPr>
        <w:spacing w:line="240" w:lineRule="auto"/>
        <w:ind w:firstLine="851"/>
        <w:contextualSpacing/>
        <w:jc w:val="both"/>
        <w:rPr>
          <w:rStyle w:val="s5"/>
          <w:rFonts w:ascii="Times New Roman" w:hAnsi="Times New Roman"/>
          <w:sz w:val="28"/>
          <w:szCs w:val="28"/>
        </w:rPr>
      </w:pPr>
      <w:r w:rsidRPr="007C36C4">
        <w:rPr>
          <w:rFonts w:ascii="Times New Roman" w:hAnsi="Times New Roman"/>
          <w:sz w:val="28"/>
          <w:szCs w:val="28"/>
        </w:rPr>
        <w:t xml:space="preserve">Уровень регистрируемой безработицы на конец 2014 года составил 1,08% </w:t>
      </w:r>
      <w:r w:rsidRPr="007C36C4">
        <w:rPr>
          <w:rStyle w:val="s5"/>
          <w:rFonts w:ascii="Times New Roman" w:hAnsi="Times New Roman"/>
          <w:sz w:val="28"/>
          <w:szCs w:val="28"/>
        </w:rPr>
        <w:t xml:space="preserve">от численности экономически активного </w:t>
      </w:r>
      <w:r w:rsidRPr="0091319A">
        <w:rPr>
          <w:rStyle w:val="s5"/>
          <w:rFonts w:ascii="Times New Roman" w:hAnsi="Times New Roman"/>
          <w:sz w:val="28"/>
          <w:szCs w:val="28"/>
        </w:rPr>
        <w:t xml:space="preserve">населения и к концу 2015 года </w:t>
      </w:r>
      <w:r w:rsidRPr="0091319A">
        <w:rPr>
          <w:rFonts w:ascii="Times New Roman" w:hAnsi="Times New Roman"/>
          <w:sz w:val="28"/>
          <w:szCs w:val="28"/>
        </w:rPr>
        <w:t>продолжает снижаться до 1,01%, что говорит о стабильной ситуации на рынке труда Нижнекамского муниципального района.</w:t>
      </w:r>
      <w:r w:rsidRPr="0091319A">
        <w:rPr>
          <w:rStyle w:val="s5"/>
          <w:rFonts w:ascii="Times New Roman" w:hAnsi="Times New Roman"/>
          <w:sz w:val="28"/>
          <w:szCs w:val="28"/>
        </w:rPr>
        <w:t xml:space="preserve"> Анализируя период 2010-2</w:t>
      </w:r>
      <w:r w:rsidRPr="007C36C4">
        <w:rPr>
          <w:rStyle w:val="s5"/>
          <w:rFonts w:ascii="Times New Roman" w:hAnsi="Times New Roman"/>
          <w:sz w:val="28"/>
          <w:szCs w:val="28"/>
        </w:rPr>
        <w:t xml:space="preserve">015 гг., в Нижнекамском муниципальном районе прослеживается тенденция к уменьшению напряженности на рынке труда, коэффициент которого упал </w:t>
      </w:r>
      <w:r w:rsidRPr="0091319A">
        <w:rPr>
          <w:rStyle w:val="s5"/>
          <w:rFonts w:ascii="Times New Roman" w:hAnsi="Times New Roman"/>
          <w:sz w:val="28"/>
          <w:szCs w:val="28"/>
        </w:rPr>
        <w:t>с 8,6 в 2014 году до 0,</w:t>
      </w:r>
      <w:r>
        <w:rPr>
          <w:rStyle w:val="s5"/>
          <w:rFonts w:ascii="Times New Roman" w:hAnsi="Times New Roman"/>
          <w:sz w:val="28"/>
          <w:szCs w:val="28"/>
        </w:rPr>
        <w:t>18</w:t>
      </w:r>
      <w:r w:rsidRPr="0091319A">
        <w:rPr>
          <w:rStyle w:val="s5"/>
          <w:rFonts w:ascii="Times New Roman" w:hAnsi="Times New Roman"/>
          <w:sz w:val="28"/>
          <w:szCs w:val="28"/>
        </w:rPr>
        <w:t xml:space="preserve"> к 2015 году.</w:t>
      </w:r>
      <w:r w:rsidRPr="007C36C4">
        <w:rPr>
          <w:rStyle w:val="s5"/>
          <w:rFonts w:ascii="Times New Roman" w:hAnsi="Times New Roman"/>
          <w:sz w:val="28"/>
          <w:szCs w:val="28"/>
        </w:rPr>
        <w:t xml:space="preserve"> </w:t>
      </w:r>
    </w:p>
    <w:p w:rsidR="00F506F1" w:rsidRDefault="00772C7C" w:rsidP="006032C3">
      <w:pPr>
        <w:spacing w:line="240" w:lineRule="auto"/>
        <w:ind w:firstLine="851"/>
        <w:contextualSpacing/>
        <w:jc w:val="both"/>
        <w:rPr>
          <w:rStyle w:val="s5"/>
          <w:rFonts w:ascii="Times New Roman" w:hAnsi="Times New Roman"/>
          <w:sz w:val="28"/>
          <w:szCs w:val="28"/>
        </w:rPr>
      </w:pPr>
      <w:r>
        <w:rPr>
          <w:noProof/>
          <w:lang w:eastAsia="ru-RU"/>
        </w:rPr>
        <w:drawing>
          <wp:anchor distT="0" distB="0" distL="114300" distR="114300" simplePos="0" relativeHeight="251668480" behindDoc="1" locked="0" layoutInCell="1" allowOverlap="1">
            <wp:simplePos x="0" y="0"/>
            <wp:positionH relativeFrom="column">
              <wp:align>center</wp:align>
            </wp:positionH>
            <wp:positionV relativeFrom="paragraph">
              <wp:posOffset>54957</wp:posOffset>
            </wp:positionV>
            <wp:extent cx="4133174" cy="2436783"/>
            <wp:effectExtent l="11034" t="5427" r="5517" b="0"/>
            <wp:wrapTight wrapText="bothSides">
              <wp:wrapPolygon edited="0">
                <wp:start x="-50" y="0"/>
                <wp:lineTo x="-50" y="21516"/>
                <wp:lineTo x="21600" y="21516"/>
                <wp:lineTo x="21600" y="0"/>
                <wp:lineTo x="-50" y="0"/>
              </wp:wrapPolygon>
            </wp:wrapTight>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Default="00F506F1" w:rsidP="006032C3">
      <w:pPr>
        <w:spacing w:line="240" w:lineRule="auto"/>
        <w:ind w:firstLine="851"/>
        <w:contextualSpacing/>
        <w:jc w:val="both"/>
        <w:rPr>
          <w:rStyle w:val="s5"/>
          <w:rFonts w:ascii="Times New Roman" w:hAnsi="Times New Roman"/>
          <w:b/>
          <w:sz w:val="24"/>
          <w:szCs w:val="24"/>
        </w:rPr>
      </w:pPr>
    </w:p>
    <w:p w:rsidR="00F506F1" w:rsidRDefault="00F506F1" w:rsidP="006032C3">
      <w:pPr>
        <w:spacing w:line="240" w:lineRule="auto"/>
        <w:ind w:firstLine="851"/>
        <w:contextualSpacing/>
        <w:jc w:val="both"/>
        <w:rPr>
          <w:rStyle w:val="s5"/>
          <w:rFonts w:ascii="Times New Roman" w:hAnsi="Times New Roman"/>
          <w:b/>
          <w:sz w:val="24"/>
          <w:szCs w:val="24"/>
        </w:rPr>
      </w:pPr>
    </w:p>
    <w:p w:rsidR="00F506F1" w:rsidRDefault="00F506F1" w:rsidP="00222B93">
      <w:pPr>
        <w:spacing w:line="240" w:lineRule="auto"/>
        <w:ind w:firstLine="851"/>
        <w:contextualSpacing/>
        <w:jc w:val="center"/>
        <w:rPr>
          <w:rStyle w:val="s5"/>
          <w:rFonts w:ascii="Times New Roman" w:hAnsi="Times New Roman"/>
          <w:sz w:val="28"/>
          <w:szCs w:val="28"/>
        </w:rPr>
      </w:pPr>
      <w:r w:rsidRPr="0091319A">
        <w:rPr>
          <w:rStyle w:val="s5"/>
          <w:rFonts w:ascii="Times New Roman" w:hAnsi="Times New Roman"/>
          <w:b/>
          <w:sz w:val="24"/>
          <w:szCs w:val="24"/>
        </w:rPr>
        <w:t xml:space="preserve">Рисунок </w:t>
      </w:r>
      <w:r w:rsidR="00497A6C">
        <w:rPr>
          <w:rStyle w:val="s5"/>
          <w:rFonts w:ascii="Times New Roman" w:hAnsi="Times New Roman"/>
          <w:b/>
          <w:sz w:val="24"/>
          <w:szCs w:val="24"/>
        </w:rPr>
        <w:t>1</w:t>
      </w:r>
      <w:r w:rsidR="00732A9D">
        <w:rPr>
          <w:rStyle w:val="s5"/>
          <w:rFonts w:ascii="Times New Roman" w:hAnsi="Times New Roman"/>
          <w:b/>
          <w:sz w:val="24"/>
          <w:szCs w:val="24"/>
        </w:rPr>
        <w:t>4</w:t>
      </w:r>
      <w:r w:rsidRPr="0091319A">
        <w:rPr>
          <w:rStyle w:val="s5"/>
          <w:rFonts w:ascii="Times New Roman" w:hAnsi="Times New Roman"/>
          <w:b/>
          <w:sz w:val="24"/>
          <w:szCs w:val="24"/>
        </w:rPr>
        <w:t>.</w:t>
      </w:r>
      <w:r w:rsidRPr="007C36C4">
        <w:rPr>
          <w:rStyle w:val="s5"/>
          <w:rFonts w:ascii="Times New Roman" w:hAnsi="Times New Roman"/>
          <w:b/>
          <w:sz w:val="24"/>
          <w:szCs w:val="24"/>
        </w:rPr>
        <w:t xml:space="preserve"> Уровень безработицы и напряженности на рынке труда</w:t>
      </w:r>
    </w:p>
    <w:p w:rsidR="00F506F1" w:rsidRDefault="00F506F1" w:rsidP="006032C3">
      <w:pPr>
        <w:spacing w:line="240" w:lineRule="auto"/>
        <w:ind w:firstLine="851"/>
        <w:contextualSpacing/>
        <w:jc w:val="both"/>
        <w:rPr>
          <w:rStyle w:val="s5"/>
          <w:rFonts w:ascii="Times New Roman" w:hAnsi="Times New Roman"/>
          <w:sz w:val="28"/>
          <w:szCs w:val="28"/>
        </w:rPr>
      </w:pPr>
    </w:p>
    <w:p w:rsidR="00F506F1" w:rsidRPr="007C36C4" w:rsidRDefault="00F506F1" w:rsidP="006032C3">
      <w:pPr>
        <w:spacing w:line="240" w:lineRule="auto"/>
        <w:ind w:firstLine="851"/>
        <w:contextualSpacing/>
        <w:jc w:val="both"/>
        <w:rPr>
          <w:rStyle w:val="s5"/>
          <w:rFonts w:ascii="Times New Roman" w:hAnsi="Times New Roman"/>
          <w:sz w:val="28"/>
          <w:szCs w:val="28"/>
        </w:rPr>
      </w:pPr>
      <w:r w:rsidRPr="007C36C4">
        <w:rPr>
          <w:rStyle w:val="s5"/>
          <w:rFonts w:ascii="Times New Roman" w:hAnsi="Times New Roman"/>
          <w:sz w:val="28"/>
          <w:szCs w:val="28"/>
        </w:rPr>
        <w:t>Стабильность на рынке труда в прогнозном периоде, не смотря на значительное сокращение рабочих мест на крупнейших предприятиях города, обусловлена достаточным количеством вакансий имеющихся в государственной службе занятости населения и государственной поддержкой безработных граждан, что на конец 201</w:t>
      </w:r>
      <w:r w:rsidRPr="0091319A">
        <w:rPr>
          <w:rStyle w:val="s5"/>
          <w:rFonts w:ascii="Times New Roman" w:hAnsi="Times New Roman"/>
          <w:sz w:val="28"/>
          <w:szCs w:val="28"/>
        </w:rPr>
        <w:t>5</w:t>
      </w:r>
      <w:r w:rsidRPr="007C36C4">
        <w:rPr>
          <w:rStyle w:val="s5"/>
          <w:rFonts w:ascii="Times New Roman" w:hAnsi="Times New Roman"/>
          <w:sz w:val="28"/>
          <w:szCs w:val="28"/>
        </w:rPr>
        <w:t xml:space="preserve"> года составляет </w:t>
      </w:r>
      <w:r>
        <w:rPr>
          <w:rStyle w:val="s5"/>
          <w:rFonts w:ascii="Times New Roman" w:hAnsi="Times New Roman"/>
          <w:sz w:val="28"/>
          <w:szCs w:val="28"/>
        </w:rPr>
        <w:t>5 859</w:t>
      </w:r>
      <w:r w:rsidRPr="007C36C4">
        <w:rPr>
          <w:rStyle w:val="s5"/>
          <w:rFonts w:ascii="Times New Roman" w:hAnsi="Times New Roman"/>
          <w:sz w:val="28"/>
          <w:szCs w:val="28"/>
        </w:rPr>
        <w:t xml:space="preserve"> вакансий.</w:t>
      </w:r>
      <w:r w:rsidRPr="007C36C4">
        <w:rPr>
          <w:rFonts w:ascii="Times New Roman" w:hAnsi="Times New Roman"/>
          <w:sz w:val="28"/>
          <w:szCs w:val="28"/>
        </w:rPr>
        <w:t xml:space="preserve"> </w:t>
      </w:r>
      <w:r w:rsidRPr="007C36C4">
        <w:rPr>
          <w:rStyle w:val="s5"/>
          <w:rFonts w:ascii="Times New Roman" w:hAnsi="Times New Roman"/>
          <w:sz w:val="28"/>
          <w:szCs w:val="28"/>
        </w:rPr>
        <w:t>Значительную часть заявленной работодателями потребности в работниках  составляют вакансии: ООО «Гемонт»</w:t>
      </w:r>
      <w:r w:rsidR="00B57E89">
        <w:rPr>
          <w:rStyle w:val="s5"/>
          <w:rFonts w:ascii="Times New Roman" w:hAnsi="Times New Roman"/>
          <w:sz w:val="28"/>
          <w:szCs w:val="28"/>
        </w:rPr>
        <w:t>,</w:t>
      </w:r>
      <w:r w:rsidRPr="007C36C4">
        <w:rPr>
          <w:rStyle w:val="s5"/>
          <w:rFonts w:ascii="Times New Roman" w:hAnsi="Times New Roman"/>
          <w:sz w:val="28"/>
          <w:szCs w:val="28"/>
        </w:rPr>
        <w:t xml:space="preserve"> ООО «Нижнекамское ПАТП</w:t>
      </w:r>
      <w:r w:rsidR="00B57E89">
        <w:rPr>
          <w:rStyle w:val="s5"/>
          <w:rFonts w:ascii="Times New Roman" w:hAnsi="Times New Roman"/>
          <w:sz w:val="28"/>
          <w:szCs w:val="28"/>
        </w:rPr>
        <w:t>»,</w:t>
      </w:r>
      <w:r w:rsidRPr="007C36C4">
        <w:rPr>
          <w:rStyle w:val="s5"/>
          <w:rFonts w:ascii="Times New Roman" w:hAnsi="Times New Roman"/>
          <w:sz w:val="28"/>
          <w:szCs w:val="28"/>
        </w:rPr>
        <w:t xml:space="preserve"> ГАУЗ «Нижнекамская центральная районная многопрофильная больница» и другие. Наиболее востребованными оказались профессии: врач – 93; водитель автобуса – 50; монтажник – 940; слесарь – 450; электрогазосварщик – 200.</w:t>
      </w:r>
    </w:p>
    <w:p w:rsidR="00F506F1" w:rsidRDefault="00F506F1" w:rsidP="00727DE5">
      <w:pPr>
        <w:spacing w:line="240" w:lineRule="auto"/>
        <w:ind w:firstLine="851"/>
        <w:contextualSpacing/>
        <w:jc w:val="both"/>
        <w:rPr>
          <w:rStyle w:val="s5"/>
          <w:rFonts w:ascii="Times New Roman" w:hAnsi="Times New Roman"/>
          <w:sz w:val="28"/>
          <w:szCs w:val="28"/>
        </w:rPr>
      </w:pPr>
      <w:r w:rsidRPr="007C36C4">
        <w:rPr>
          <w:rStyle w:val="s5"/>
          <w:rFonts w:ascii="Times New Roman" w:hAnsi="Times New Roman"/>
          <w:sz w:val="28"/>
          <w:szCs w:val="28"/>
        </w:rPr>
        <w:t xml:space="preserve">В целях реализации государственной политики в области содействия занятости населения в Нижнекамском муниципальном районе реализуются мероприятия государственной программы «Содействие занятости населения Республики Татарстан на 2014-2020 годы».  Регулярно проводятся ярмарки вакансий и учебных рабочих мест, в том числе специализированных. Организуется временное трудоустройство безработных граждан, испытывающих трудности в поиске работы. В целях повышения конкурентоспособности и дальнейшего трудоустройства безработных граждан проводится обучение и дополнительное профессионального образование. И прочие мероприятия государственной поддержки безработных граждан. </w:t>
      </w:r>
    </w:p>
    <w:p w:rsidR="005855E6" w:rsidRPr="00843DD0" w:rsidRDefault="005855E6" w:rsidP="005855E6">
      <w:pPr>
        <w:keepNext/>
        <w:suppressAutoHyphens/>
        <w:spacing w:line="240" w:lineRule="auto"/>
        <w:jc w:val="both"/>
        <w:rPr>
          <w:rFonts w:ascii="Times New Roman" w:eastAsia="Times New Roman" w:hAnsi="Times New Roman"/>
          <w:i/>
          <w:sz w:val="28"/>
          <w:szCs w:val="28"/>
          <w:lang w:eastAsia="ru-RU"/>
        </w:rPr>
      </w:pPr>
      <w:r w:rsidRPr="00843DD0">
        <w:rPr>
          <w:rFonts w:ascii="Times New Roman" w:eastAsia="Times New Roman" w:hAnsi="Times New Roman"/>
          <w:i/>
          <w:sz w:val="28"/>
          <w:szCs w:val="28"/>
          <w:lang w:eastAsia="ru-RU"/>
        </w:rPr>
        <w:t>Ключевые вызовы:</w:t>
      </w:r>
    </w:p>
    <w:p w:rsidR="005855E6" w:rsidRPr="00843DD0" w:rsidRDefault="005855E6" w:rsidP="0007073A">
      <w:pPr>
        <w:numPr>
          <w:ilvl w:val="0"/>
          <w:numId w:val="52"/>
        </w:numPr>
        <w:tabs>
          <w:tab w:val="left" w:pos="284"/>
        </w:tabs>
        <w:spacing w:line="240" w:lineRule="auto"/>
        <w:ind w:left="0" w:firstLine="0"/>
        <w:contextualSpacing/>
        <w:jc w:val="both"/>
        <w:rPr>
          <w:rFonts w:ascii="Times New Roman" w:hAnsi="Times New Roman"/>
          <w:sz w:val="28"/>
          <w:szCs w:val="28"/>
        </w:rPr>
      </w:pPr>
      <w:r w:rsidRPr="00843DD0">
        <w:rPr>
          <w:rFonts w:ascii="Times New Roman" w:hAnsi="Times New Roman"/>
          <w:sz w:val="28"/>
          <w:szCs w:val="28"/>
        </w:rPr>
        <w:t>низкий уровень профориентации выпускников школ;</w:t>
      </w:r>
    </w:p>
    <w:p w:rsidR="005855E6" w:rsidRPr="00843DD0" w:rsidRDefault="005855E6" w:rsidP="0007073A">
      <w:pPr>
        <w:numPr>
          <w:ilvl w:val="0"/>
          <w:numId w:val="52"/>
        </w:numPr>
        <w:tabs>
          <w:tab w:val="left" w:pos="284"/>
        </w:tabs>
        <w:spacing w:line="240" w:lineRule="auto"/>
        <w:ind w:left="0" w:firstLine="0"/>
        <w:contextualSpacing/>
        <w:jc w:val="both"/>
        <w:rPr>
          <w:rFonts w:ascii="Times New Roman" w:hAnsi="Times New Roman"/>
          <w:sz w:val="28"/>
          <w:szCs w:val="28"/>
        </w:rPr>
      </w:pPr>
      <w:r w:rsidRPr="00843DD0">
        <w:rPr>
          <w:rFonts w:ascii="Times New Roman" w:hAnsi="Times New Roman"/>
          <w:sz w:val="28"/>
          <w:szCs w:val="28"/>
        </w:rPr>
        <w:t>отсутствие связи между образованием и экономикой;</w:t>
      </w:r>
    </w:p>
    <w:p w:rsidR="005855E6" w:rsidRPr="00843DD0" w:rsidRDefault="005855E6" w:rsidP="0007073A">
      <w:pPr>
        <w:numPr>
          <w:ilvl w:val="0"/>
          <w:numId w:val="52"/>
        </w:numPr>
        <w:tabs>
          <w:tab w:val="left" w:pos="284"/>
        </w:tabs>
        <w:spacing w:line="240" w:lineRule="auto"/>
        <w:ind w:left="0" w:firstLine="0"/>
        <w:contextualSpacing/>
        <w:jc w:val="both"/>
        <w:rPr>
          <w:rFonts w:ascii="Times New Roman" w:hAnsi="Times New Roman"/>
          <w:sz w:val="28"/>
          <w:szCs w:val="28"/>
        </w:rPr>
      </w:pPr>
      <w:r w:rsidRPr="00843DD0">
        <w:rPr>
          <w:rFonts w:ascii="Times New Roman" w:eastAsia="Batang" w:hAnsi="Times New Roman"/>
          <w:sz w:val="28"/>
          <w:szCs w:val="28"/>
        </w:rPr>
        <w:t>дисбаланс между спросом на определенные специальности на рынке труда и существующим предложением специальностей со стороны граждан, ищущих работу;</w:t>
      </w:r>
    </w:p>
    <w:p w:rsidR="005855E6" w:rsidRPr="00843DD0" w:rsidRDefault="005855E6" w:rsidP="0007073A">
      <w:pPr>
        <w:keepNext/>
        <w:numPr>
          <w:ilvl w:val="0"/>
          <w:numId w:val="52"/>
        </w:numPr>
        <w:tabs>
          <w:tab w:val="left" w:pos="284"/>
        </w:tabs>
        <w:suppressAutoHyphens/>
        <w:spacing w:line="240" w:lineRule="auto"/>
        <w:ind w:left="0" w:firstLine="0"/>
        <w:contextualSpacing/>
        <w:jc w:val="both"/>
        <w:rPr>
          <w:rFonts w:ascii="Times New Roman" w:eastAsia="Batang" w:hAnsi="Times New Roman"/>
          <w:sz w:val="28"/>
          <w:szCs w:val="28"/>
        </w:rPr>
      </w:pPr>
      <w:r w:rsidRPr="00843DD0">
        <w:rPr>
          <w:rFonts w:ascii="Times New Roman" w:eastAsia="Batang" w:hAnsi="Times New Roman"/>
          <w:sz w:val="28"/>
          <w:szCs w:val="28"/>
        </w:rPr>
        <w:t>старение и сокращение кадрового состава высококвалифицированных рабочих, снижение мотивации молодежи к обучению рабочим профессиям;</w:t>
      </w:r>
    </w:p>
    <w:p w:rsidR="005855E6" w:rsidRPr="00843DD0" w:rsidRDefault="005855E6" w:rsidP="0007073A">
      <w:pPr>
        <w:numPr>
          <w:ilvl w:val="0"/>
          <w:numId w:val="52"/>
        </w:numPr>
        <w:tabs>
          <w:tab w:val="left" w:pos="284"/>
        </w:tabs>
        <w:spacing w:line="240" w:lineRule="auto"/>
        <w:ind w:left="0" w:firstLine="0"/>
        <w:contextualSpacing/>
        <w:jc w:val="both"/>
        <w:rPr>
          <w:rFonts w:ascii="Times New Roman" w:hAnsi="Times New Roman"/>
          <w:sz w:val="28"/>
          <w:szCs w:val="28"/>
        </w:rPr>
      </w:pPr>
      <w:r w:rsidRPr="00843DD0">
        <w:rPr>
          <w:rFonts w:ascii="Times New Roman" w:eastAsia="Batang" w:hAnsi="Times New Roman"/>
          <w:sz w:val="28"/>
          <w:szCs w:val="28"/>
        </w:rPr>
        <w:t>наличие случаев несвоевременной и не в полном объеме выплаты заработной платы работникам организаций независимо от форм собственности.</w:t>
      </w:r>
    </w:p>
    <w:p w:rsidR="005855E6" w:rsidRPr="00843DD0" w:rsidRDefault="005855E6" w:rsidP="005855E6">
      <w:pPr>
        <w:tabs>
          <w:tab w:val="left" w:pos="426"/>
        </w:tabs>
        <w:spacing w:line="240" w:lineRule="auto"/>
        <w:ind w:right="-1"/>
        <w:jc w:val="both"/>
        <w:rPr>
          <w:rFonts w:ascii="Times New Roman" w:hAnsi="Times New Roman"/>
          <w:i/>
          <w:sz w:val="28"/>
          <w:szCs w:val="28"/>
        </w:rPr>
      </w:pPr>
      <w:r w:rsidRPr="00843DD0">
        <w:rPr>
          <w:rFonts w:ascii="Times New Roman" w:hAnsi="Times New Roman"/>
          <w:i/>
          <w:sz w:val="28"/>
          <w:szCs w:val="28"/>
        </w:rPr>
        <w:t>Целевые ориентиры и результаты</w:t>
      </w:r>
      <w:r w:rsidR="00363A06" w:rsidRPr="00843DD0">
        <w:rPr>
          <w:rFonts w:ascii="Times New Roman" w:hAnsi="Times New Roman"/>
          <w:i/>
          <w:sz w:val="28"/>
          <w:szCs w:val="28"/>
        </w:rPr>
        <w:t>:</w:t>
      </w:r>
    </w:p>
    <w:p w:rsidR="005855E6" w:rsidRPr="00843DD0" w:rsidRDefault="005855E6" w:rsidP="0007073A">
      <w:pPr>
        <w:pStyle w:val="a5"/>
        <w:numPr>
          <w:ilvl w:val="0"/>
          <w:numId w:val="53"/>
        </w:numPr>
        <w:tabs>
          <w:tab w:val="left" w:pos="426"/>
        </w:tabs>
        <w:spacing w:line="240" w:lineRule="auto"/>
        <w:ind w:left="0" w:right="-143" w:firstLine="0"/>
        <w:jc w:val="both"/>
        <w:rPr>
          <w:rFonts w:ascii="Times New Roman" w:hAnsi="Times New Roman"/>
          <w:sz w:val="28"/>
          <w:szCs w:val="28"/>
        </w:rPr>
      </w:pPr>
      <w:r w:rsidRPr="00843DD0">
        <w:rPr>
          <w:rFonts w:ascii="Times New Roman" w:hAnsi="Times New Roman"/>
          <w:sz w:val="28"/>
          <w:szCs w:val="28"/>
        </w:rPr>
        <w:t>увеличение внутреннего валового территориального продукта;</w:t>
      </w:r>
    </w:p>
    <w:p w:rsidR="005855E6" w:rsidRPr="00843DD0" w:rsidRDefault="005855E6" w:rsidP="0007073A">
      <w:pPr>
        <w:pStyle w:val="a5"/>
        <w:numPr>
          <w:ilvl w:val="0"/>
          <w:numId w:val="53"/>
        </w:numPr>
        <w:tabs>
          <w:tab w:val="left" w:pos="426"/>
        </w:tabs>
        <w:spacing w:line="240" w:lineRule="auto"/>
        <w:ind w:left="0" w:right="-143" w:firstLine="0"/>
        <w:jc w:val="both"/>
        <w:rPr>
          <w:rFonts w:ascii="Times New Roman" w:hAnsi="Times New Roman"/>
          <w:sz w:val="28"/>
          <w:szCs w:val="28"/>
        </w:rPr>
      </w:pPr>
      <w:r w:rsidRPr="00843DD0">
        <w:rPr>
          <w:rFonts w:ascii="Times New Roman" w:hAnsi="Times New Roman"/>
          <w:sz w:val="28"/>
          <w:szCs w:val="28"/>
        </w:rPr>
        <w:t>полная переработка сельскохозяйственной продукции на территории района;</w:t>
      </w:r>
    </w:p>
    <w:p w:rsidR="005855E6" w:rsidRPr="00843DD0" w:rsidRDefault="005855E6" w:rsidP="0007073A">
      <w:pPr>
        <w:pStyle w:val="a5"/>
        <w:numPr>
          <w:ilvl w:val="0"/>
          <w:numId w:val="53"/>
        </w:numPr>
        <w:tabs>
          <w:tab w:val="left" w:pos="426"/>
        </w:tabs>
        <w:spacing w:line="240" w:lineRule="auto"/>
        <w:ind w:left="0" w:right="-143" w:firstLine="0"/>
        <w:jc w:val="both"/>
        <w:rPr>
          <w:rFonts w:ascii="Times New Roman" w:hAnsi="Times New Roman"/>
          <w:sz w:val="28"/>
          <w:szCs w:val="28"/>
        </w:rPr>
      </w:pPr>
      <w:r w:rsidRPr="00843DD0">
        <w:rPr>
          <w:rFonts w:ascii="Times New Roman" w:hAnsi="Times New Roman"/>
          <w:sz w:val="28"/>
          <w:szCs w:val="28"/>
        </w:rPr>
        <w:t>увеличение заработной платы (тенденция – 5% в год);</w:t>
      </w:r>
    </w:p>
    <w:p w:rsidR="005855E6" w:rsidRPr="00843DD0" w:rsidRDefault="005855E6" w:rsidP="005855E6">
      <w:pPr>
        <w:tabs>
          <w:tab w:val="left" w:pos="426"/>
        </w:tabs>
        <w:spacing w:line="240" w:lineRule="auto"/>
        <w:ind w:right="-1"/>
        <w:jc w:val="both"/>
        <w:rPr>
          <w:rFonts w:ascii="Times New Roman" w:hAnsi="Times New Roman"/>
          <w:i/>
          <w:sz w:val="28"/>
          <w:szCs w:val="28"/>
        </w:rPr>
      </w:pPr>
      <w:r w:rsidRPr="00843DD0">
        <w:rPr>
          <w:rFonts w:ascii="Times New Roman" w:hAnsi="Times New Roman"/>
          <w:i/>
          <w:sz w:val="28"/>
          <w:szCs w:val="28"/>
        </w:rPr>
        <w:t>Направление действий</w:t>
      </w:r>
      <w:r w:rsidR="00363A06" w:rsidRPr="00843DD0">
        <w:rPr>
          <w:rFonts w:ascii="Times New Roman" w:hAnsi="Times New Roman"/>
          <w:i/>
          <w:sz w:val="28"/>
          <w:szCs w:val="28"/>
        </w:rPr>
        <w:t xml:space="preserve">: </w:t>
      </w:r>
    </w:p>
    <w:p w:rsidR="005855E6" w:rsidRPr="00843DD0" w:rsidRDefault="005855E6" w:rsidP="005855E6">
      <w:pPr>
        <w:tabs>
          <w:tab w:val="left" w:pos="426"/>
        </w:tabs>
        <w:spacing w:line="240" w:lineRule="auto"/>
        <w:ind w:right="-1"/>
        <w:jc w:val="both"/>
        <w:rPr>
          <w:rFonts w:ascii="Times New Roman" w:hAnsi="Times New Roman"/>
          <w:i/>
          <w:sz w:val="28"/>
          <w:szCs w:val="28"/>
          <w:u w:val="single"/>
        </w:rPr>
      </w:pPr>
      <w:r w:rsidRPr="00843DD0">
        <w:rPr>
          <w:rFonts w:ascii="Times New Roman" w:hAnsi="Times New Roman"/>
          <w:i/>
          <w:sz w:val="28"/>
          <w:szCs w:val="28"/>
          <w:u w:val="single"/>
        </w:rPr>
        <w:t>АПК</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активное участие в федеральных и республиканских программах развития сельского хозяйства;</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w:t>
      </w:r>
      <w:r w:rsidR="00A8539B" w:rsidRPr="00843DD0">
        <w:rPr>
          <w:rFonts w:ascii="Times New Roman" w:hAnsi="Times New Roman"/>
          <w:sz w:val="28"/>
          <w:szCs w:val="28"/>
        </w:rPr>
        <w:t>ы</w:t>
      </w:r>
      <w:r w:rsidRPr="00843DD0">
        <w:rPr>
          <w:rFonts w:ascii="Times New Roman" w:hAnsi="Times New Roman"/>
          <w:sz w:val="28"/>
          <w:szCs w:val="28"/>
        </w:rPr>
        <w:t xml:space="preserve"> по минимализации рисков влияния погодных и климатических условий на сельское хозяйство;</w:t>
      </w:r>
    </w:p>
    <w:p w:rsidR="005855E6" w:rsidRPr="00843DD0" w:rsidRDefault="00A8539B"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 xml:space="preserve">расширение ассортимента </w:t>
      </w:r>
      <w:r w:rsidR="005855E6" w:rsidRPr="00843DD0">
        <w:rPr>
          <w:rFonts w:ascii="Times New Roman" w:hAnsi="Times New Roman"/>
          <w:sz w:val="28"/>
          <w:szCs w:val="28"/>
        </w:rPr>
        <w:t>конкурентоспособной продукции;</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восстановление поголовья скота на основе решения вопросов материальной базы и кормопроизводства, направленное на мясопереработку и молочное производство;</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улучшение количества и качества кормов;</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введение новых элитных засухоустойчивых культур с высоким содержанием протеина (амарант и др.);</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создание собственного производства комбикормов в каждом хозяйстве;</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обновление парка современной сельскохозяйственной техники;</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введение альтернативного животноводства (куры, гуси, индюки и т.д.);</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переработка сельскохозяйственной продукции (мясопереработка, молочное производство);</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w:t>
      </w:r>
      <w:r w:rsidR="00A8539B" w:rsidRPr="00843DD0">
        <w:rPr>
          <w:rFonts w:ascii="Times New Roman" w:hAnsi="Times New Roman"/>
          <w:sz w:val="28"/>
          <w:szCs w:val="28"/>
        </w:rPr>
        <w:t>е</w:t>
      </w:r>
      <w:r w:rsidRPr="00843DD0">
        <w:rPr>
          <w:rFonts w:ascii="Times New Roman" w:hAnsi="Times New Roman"/>
          <w:sz w:val="28"/>
          <w:szCs w:val="28"/>
        </w:rPr>
        <w:t xml:space="preserve"> малых форм хозяйствования (семейных фермерств);</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восстановление тепличного хозяйства;</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развитие крестьянско-фермерских хозяйств;</w:t>
      </w:r>
    </w:p>
    <w:p w:rsidR="005855E6" w:rsidRPr="00843DD0" w:rsidRDefault="005855E6" w:rsidP="0007073A">
      <w:pPr>
        <w:pStyle w:val="aa"/>
        <w:numPr>
          <w:ilvl w:val="0"/>
          <w:numId w:val="54"/>
        </w:numPr>
        <w:tabs>
          <w:tab w:val="left" w:pos="426"/>
        </w:tabs>
        <w:spacing w:before="0" w:beforeAutospacing="0" w:after="0" w:afterAutospacing="0"/>
        <w:ind w:left="0" w:right="-143" w:firstLine="0"/>
        <w:jc w:val="both"/>
        <w:rPr>
          <w:sz w:val="28"/>
          <w:szCs w:val="28"/>
        </w:rPr>
      </w:pPr>
      <w:r w:rsidRPr="00843DD0">
        <w:rPr>
          <w:bCs/>
          <w:sz w:val="28"/>
          <w:szCs w:val="28"/>
        </w:rPr>
        <w:t>ориентирование выпускников на потребность кадров реальному сектору экономики.</w:t>
      </w:r>
    </w:p>
    <w:p w:rsidR="005855E6" w:rsidRPr="00843DD0" w:rsidRDefault="005855E6" w:rsidP="005855E6">
      <w:pPr>
        <w:pStyle w:val="34"/>
        <w:tabs>
          <w:tab w:val="left" w:pos="-284"/>
          <w:tab w:val="left" w:pos="426"/>
        </w:tabs>
        <w:spacing w:after="0"/>
        <w:ind w:right="-143"/>
        <w:jc w:val="both"/>
        <w:rPr>
          <w:rFonts w:ascii="Times New Roman" w:hAnsi="Times New Roman"/>
          <w:i/>
          <w:sz w:val="28"/>
          <w:szCs w:val="28"/>
          <w:u w:val="single"/>
        </w:rPr>
      </w:pPr>
      <w:r w:rsidRPr="00843DD0">
        <w:rPr>
          <w:rFonts w:ascii="Times New Roman" w:hAnsi="Times New Roman"/>
          <w:i/>
          <w:sz w:val="28"/>
          <w:szCs w:val="28"/>
          <w:u w:val="single"/>
        </w:rPr>
        <w:t>Промышленность</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реализация проектов на основе уникальной ресурсо-сырьевой базы с учетом намеченной программы действий;</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развитие дополнительных инвестиционных проектов;</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привлечение инвесторов путем развития инвестиционных промышленных площадок муниципального уровня;</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развитие инновационного производства и внедрение нанотехнологий;</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кадровая политика: привлечение и подготовка кадров;</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освоение новых производств на основе имеющихся ресурсов, а также независящих от них;</w:t>
      </w:r>
    </w:p>
    <w:p w:rsidR="005855E6" w:rsidRPr="00843DD0" w:rsidRDefault="005855E6" w:rsidP="005855E6">
      <w:pPr>
        <w:pStyle w:val="34"/>
        <w:tabs>
          <w:tab w:val="left" w:pos="-284"/>
          <w:tab w:val="left" w:pos="426"/>
        </w:tabs>
        <w:spacing w:after="0"/>
        <w:ind w:right="-143"/>
        <w:jc w:val="both"/>
        <w:rPr>
          <w:rFonts w:ascii="Times New Roman" w:hAnsi="Times New Roman"/>
          <w:i/>
          <w:sz w:val="28"/>
          <w:szCs w:val="28"/>
          <w:u w:val="single"/>
        </w:rPr>
      </w:pPr>
      <w:r w:rsidRPr="00843DD0">
        <w:rPr>
          <w:rFonts w:ascii="Times New Roman" w:hAnsi="Times New Roman"/>
          <w:i/>
          <w:sz w:val="28"/>
          <w:szCs w:val="28"/>
          <w:u w:val="single"/>
        </w:rPr>
        <w:t>СМСП</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создание бизнес-инкубатора;</w:t>
      </w:r>
    </w:p>
    <w:p w:rsidR="005855E6" w:rsidRPr="00843DD0" w:rsidRDefault="005855E6" w:rsidP="0007073A">
      <w:pPr>
        <w:pStyle w:val="34"/>
        <w:numPr>
          <w:ilvl w:val="0"/>
          <w:numId w:val="54"/>
        </w:numPr>
        <w:tabs>
          <w:tab w:val="left" w:pos="-284"/>
          <w:tab w:val="left" w:pos="426"/>
        </w:tabs>
        <w:spacing w:after="0" w:line="240" w:lineRule="auto"/>
        <w:ind w:left="0" w:right="-143" w:firstLine="0"/>
        <w:jc w:val="both"/>
        <w:rPr>
          <w:rFonts w:ascii="Times New Roman" w:hAnsi="Times New Roman"/>
          <w:sz w:val="28"/>
          <w:szCs w:val="28"/>
        </w:rPr>
      </w:pPr>
      <w:r w:rsidRPr="00843DD0">
        <w:rPr>
          <w:rFonts w:ascii="Times New Roman" w:hAnsi="Times New Roman"/>
          <w:sz w:val="28"/>
          <w:szCs w:val="28"/>
        </w:rPr>
        <w:t>ввести систему привлечения и подготовки кадровых ресурсов;</w:t>
      </w:r>
    </w:p>
    <w:p w:rsidR="005855E6" w:rsidRPr="00843DD0" w:rsidRDefault="005855E6" w:rsidP="0007073A">
      <w:pPr>
        <w:pStyle w:val="aa"/>
        <w:numPr>
          <w:ilvl w:val="0"/>
          <w:numId w:val="54"/>
        </w:numPr>
        <w:tabs>
          <w:tab w:val="left" w:pos="426"/>
        </w:tabs>
        <w:spacing w:before="0" w:beforeAutospacing="0" w:after="0" w:afterAutospacing="0"/>
        <w:ind w:left="0" w:right="-143" w:firstLine="0"/>
        <w:jc w:val="both"/>
        <w:rPr>
          <w:sz w:val="28"/>
          <w:szCs w:val="28"/>
        </w:rPr>
      </w:pPr>
      <w:r w:rsidRPr="00843DD0">
        <w:rPr>
          <w:sz w:val="28"/>
          <w:szCs w:val="28"/>
        </w:rPr>
        <w:t>создание условий для развития субъектов малого бизнеса в районе (</w:t>
      </w:r>
      <w:r w:rsidR="00A8539B" w:rsidRPr="00843DD0">
        <w:rPr>
          <w:sz w:val="28"/>
          <w:szCs w:val="28"/>
        </w:rPr>
        <w:t>д</w:t>
      </w:r>
      <w:r w:rsidRPr="00843DD0">
        <w:rPr>
          <w:sz w:val="28"/>
          <w:szCs w:val="28"/>
        </w:rPr>
        <w:t xml:space="preserve">олгосрочная целевая программа </w:t>
      </w:r>
      <w:r w:rsidRPr="00843DD0">
        <w:rPr>
          <w:bCs/>
          <w:sz w:val="28"/>
          <w:szCs w:val="28"/>
        </w:rPr>
        <w:t>развития малого и среднего предпринимательства);</w:t>
      </w:r>
    </w:p>
    <w:p w:rsidR="005855E6" w:rsidRPr="00843DD0" w:rsidRDefault="005855E6" w:rsidP="0007073A">
      <w:pPr>
        <w:pStyle w:val="aa"/>
        <w:numPr>
          <w:ilvl w:val="0"/>
          <w:numId w:val="55"/>
        </w:numPr>
        <w:tabs>
          <w:tab w:val="left" w:pos="426"/>
        </w:tabs>
        <w:spacing w:before="0" w:beforeAutospacing="0" w:after="0" w:afterAutospacing="0"/>
        <w:ind w:left="0" w:right="-143" w:firstLine="0"/>
        <w:jc w:val="both"/>
        <w:rPr>
          <w:sz w:val="28"/>
          <w:szCs w:val="28"/>
        </w:rPr>
      </w:pPr>
      <w:r w:rsidRPr="00843DD0">
        <w:rPr>
          <w:sz w:val="28"/>
          <w:szCs w:val="28"/>
        </w:rPr>
        <w:t>развитие новых сфер малого бизнеса (бытовые услуги, юридические, производственные</w:t>
      </w:r>
      <w:r w:rsidR="00A8539B" w:rsidRPr="00843DD0">
        <w:rPr>
          <w:sz w:val="28"/>
          <w:szCs w:val="28"/>
        </w:rPr>
        <w:t>, туристские</w:t>
      </w:r>
      <w:r w:rsidRPr="00843DD0">
        <w:rPr>
          <w:sz w:val="28"/>
          <w:szCs w:val="28"/>
        </w:rPr>
        <w:t xml:space="preserve"> и т.д.);</w:t>
      </w:r>
    </w:p>
    <w:p w:rsidR="005855E6" w:rsidRPr="00843DD0" w:rsidRDefault="00A8539B" w:rsidP="0007073A">
      <w:pPr>
        <w:pStyle w:val="aa"/>
        <w:numPr>
          <w:ilvl w:val="0"/>
          <w:numId w:val="55"/>
        </w:numPr>
        <w:tabs>
          <w:tab w:val="left" w:pos="426"/>
        </w:tabs>
        <w:spacing w:before="0" w:beforeAutospacing="0" w:after="0" w:afterAutospacing="0"/>
        <w:ind w:left="0" w:right="-143" w:firstLine="0"/>
        <w:jc w:val="both"/>
        <w:rPr>
          <w:sz w:val="28"/>
          <w:szCs w:val="28"/>
        </w:rPr>
      </w:pPr>
      <w:r w:rsidRPr="00843DD0">
        <w:rPr>
          <w:sz w:val="28"/>
          <w:szCs w:val="28"/>
        </w:rPr>
        <w:t xml:space="preserve">развитие перечня оказываемых </w:t>
      </w:r>
      <w:r w:rsidR="005855E6" w:rsidRPr="00843DD0">
        <w:rPr>
          <w:sz w:val="28"/>
          <w:szCs w:val="28"/>
        </w:rPr>
        <w:t xml:space="preserve"> платных услуг в сфере об</w:t>
      </w:r>
      <w:r w:rsidRPr="00843DD0">
        <w:rPr>
          <w:sz w:val="28"/>
          <w:szCs w:val="28"/>
        </w:rPr>
        <w:t>разования</w:t>
      </w:r>
      <w:r w:rsidR="005855E6" w:rsidRPr="00843DD0">
        <w:rPr>
          <w:sz w:val="28"/>
          <w:szCs w:val="28"/>
        </w:rPr>
        <w:t xml:space="preserve"> и воспитания детей и молодежи (репетиторство, центры дошкольного развития, спорт, детское творчество, отдыха, досуга);</w:t>
      </w:r>
    </w:p>
    <w:p w:rsidR="005855E6" w:rsidRPr="00843DD0" w:rsidRDefault="005855E6" w:rsidP="0007073A">
      <w:pPr>
        <w:pStyle w:val="aa"/>
        <w:numPr>
          <w:ilvl w:val="0"/>
          <w:numId w:val="55"/>
        </w:numPr>
        <w:tabs>
          <w:tab w:val="left" w:pos="426"/>
        </w:tabs>
        <w:spacing w:before="0" w:beforeAutospacing="0" w:after="0" w:afterAutospacing="0"/>
        <w:ind w:left="0" w:right="-143" w:firstLine="0"/>
        <w:jc w:val="both"/>
        <w:rPr>
          <w:sz w:val="28"/>
          <w:szCs w:val="28"/>
        </w:rPr>
      </w:pPr>
      <w:r w:rsidRPr="00843DD0">
        <w:rPr>
          <w:sz w:val="28"/>
          <w:szCs w:val="28"/>
        </w:rPr>
        <w:t>развитие сельского туризма.</w:t>
      </w:r>
    </w:p>
    <w:p w:rsidR="00B57E89" w:rsidRPr="007C36C4" w:rsidRDefault="00B57E89" w:rsidP="00727DE5">
      <w:pPr>
        <w:spacing w:line="240" w:lineRule="auto"/>
        <w:ind w:firstLine="851"/>
        <w:contextualSpacing/>
        <w:jc w:val="both"/>
        <w:rPr>
          <w:rStyle w:val="s5"/>
          <w:rFonts w:ascii="Times New Roman" w:hAnsi="Times New Roman"/>
          <w:sz w:val="28"/>
          <w:szCs w:val="28"/>
        </w:rPr>
      </w:pPr>
    </w:p>
    <w:p w:rsidR="00412F3B" w:rsidRDefault="00412F3B" w:rsidP="00EC6FA4">
      <w:pPr>
        <w:ind w:firstLine="0"/>
        <w:jc w:val="center"/>
        <w:rPr>
          <w:rFonts w:ascii="Times New Roman" w:hAnsi="Times New Roman"/>
          <w:b/>
          <w:sz w:val="28"/>
          <w:szCs w:val="28"/>
        </w:rPr>
      </w:pPr>
    </w:p>
    <w:p w:rsidR="00412F3B" w:rsidRDefault="00412F3B" w:rsidP="00EC6FA4">
      <w:pPr>
        <w:ind w:firstLine="0"/>
        <w:jc w:val="center"/>
        <w:rPr>
          <w:rFonts w:ascii="Times New Roman" w:hAnsi="Times New Roman"/>
          <w:b/>
          <w:sz w:val="28"/>
          <w:szCs w:val="28"/>
        </w:rPr>
      </w:pPr>
    </w:p>
    <w:p w:rsidR="00F506F1" w:rsidRDefault="00F506F1" w:rsidP="00EC6FA4">
      <w:pPr>
        <w:ind w:firstLine="0"/>
        <w:jc w:val="center"/>
        <w:rPr>
          <w:rFonts w:ascii="Times New Roman" w:hAnsi="Times New Roman"/>
          <w:b/>
          <w:sz w:val="28"/>
          <w:szCs w:val="28"/>
        </w:rPr>
      </w:pPr>
      <w:r w:rsidRPr="00CB1005">
        <w:rPr>
          <w:rFonts w:ascii="Times New Roman" w:hAnsi="Times New Roman"/>
          <w:b/>
          <w:sz w:val="28"/>
          <w:szCs w:val="28"/>
        </w:rPr>
        <w:t>Система образования</w:t>
      </w:r>
    </w:p>
    <w:p w:rsidR="00B57E89" w:rsidRPr="007C36C4" w:rsidRDefault="00B57E89" w:rsidP="00EC6FA4">
      <w:pPr>
        <w:ind w:firstLine="0"/>
        <w:jc w:val="center"/>
        <w:rPr>
          <w:rFonts w:ascii="Times New Roman" w:hAnsi="Times New Roman"/>
          <w:b/>
          <w:sz w:val="28"/>
          <w:szCs w:val="28"/>
        </w:rPr>
      </w:pPr>
    </w:p>
    <w:p w:rsidR="00F506F1" w:rsidRPr="00EC18DE" w:rsidRDefault="00F506F1" w:rsidP="00E97357">
      <w:pPr>
        <w:pStyle w:val="ab"/>
        <w:ind w:firstLine="709"/>
        <w:contextualSpacing/>
        <w:jc w:val="both"/>
        <w:rPr>
          <w:rFonts w:ascii="Times New Roman" w:hAnsi="Times New Roman"/>
          <w:sz w:val="28"/>
          <w:szCs w:val="28"/>
          <w:lang w:eastAsia="ru-RU"/>
        </w:rPr>
      </w:pPr>
      <w:r w:rsidRPr="00702313">
        <w:rPr>
          <w:rFonts w:ascii="Times New Roman" w:hAnsi="Times New Roman"/>
          <w:sz w:val="28"/>
          <w:szCs w:val="28"/>
          <w:lang w:eastAsia="ru-RU"/>
        </w:rPr>
        <w:t xml:space="preserve">Одной из сфер социальной политики Нижнекамского муниципального района является система образования. </w:t>
      </w:r>
      <w:r w:rsidR="00E97357" w:rsidRPr="00EC18DE">
        <w:rPr>
          <w:rFonts w:ascii="Times New Roman" w:hAnsi="Times New Roman"/>
          <w:sz w:val="28"/>
          <w:szCs w:val="28"/>
          <w:lang w:eastAsia="ru-RU"/>
        </w:rPr>
        <w:t xml:space="preserve">Данный блок является первой базовой основой на пути достижения цели развития и накопления человеческого капитала. </w:t>
      </w:r>
      <w:r w:rsidR="00B57E89" w:rsidRPr="00EC18DE">
        <w:rPr>
          <w:rFonts w:ascii="Times New Roman" w:hAnsi="Times New Roman"/>
          <w:sz w:val="28"/>
          <w:szCs w:val="28"/>
          <w:lang w:eastAsia="ru-RU"/>
        </w:rPr>
        <w:t>Одновременно, именно образование лежит в основе развития экономики, где важную роль играет привлечение новых, молодых специалистов.</w:t>
      </w:r>
      <w:r w:rsidR="00E97357" w:rsidRPr="00EC18DE">
        <w:rPr>
          <w:rFonts w:ascii="Times New Roman" w:hAnsi="Times New Roman"/>
          <w:sz w:val="28"/>
          <w:szCs w:val="28"/>
          <w:lang w:eastAsia="ru-RU"/>
        </w:rPr>
        <w:t xml:space="preserve"> Повышение качества образовательных услуг, модернизация муниципальной системы образования будут способствовать духовно-нравственному, физическому развитию учащихся, формированию у них ответственной жизненной позиции.  </w:t>
      </w:r>
    </w:p>
    <w:p w:rsidR="00F506F1" w:rsidRPr="00702313" w:rsidRDefault="00F506F1" w:rsidP="00E97357">
      <w:pPr>
        <w:spacing w:line="240" w:lineRule="auto"/>
        <w:contextualSpacing/>
        <w:jc w:val="both"/>
        <w:rPr>
          <w:rFonts w:ascii="Times New Roman" w:hAnsi="Times New Roman"/>
          <w:sz w:val="28"/>
          <w:szCs w:val="28"/>
        </w:rPr>
      </w:pPr>
      <w:r w:rsidRPr="00702313">
        <w:rPr>
          <w:rFonts w:ascii="Times New Roman" w:hAnsi="Times New Roman"/>
          <w:sz w:val="28"/>
          <w:szCs w:val="28"/>
        </w:rPr>
        <w:t>Система дошкольного образования в районе представлена 94 дошкольными образовательными учреждениями, из них 24 в сельских поселениях, 70 – в городе Нижнекамск. Проблема общедоступности в 2015 году решалась в нескольких направлениях:</w:t>
      </w:r>
    </w:p>
    <w:p w:rsidR="00F506F1" w:rsidRPr="00E97357" w:rsidRDefault="00F506F1" w:rsidP="0007073A">
      <w:pPr>
        <w:pStyle w:val="a5"/>
        <w:numPr>
          <w:ilvl w:val="0"/>
          <w:numId w:val="27"/>
        </w:numPr>
        <w:tabs>
          <w:tab w:val="left" w:pos="709"/>
        </w:tabs>
        <w:spacing w:line="240" w:lineRule="auto"/>
        <w:ind w:left="0" w:firstLine="426"/>
        <w:jc w:val="both"/>
        <w:rPr>
          <w:rFonts w:ascii="Times New Roman" w:hAnsi="Times New Roman"/>
          <w:sz w:val="28"/>
          <w:szCs w:val="28"/>
        </w:rPr>
      </w:pPr>
      <w:r w:rsidRPr="00E97357">
        <w:rPr>
          <w:rFonts w:ascii="Times New Roman" w:hAnsi="Times New Roman"/>
          <w:sz w:val="28"/>
          <w:szCs w:val="28"/>
        </w:rPr>
        <w:t>строительство 3-х детских садов: детского сада на 260 мест в 31-ом микрорайоне города, 2-х детских садов в с.Городище и Ташлык на 50 мест каждый;</w:t>
      </w:r>
    </w:p>
    <w:p w:rsidR="00F506F1" w:rsidRPr="00E97357" w:rsidRDefault="00F506F1" w:rsidP="0007073A">
      <w:pPr>
        <w:pStyle w:val="a5"/>
        <w:numPr>
          <w:ilvl w:val="0"/>
          <w:numId w:val="27"/>
        </w:numPr>
        <w:tabs>
          <w:tab w:val="left" w:pos="709"/>
        </w:tabs>
        <w:spacing w:line="240" w:lineRule="auto"/>
        <w:ind w:left="0" w:firstLine="426"/>
        <w:jc w:val="both"/>
        <w:rPr>
          <w:rFonts w:ascii="Times New Roman" w:hAnsi="Times New Roman"/>
          <w:sz w:val="28"/>
          <w:szCs w:val="28"/>
        </w:rPr>
      </w:pPr>
      <w:r w:rsidRPr="00E97357">
        <w:rPr>
          <w:rFonts w:ascii="Times New Roman" w:hAnsi="Times New Roman"/>
          <w:sz w:val="28"/>
          <w:szCs w:val="28"/>
        </w:rPr>
        <w:t>внедрение вариативных форм дошкольного образования:</w:t>
      </w:r>
    </w:p>
    <w:p w:rsidR="00F506F1" w:rsidRPr="00702313" w:rsidRDefault="00F506F1" w:rsidP="0007073A">
      <w:pPr>
        <w:pStyle w:val="a5"/>
        <w:numPr>
          <w:ilvl w:val="0"/>
          <w:numId w:val="28"/>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56 адаптационных групп для детей от 6 мес. до 2-х лет с общим охватом более 700 детей;</w:t>
      </w:r>
    </w:p>
    <w:p w:rsidR="00F506F1" w:rsidRPr="00702313" w:rsidRDefault="00F506F1" w:rsidP="0007073A">
      <w:pPr>
        <w:pStyle w:val="a5"/>
        <w:numPr>
          <w:ilvl w:val="0"/>
          <w:numId w:val="28"/>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3 службы ранней помощи для детей, нуждающихся в своевременной квалифицированной психолого-медико-педагогической помощи. В 2015 году такую помощь получило более 160  детей-дошкольников.</w:t>
      </w:r>
    </w:p>
    <w:p w:rsidR="00F506F1" w:rsidRPr="00702313" w:rsidRDefault="00F506F1" w:rsidP="0007073A">
      <w:pPr>
        <w:pStyle w:val="a5"/>
        <w:numPr>
          <w:ilvl w:val="0"/>
          <w:numId w:val="28"/>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27 групп предшкольной подготовки.  В результате проводимой работы в 2014-2015 учебном году в подобных группах подготовку к школе прошли 89 детей, не посещающих детский сад, а охват предшкольным образованием составил 81%.</w:t>
      </w:r>
    </w:p>
    <w:p w:rsidR="00F506F1" w:rsidRPr="00702313" w:rsidRDefault="00F506F1" w:rsidP="0007073A">
      <w:pPr>
        <w:pStyle w:val="a5"/>
        <w:numPr>
          <w:ilvl w:val="0"/>
          <w:numId w:val="28"/>
        </w:numPr>
        <w:tabs>
          <w:tab w:val="left" w:pos="993"/>
        </w:tabs>
        <w:spacing w:line="240" w:lineRule="auto"/>
        <w:ind w:left="0" w:firstLine="709"/>
        <w:jc w:val="both"/>
        <w:rPr>
          <w:rFonts w:ascii="Times New Roman" w:hAnsi="Times New Roman"/>
          <w:sz w:val="28"/>
          <w:szCs w:val="28"/>
        </w:rPr>
      </w:pPr>
      <w:r w:rsidRPr="00702313">
        <w:rPr>
          <w:rFonts w:ascii="Times New Roman" w:hAnsi="Times New Roman"/>
          <w:sz w:val="28"/>
          <w:szCs w:val="28"/>
        </w:rPr>
        <w:t>3 центра игровой поддержки для детей до 3-х лет.</w:t>
      </w:r>
    </w:p>
    <w:p w:rsidR="00F506F1" w:rsidRPr="00702313" w:rsidRDefault="00F506F1" w:rsidP="00702313">
      <w:pPr>
        <w:pStyle w:val="a5"/>
        <w:spacing w:line="240" w:lineRule="auto"/>
        <w:ind w:left="0" w:firstLine="902"/>
        <w:jc w:val="both"/>
        <w:rPr>
          <w:rFonts w:ascii="Times New Roman" w:hAnsi="Times New Roman"/>
          <w:sz w:val="28"/>
          <w:szCs w:val="28"/>
        </w:rPr>
      </w:pPr>
      <w:r w:rsidRPr="00702313">
        <w:rPr>
          <w:rFonts w:ascii="Times New Roman" w:hAnsi="Times New Roman"/>
          <w:sz w:val="28"/>
          <w:szCs w:val="28"/>
        </w:rPr>
        <w:t>Таким образом, в 2015 году было создано 360 дошкольных мест, а более 16% детей (в 2014</w:t>
      </w:r>
      <w:r w:rsidR="00E97357">
        <w:rPr>
          <w:rFonts w:ascii="Times New Roman" w:hAnsi="Times New Roman"/>
          <w:sz w:val="28"/>
          <w:szCs w:val="28"/>
        </w:rPr>
        <w:t xml:space="preserve"> </w:t>
      </w:r>
      <w:r w:rsidRPr="00702313">
        <w:rPr>
          <w:rFonts w:ascii="Times New Roman" w:hAnsi="Times New Roman"/>
          <w:sz w:val="28"/>
          <w:szCs w:val="28"/>
        </w:rPr>
        <w:t>г</w:t>
      </w:r>
      <w:r w:rsidR="00E97357">
        <w:rPr>
          <w:rFonts w:ascii="Times New Roman" w:hAnsi="Times New Roman"/>
          <w:sz w:val="28"/>
          <w:szCs w:val="28"/>
        </w:rPr>
        <w:t>оду</w:t>
      </w:r>
      <w:r w:rsidRPr="00702313">
        <w:rPr>
          <w:rFonts w:ascii="Times New Roman" w:hAnsi="Times New Roman"/>
          <w:sz w:val="28"/>
          <w:szCs w:val="28"/>
        </w:rPr>
        <w:t xml:space="preserve"> – 10%), не посещающих детский сад, охвачены вариативными формами дошкольного образования.</w:t>
      </w:r>
    </w:p>
    <w:p w:rsidR="00F506F1" w:rsidRPr="00702313" w:rsidRDefault="00F506F1" w:rsidP="00E97357">
      <w:pPr>
        <w:pStyle w:val="a5"/>
        <w:spacing w:line="240" w:lineRule="auto"/>
        <w:ind w:left="0"/>
        <w:jc w:val="both"/>
        <w:rPr>
          <w:rFonts w:ascii="Times New Roman" w:hAnsi="Times New Roman"/>
          <w:sz w:val="28"/>
          <w:szCs w:val="28"/>
        </w:rPr>
      </w:pPr>
      <w:r w:rsidRPr="00702313">
        <w:rPr>
          <w:rFonts w:ascii="Times New Roman" w:hAnsi="Times New Roman"/>
          <w:sz w:val="28"/>
          <w:szCs w:val="28"/>
        </w:rPr>
        <w:t xml:space="preserve">В течение года были капитально отремонтированы 2 дошкольных учреждения (ДОУ №15 и </w:t>
      </w:r>
      <w:r w:rsidR="00E97357">
        <w:rPr>
          <w:rFonts w:ascii="Times New Roman" w:hAnsi="Times New Roman"/>
          <w:sz w:val="28"/>
          <w:szCs w:val="28"/>
        </w:rPr>
        <w:t>№</w:t>
      </w:r>
      <w:r w:rsidRPr="00702313">
        <w:rPr>
          <w:rFonts w:ascii="Times New Roman" w:hAnsi="Times New Roman"/>
          <w:sz w:val="28"/>
          <w:szCs w:val="28"/>
        </w:rPr>
        <w:t>38) на общую сумму 45,7 млн.руб.</w:t>
      </w:r>
    </w:p>
    <w:p w:rsidR="00F506F1" w:rsidRPr="00702313" w:rsidRDefault="00F506F1" w:rsidP="00E97357">
      <w:pPr>
        <w:spacing w:line="240" w:lineRule="auto"/>
        <w:contextualSpacing/>
        <w:jc w:val="both"/>
        <w:rPr>
          <w:rFonts w:ascii="Times New Roman" w:hAnsi="Times New Roman"/>
          <w:sz w:val="28"/>
          <w:szCs w:val="28"/>
        </w:rPr>
      </w:pPr>
      <w:r w:rsidRPr="00702313">
        <w:rPr>
          <w:rFonts w:ascii="Times New Roman" w:hAnsi="Times New Roman"/>
          <w:sz w:val="28"/>
          <w:szCs w:val="28"/>
        </w:rPr>
        <w:t>В период комплектования дошкольных учреждений на новый 2015-2016 учебный год было укомплектовано  146 групп на 3,7 тыс. мест для детей с 1 года до 3-х лет. Доля детей, зачисленных в детские сады на новый учебный год составила: 99% - с 3 до 7 лет; 92% - с 2 до 3 лет; 16% - с 1 до 2 лет.</w:t>
      </w:r>
    </w:p>
    <w:p w:rsidR="00F506F1" w:rsidRPr="007C36C4" w:rsidRDefault="00F506F1" w:rsidP="00E97357">
      <w:pPr>
        <w:spacing w:line="240" w:lineRule="auto"/>
        <w:jc w:val="both"/>
        <w:rPr>
          <w:rFonts w:ascii="Times New Roman" w:hAnsi="Times New Roman"/>
          <w:sz w:val="28"/>
          <w:szCs w:val="28"/>
        </w:rPr>
      </w:pPr>
      <w:r w:rsidRPr="007C36C4">
        <w:rPr>
          <w:rFonts w:ascii="Times New Roman" w:hAnsi="Times New Roman"/>
          <w:sz w:val="28"/>
          <w:szCs w:val="28"/>
        </w:rPr>
        <w:t xml:space="preserve">С июня 2014 года максимально комфортной стала процедура приема населения по вопросам зачисления ребенка в детский сад. Этому способствовало открытие отдельных окон приема граждан в Многофункциональном центре.  Также, на протяжении года постоянно пополнялась и обновлялась информация на сайтах дошкольных учреждений. Расширился спектр дополнительных образовательных и оздоровительных услуг. Более 10,5 тыс. детей посещали образовательные кружки и секции, организованные на базе дошкольных учреждений. </w:t>
      </w:r>
    </w:p>
    <w:p w:rsidR="005D0AEE" w:rsidRPr="00843DD0" w:rsidRDefault="005D0AEE" w:rsidP="005D0AEE">
      <w:pPr>
        <w:keepNext/>
        <w:tabs>
          <w:tab w:val="left" w:pos="993"/>
        </w:tabs>
        <w:suppressAutoHyphens/>
        <w:spacing w:line="240" w:lineRule="auto"/>
        <w:contextualSpacing/>
        <w:jc w:val="both"/>
        <w:rPr>
          <w:rFonts w:ascii="Times New Roman" w:hAnsi="Times New Roman"/>
          <w:b/>
          <w:i/>
          <w:sz w:val="28"/>
          <w:szCs w:val="28"/>
        </w:rPr>
      </w:pPr>
      <w:r w:rsidRPr="00843DD0">
        <w:rPr>
          <w:rFonts w:ascii="Times New Roman" w:hAnsi="Times New Roman"/>
          <w:b/>
          <w:i/>
          <w:sz w:val="28"/>
          <w:szCs w:val="28"/>
        </w:rPr>
        <w:t>Дошкольное образование.</w:t>
      </w:r>
      <w:r w:rsidRPr="00843DD0">
        <w:rPr>
          <w:rFonts w:ascii="Times New Roman" w:hAnsi="Times New Roman"/>
          <w:i/>
          <w:sz w:val="28"/>
          <w:szCs w:val="28"/>
        </w:rPr>
        <w:t xml:space="preserve"> Ключевые вызовы</w:t>
      </w:r>
      <w:r w:rsidRPr="00843DD0">
        <w:rPr>
          <w:rFonts w:ascii="Times New Roman" w:hAnsi="Times New Roman"/>
          <w:b/>
          <w:i/>
          <w:sz w:val="28"/>
          <w:szCs w:val="28"/>
        </w:rPr>
        <w:t>:</w:t>
      </w:r>
    </w:p>
    <w:p w:rsidR="005D0AEE" w:rsidRPr="00843DD0" w:rsidRDefault="005D0AEE"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недостаточное использование современных образовательных технологий  в  воспитательно-образовательном процессе ДОУ;</w:t>
      </w:r>
    </w:p>
    <w:p w:rsidR="005D0AEE" w:rsidRPr="00843DD0" w:rsidRDefault="005D0AEE"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недостаточный уровень охвата дошкольным образованием;</w:t>
      </w:r>
    </w:p>
    <w:p w:rsidR="005D0AEE" w:rsidRPr="00843DD0" w:rsidRDefault="005D0AEE"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неудовлетворенная потребность раннего развития детей (до 3-х лет);</w:t>
      </w:r>
    </w:p>
    <w:p w:rsidR="005D0AEE" w:rsidRPr="00843DD0" w:rsidRDefault="005D0AEE"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конфликт между глобализацией образования и необходимостью сохранения национальной культуры;</w:t>
      </w:r>
    </w:p>
    <w:p w:rsidR="005D0AEE" w:rsidRPr="00843DD0" w:rsidRDefault="005D0AEE"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недостаточное межведомственное сотрудничество по работе с детьми между социальными, медицинскими и образовательными службами;</w:t>
      </w:r>
    </w:p>
    <w:p w:rsidR="005D0AEE" w:rsidRPr="00843DD0" w:rsidRDefault="005D0AEE"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 xml:space="preserve">недостаточное </w:t>
      </w:r>
      <w:r w:rsidR="00EC18DE" w:rsidRPr="00843DD0">
        <w:rPr>
          <w:rFonts w:ascii="Times New Roman" w:eastAsia="Times New Roman" w:hAnsi="Times New Roman"/>
          <w:sz w:val="28"/>
          <w:szCs w:val="20"/>
          <w:lang w:eastAsia="ru-RU"/>
        </w:rPr>
        <w:t xml:space="preserve">обеспечении </w:t>
      </w:r>
      <w:r w:rsidRPr="00843DD0">
        <w:rPr>
          <w:rFonts w:ascii="Times New Roman" w:eastAsia="Times New Roman" w:hAnsi="Times New Roman"/>
          <w:sz w:val="28"/>
          <w:szCs w:val="20"/>
          <w:lang w:eastAsia="ru-RU"/>
        </w:rPr>
        <w:t>еэкономики района</w:t>
      </w:r>
      <w:r w:rsidR="00EC18DE" w:rsidRPr="00843DD0">
        <w:rPr>
          <w:rFonts w:ascii="Times New Roman" w:eastAsia="Times New Roman" w:hAnsi="Times New Roman"/>
          <w:sz w:val="28"/>
          <w:szCs w:val="20"/>
          <w:lang w:eastAsia="ru-RU"/>
        </w:rPr>
        <w:t xml:space="preserve"> </w:t>
      </w:r>
      <w:r w:rsidRPr="00843DD0">
        <w:rPr>
          <w:rFonts w:ascii="Times New Roman" w:eastAsia="Times New Roman" w:hAnsi="Times New Roman"/>
          <w:sz w:val="28"/>
          <w:szCs w:val="20"/>
          <w:lang w:eastAsia="ru-RU"/>
        </w:rPr>
        <w:t>специалистами и квалифицированными рабочими кадрами</w:t>
      </w:r>
      <w:r w:rsidR="00EC18DE" w:rsidRPr="00843DD0">
        <w:rPr>
          <w:rFonts w:ascii="Times New Roman" w:eastAsia="Times New Roman" w:hAnsi="Times New Roman"/>
          <w:sz w:val="28"/>
          <w:szCs w:val="20"/>
          <w:lang w:eastAsia="ru-RU"/>
        </w:rPr>
        <w:t>.</w:t>
      </w:r>
    </w:p>
    <w:p w:rsidR="005D0AEE" w:rsidRPr="00843DD0" w:rsidRDefault="005D0AEE" w:rsidP="00EC18DE">
      <w:pPr>
        <w:pStyle w:val="ab"/>
        <w:ind w:firstLine="709"/>
        <w:rPr>
          <w:rFonts w:ascii="Times New Roman" w:hAnsi="Times New Roman"/>
          <w:i/>
          <w:sz w:val="28"/>
          <w:szCs w:val="28"/>
        </w:rPr>
      </w:pPr>
      <w:r w:rsidRPr="00843DD0">
        <w:rPr>
          <w:rFonts w:ascii="Times New Roman" w:hAnsi="Times New Roman"/>
          <w:i/>
          <w:sz w:val="28"/>
          <w:szCs w:val="28"/>
        </w:rPr>
        <w:t xml:space="preserve">Целевое видение и результаты: </w:t>
      </w:r>
    </w:p>
    <w:p w:rsidR="005D0AEE" w:rsidRPr="00843DD0" w:rsidRDefault="005D0AEE" w:rsidP="0007073A">
      <w:pPr>
        <w:pStyle w:val="a5"/>
        <w:numPr>
          <w:ilvl w:val="0"/>
          <w:numId w:val="58"/>
        </w:numPr>
        <w:tabs>
          <w:tab w:val="left" w:pos="142"/>
          <w:tab w:val="left" w:pos="284"/>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повышение уровня  профессиональных компетенций педагогических работников;</w:t>
      </w:r>
    </w:p>
    <w:p w:rsidR="005D0AEE" w:rsidRPr="00843DD0" w:rsidRDefault="005D0AEE" w:rsidP="005D0AEE">
      <w:pPr>
        <w:tabs>
          <w:tab w:val="left" w:pos="284"/>
          <w:tab w:val="left" w:pos="993"/>
        </w:tabs>
        <w:spacing w:line="240" w:lineRule="auto"/>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 модерниз</w:t>
      </w:r>
      <w:r w:rsidR="000C3FCA" w:rsidRPr="00843DD0">
        <w:rPr>
          <w:rFonts w:ascii="Times New Roman" w:eastAsia="Times New Roman" w:hAnsi="Times New Roman"/>
          <w:sz w:val="28"/>
          <w:szCs w:val="20"/>
          <w:lang w:eastAsia="ru-RU"/>
        </w:rPr>
        <w:t xml:space="preserve">ация </w:t>
      </w:r>
      <w:r w:rsidRPr="00843DD0">
        <w:rPr>
          <w:rFonts w:ascii="Times New Roman" w:eastAsia="Times New Roman" w:hAnsi="Times New Roman"/>
          <w:sz w:val="28"/>
          <w:szCs w:val="20"/>
          <w:lang w:eastAsia="ru-RU"/>
        </w:rPr>
        <w:t>инфраструктур</w:t>
      </w:r>
      <w:r w:rsidR="000C3FCA" w:rsidRPr="00843DD0">
        <w:rPr>
          <w:rFonts w:ascii="Times New Roman" w:eastAsia="Times New Roman" w:hAnsi="Times New Roman"/>
          <w:sz w:val="28"/>
          <w:szCs w:val="20"/>
          <w:lang w:eastAsia="ru-RU"/>
        </w:rPr>
        <w:t>ы</w:t>
      </w:r>
      <w:r w:rsidRPr="00843DD0">
        <w:rPr>
          <w:rFonts w:ascii="Times New Roman" w:eastAsia="Times New Roman" w:hAnsi="Times New Roman"/>
          <w:sz w:val="28"/>
          <w:szCs w:val="20"/>
          <w:lang w:eastAsia="ru-RU"/>
        </w:rPr>
        <w:t xml:space="preserve"> с учетом возможностей гибкого использования;</w:t>
      </w:r>
    </w:p>
    <w:p w:rsidR="005D0AEE" w:rsidRPr="00843DD0" w:rsidRDefault="005D0AEE" w:rsidP="005D0AEE">
      <w:pPr>
        <w:tabs>
          <w:tab w:val="left" w:pos="284"/>
          <w:tab w:val="left" w:pos="993"/>
        </w:tabs>
        <w:spacing w:line="240" w:lineRule="auto"/>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  активное использование современны</w:t>
      </w:r>
      <w:r w:rsidR="000C3FCA" w:rsidRPr="00843DD0">
        <w:rPr>
          <w:rFonts w:ascii="Times New Roman" w:eastAsia="Times New Roman" w:hAnsi="Times New Roman"/>
          <w:sz w:val="28"/>
          <w:szCs w:val="20"/>
          <w:lang w:eastAsia="ru-RU"/>
        </w:rPr>
        <w:t>х</w:t>
      </w:r>
      <w:r w:rsidRPr="00843DD0">
        <w:rPr>
          <w:rFonts w:ascii="Times New Roman" w:eastAsia="Times New Roman" w:hAnsi="Times New Roman"/>
          <w:sz w:val="28"/>
          <w:szCs w:val="20"/>
          <w:lang w:eastAsia="ru-RU"/>
        </w:rPr>
        <w:t xml:space="preserve"> технологи</w:t>
      </w:r>
      <w:r w:rsidR="000C3FCA" w:rsidRPr="00843DD0">
        <w:rPr>
          <w:rFonts w:ascii="Times New Roman" w:eastAsia="Times New Roman" w:hAnsi="Times New Roman"/>
          <w:sz w:val="28"/>
          <w:szCs w:val="20"/>
          <w:lang w:eastAsia="ru-RU"/>
        </w:rPr>
        <w:t>й</w:t>
      </w:r>
      <w:r w:rsidRPr="00843DD0">
        <w:rPr>
          <w:rFonts w:ascii="Times New Roman" w:eastAsia="Times New Roman" w:hAnsi="Times New Roman"/>
          <w:sz w:val="28"/>
          <w:szCs w:val="20"/>
          <w:lang w:eastAsia="ru-RU"/>
        </w:rPr>
        <w:t xml:space="preserve">; </w:t>
      </w:r>
    </w:p>
    <w:p w:rsidR="005D0AEE" w:rsidRPr="00843DD0" w:rsidRDefault="005D0AEE" w:rsidP="005D0AEE">
      <w:pPr>
        <w:tabs>
          <w:tab w:val="left" w:pos="284"/>
          <w:tab w:val="left" w:pos="993"/>
        </w:tabs>
        <w:spacing w:line="240" w:lineRule="auto"/>
        <w:jc w:val="both"/>
        <w:rPr>
          <w:rFonts w:ascii="Times New Roman" w:eastAsia="Times New Roman" w:hAnsi="Times New Roman"/>
          <w:sz w:val="28"/>
          <w:szCs w:val="20"/>
          <w:lang w:eastAsia="ru-RU"/>
        </w:rPr>
      </w:pPr>
      <w:r w:rsidRPr="00843DD0">
        <w:rPr>
          <w:rFonts w:ascii="Times New Roman" w:eastAsia="Times New Roman" w:hAnsi="Times New Roman"/>
          <w:sz w:val="28"/>
          <w:szCs w:val="20"/>
          <w:lang w:eastAsia="ru-RU"/>
        </w:rPr>
        <w:t>- всестороннее исследование состояния дошкольного образования, а также уровня развития детей дошкольного возраста;</w:t>
      </w:r>
    </w:p>
    <w:p w:rsidR="005D0AEE" w:rsidRPr="00843DD0" w:rsidRDefault="005D0AEE" w:rsidP="005D0AEE">
      <w:pPr>
        <w:tabs>
          <w:tab w:val="left" w:pos="284"/>
          <w:tab w:val="left" w:pos="993"/>
        </w:tabs>
        <w:spacing w:line="240" w:lineRule="auto"/>
        <w:jc w:val="both"/>
        <w:rPr>
          <w:rFonts w:ascii="Times New Roman" w:eastAsia="Times New Roman" w:hAnsi="Times New Roman"/>
          <w:sz w:val="28"/>
          <w:szCs w:val="20"/>
          <w:lang w:eastAsia="ru-RU"/>
        </w:rPr>
      </w:pPr>
      <w:r w:rsidRPr="00843DD0">
        <w:rPr>
          <w:rFonts w:ascii="Times New Roman" w:hAnsi="Times New Roman"/>
          <w:sz w:val="28"/>
          <w:szCs w:val="28"/>
        </w:rPr>
        <w:t>- обеспеченность  экономики района</w:t>
      </w:r>
      <w:r w:rsidR="000C3FCA" w:rsidRPr="00843DD0">
        <w:rPr>
          <w:rFonts w:ascii="Times New Roman" w:hAnsi="Times New Roman"/>
          <w:sz w:val="28"/>
          <w:szCs w:val="28"/>
        </w:rPr>
        <w:t xml:space="preserve"> </w:t>
      </w:r>
      <w:r w:rsidRPr="00843DD0">
        <w:rPr>
          <w:rFonts w:ascii="Times New Roman" w:hAnsi="Times New Roman"/>
          <w:sz w:val="28"/>
          <w:szCs w:val="28"/>
        </w:rPr>
        <w:t>специалистами и квалифицированными рабочими кадрами – 100%.</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i/>
          <w:sz w:val="28"/>
          <w:szCs w:val="28"/>
        </w:rPr>
      </w:pPr>
      <w:r w:rsidRPr="00843DD0">
        <w:rPr>
          <w:rFonts w:ascii="Times New Roman" w:hAnsi="Times New Roman"/>
          <w:i/>
          <w:sz w:val="28"/>
          <w:szCs w:val="28"/>
        </w:rPr>
        <w:t>Направление действий:</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xml:space="preserve">- укрепление связи дошкольных организаций со школами; </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курсы повышения квалификации в рамках персонифицированной модели повышения квалификации;</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xml:space="preserve">- муниципальные </w:t>
      </w:r>
      <w:r w:rsidR="000C3FCA" w:rsidRPr="00843DD0">
        <w:rPr>
          <w:rFonts w:ascii="Times New Roman" w:hAnsi="Times New Roman"/>
          <w:sz w:val="28"/>
          <w:szCs w:val="28"/>
        </w:rPr>
        <w:t xml:space="preserve">и межмуниципальные </w:t>
      </w:r>
      <w:r w:rsidRPr="00843DD0">
        <w:rPr>
          <w:rFonts w:ascii="Times New Roman" w:hAnsi="Times New Roman"/>
          <w:sz w:val="28"/>
          <w:szCs w:val="28"/>
        </w:rPr>
        <w:t>семинары, тренинги, мастер</w:t>
      </w:r>
      <w:r w:rsidR="000C3FCA" w:rsidRPr="00843DD0">
        <w:rPr>
          <w:rFonts w:ascii="Times New Roman" w:hAnsi="Times New Roman"/>
          <w:sz w:val="28"/>
          <w:szCs w:val="28"/>
        </w:rPr>
        <w:t>-</w:t>
      </w:r>
      <w:r w:rsidRPr="00843DD0">
        <w:rPr>
          <w:rFonts w:ascii="Times New Roman" w:hAnsi="Times New Roman"/>
          <w:sz w:val="28"/>
          <w:szCs w:val="28"/>
        </w:rPr>
        <w:t>классы, практикумы;</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издание сборников эффективного опыта работы по реализации ФГОС ДО;</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информационно</w:t>
      </w:r>
      <w:r w:rsidR="000C3FCA" w:rsidRPr="00843DD0">
        <w:rPr>
          <w:rFonts w:ascii="Times New Roman" w:hAnsi="Times New Roman"/>
          <w:sz w:val="28"/>
          <w:szCs w:val="28"/>
        </w:rPr>
        <w:t>-</w:t>
      </w:r>
      <w:r w:rsidRPr="00843DD0">
        <w:rPr>
          <w:rFonts w:ascii="Times New Roman" w:hAnsi="Times New Roman"/>
          <w:sz w:val="28"/>
          <w:szCs w:val="28"/>
        </w:rPr>
        <w:t>коммуникационные технологии, проектная технология, здоровьесберегающие</w:t>
      </w:r>
      <w:r w:rsidR="000C3FCA" w:rsidRPr="00843DD0">
        <w:rPr>
          <w:rFonts w:ascii="Times New Roman" w:hAnsi="Times New Roman"/>
          <w:sz w:val="28"/>
          <w:szCs w:val="28"/>
        </w:rPr>
        <w:t xml:space="preserve"> и</w:t>
      </w:r>
      <w:r w:rsidRPr="00843DD0">
        <w:rPr>
          <w:rFonts w:ascii="Times New Roman" w:hAnsi="Times New Roman"/>
          <w:sz w:val="28"/>
          <w:szCs w:val="28"/>
        </w:rPr>
        <w:t xml:space="preserve"> игровые технологии;</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ежегодный конкурс на лучший дидактический материал;</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PR- кампания по  пропаганде положительного имиджа ДОУ;</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xml:space="preserve">- </w:t>
      </w:r>
      <w:r w:rsidR="000C3FCA" w:rsidRPr="00843DD0">
        <w:rPr>
          <w:rFonts w:ascii="Times New Roman" w:hAnsi="Times New Roman"/>
          <w:sz w:val="28"/>
          <w:szCs w:val="28"/>
        </w:rPr>
        <w:t>внедрение проекта «</w:t>
      </w:r>
      <w:r w:rsidRPr="00843DD0">
        <w:rPr>
          <w:rFonts w:ascii="Times New Roman" w:hAnsi="Times New Roman"/>
          <w:sz w:val="28"/>
          <w:szCs w:val="28"/>
        </w:rPr>
        <w:t>Раннее развитие</w:t>
      </w:r>
      <w:r w:rsidR="000C3FCA" w:rsidRPr="00843DD0">
        <w:rPr>
          <w:rFonts w:ascii="Times New Roman" w:hAnsi="Times New Roman"/>
          <w:sz w:val="28"/>
          <w:szCs w:val="28"/>
        </w:rPr>
        <w:t>», включающей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It - детский сад;</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xml:space="preserve">- капитальный ремонт </w:t>
      </w:r>
      <w:r w:rsidR="000C3FCA" w:rsidRPr="00843DD0">
        <w:rPr>
          <w:rFonts w:ascii="Times New Roman" w:hAnsi="Times New Roman"/>
          <w:sz w:val="28"/>
          <w:szCs w:val="28"/>
        </w:rPr>
        <w:t>детских садов</w:t>
      </w:r>
      <w:r w:rsidRPr="00843DD0">
        <w:rPr>
          <w:rFonts w:ascii="Times New Roman" w:hAnsi="Times New Roman"/>
          <w:sz w:val="28"/>
          <w:szCs w:val="28"/>
        </w:rPr>
        <w:t>:</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системное использование здоровьесберегающих, информационно-коммуникационных технологий и технологии исследовательской деятельности;</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реализация программы по обучению двум государственным языкам и программ, направленных на сохранение национальной культуры, подготовку детей к современному школьному образованию;</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организация исследования уровня детей дошкольного возраста;</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hAnsi="Times New Roman"/>
          <w:sz w:val="28"/>
          <w:szCs w:val="28"/>
        </w:rPr>
      </w:pPr>
      <w:r w:rsidRPr="00843DD0">
        <w:rPr>
          <w:rFonts w:ascii="Times New Roman" w:hAnsi="Times New Roman"/>
          <w:sz w:val="28"/>
          <w:szCs w:val="28"/>
        </w:rPr>
        <w:t>- участие в республиканских и федеральных грантах по поддержке инноваций в дошкольном образовании;</w:t>
      </w:r>
    </w:p>
    <w:p w:rsidR="005D0AEE" w:rsidRPr="00843DD0" w:rsidRDefault="005D0AEE" w:rsidP="005D0AEE">
      <w:pPr>
        <w:pStyle w:val="a5"/>
        <w:tabs>
          <w:tab w:val="left" w:pos="0"/>
          <w:tab w:val="left" w:pos="142"/>
          <w:tab w:val="left" w:pos="284"/>
          <w:tab w:val="left" w:pos="993"/>
        </w:tabs>
        <w:spacing w:line="240" w:lineRule="auto"/>
        <w:ind w:left="0" w:right="-143"/>
        <w:jc w:val="both"/>
        <w:rPr>
          <w:rFonts w:ascii="Times New Roman" w:eastAsia="Times New Roman" w:hAnsi="Times New Roman"/>
          <w:sz w:val="28"/>
          <w:lang w:eastAsia="ru-RU"/>
        </w:rPr>
      </w:pPr>
      <w:r w:rsidRPr="00843DD0">
        <w:rPr>
          <w:rFonts w:ascii="Times New Roman" w:hAnsi="Times New Roman"/>
          <w:sz w:val="28"/>
          <w:szCs w:val="28"/>
        </w:rPr>
        <w:t>- создание механизмов межведомственной кооперации и индивидуального сопровождения детей.</w:t>
      </w:r>
    </w:p>
    <w:p w:rsidR="005D0AEE" w:rsidRPr="00843DD0" w:rsidRDefault="005D0AEE" w:rsidP="00E97357">
      <w:pPr>
        <w:spacing w:line="240" w:lineRule="auto"/>
        <w:jc w:val="both"/>
        <w:rPr>
          <w:rFonts w:ascii="Times New Roman" w:hAnsi="Times New Roman"/>
          <w:sz w:val="28"/>
          <w:szCs w:val="28"/>
          <w:lang w:eastAsia="ru-RU"/>
        </w:rPr>
      </w:pPr>
    </w:p>
    <w:p w:rsidR="00F506F1" w:rsidRPr="007C36C4" w:rsidRDefault="00E97357" w:rsidP="00E97357">
      <w:pPr>
        <w:spacing w:line="240" w:lineRule="auto"/>
        <w:jc w:val="both"/>
        <w:rPr>
          <w:rFonts w:ascii="Times New Roman" w:hAnsi="Times New Roman"/>
          <w:sz w:val="28"/>
          <w:szCs w:val="28"/>
          <w:lang w:eastAsia="ru-RU"/>
        </w:rPr>
      </w:pPr>
      <w:r>
        <w:rPr>
          <w:rFonts w:ascii="Times New Roman" w:hAnsi="Times New Roman"/>
          <w:sz w:val="28"/>
          <w:szCs w:val="28"/>
          <w:lang w:eastAsia="ru-RU"/>
        </w:rPr>
        <w:t>В</w:t>
      </w:r>
      <w:r w:rsidR="00F506F1" w:rsidRPr="007C36C4">
        <w:rPr>
          <w:rFonts w:ascii="Times New Roman" w:hAnsi="Times New Roman"/>
          <w:sz w:val="28"/>
          <w:szCs w:val="28"/>
          <w:lang w:eastAsia="ru-RU"/>
        </w:rPr>
        <w:t xml:space="preserve"> Нижнекамском муниципальном районе функционирует 61 общеобразовательное учреждение. Существующая в городе сеть общеобразовательных учреждений, их численность и месторасположение позволяют обеспечить доступность на получение общего образования.</w:t>
      </w:r>
    </w:p>
    <w:p w:rsidR="00281AC9" w:rsidRDefault="00281AC9" w:rsidP="00E97357">
      <w:pPr>
        <w:spacing w:line="240" w:lineRule="auto"/>
        <w:jc w:val="both"/>
        <w:rPr>
          <w:rFonts w:ascii="Times New Roman" w:hAnsi="Times New Roman"/>
          <w:sz w:val="27"/>
          <w:szCs w:val="27"/>
          <w:lang w:eastAsia="ru-RU"/>
        </w:rPr>
      </w:pPr>
    </w:p>
    <w:p w:rsidR="00412F3B" w:rsidRDefault="00412F3B" w:rsidP="00E97357">
      <w:pPr>
        <w:spacing w:line="240" w:lineRule="auto"/>
        <w:jc w:val="both"/>
        <w:rPr>
          <w:rFonts w:ascii="Times New Roman" w:hAnsi="Times New Roman"/>
          <w:sz w:val="27"/>
          <w:szCs w:val="27"/>
          <w:lang w:eastAsia="ru-RU"/>
        </w:rPr>
      </w:pPr>
    </w:p>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 xml:space="preserve">Таблица </w:t>
      </w:r>
      <w:r w:rsidR="00732A9D">
        <w:rPr>
          <w:rFonts w:ascii="Times New Roman" w:hAnsi="Times New Roman"/>
          <w:b/>
          <w:sz w:val="24"/>
          <w:szCs w:val="24"/>
          <w:lang w:eastAsia="ru-RU"/>
        </w:rPr>
        <w:t>7</w:t>
      </w:r>
      <w:r w:rsidRPr="007C36C4">
        <w:rPr>
          <w:rFonts w:ascii="Times New Roman" w:hAnsi="Times New Roman"/>
          <w:b/>
          <w:sz w:val="24"/>
          <w:szCs w:val="24"/>
          <w:lang w:eastAsia="ru-RU"/>
        </w:rPr>
        <w:t>. Динамика количества учреждений образования и учащихся</w:t>
      </w:r>
    </w:p>
    <w:p w:rsidR="00F506F1" w:rsidRPr="007C36C4" w:rsidRDefault="00F506F1" w:rsidP="00B905DC">
      <w:pPr>
        <w:spacing w:line="240" w:lineRule="auto"/>
        <w:ind w:firstLine="0"/>
        <w:jc w:val="both"/>
        <w:rPr>
          <w:rFonts w:ascii="Times New Roman" w:hAnsi="Times New Roman"/>
          <w:sz w:val="24"/>
          <w:szCs w:val="24"/>
          <w:lang w:eastAsia="ru-RU"/>
        </w:rPr>
      </w:pP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822"/>
        <w:gridCol w:w="894"/>
        <w:gridCol w:w="846"/>
        <w:gridCol w:w="839"/>
        <w:gridCol w:w="964"/>
        <w:gridCol w:w="889"/>
        <w:gridCol w:w="792"/>
        <w:gridCol w:w="900"/>
        <w:gridCol w:w="900"/>
        <w:gridCol w:w="900"/>
      </w:tblGrid>
      <w:tr w:rsidR="00F506F1" w:rsidRPr="00B6056F" w:rsidTr="00B6056F">
        <w:trPr>
          <w:jc w:val="center"/>
        </w:trPr>
        <w:tc>
          <w:tcPr>
            <w:tcW w:w="1994" w:type="dxa"/>
            <w:vMerge w:val="restart"/>
            <w:shd w:val="clear" w:color="auto" w:fill="B2A1C7"/>
            <w:vAlign w:val="center"/>
          </w:tcPr>
          <w:p w:rsidR="00F506F1" w:rsidRPr="00B6056F" w:rsidRDefault="00F506F1" w:rsidP="00F9585F">
            <w:pPr>
              <w:spacing w:line="240" w:lineRule="auto"/>
              <w:ind w:firstLine="0"/>
              <w:jc w:val="center"/>
              <w:rPr>
                <w:rFonts w:ascii="Times New Roman" w:hAnsi="Times New Roman"/>
                <w:b/>
                <w:sz w:val="24"/>
                <w:szCs w:val="24"/>
                <w:lang w:eastAsia="ru-RU"/>
              </w:rPr>
            </w:pPr>
            <w:r w:rsidRPr="00B6056F">
              <w:rPr>
                <w:rFonts w:ascii="Times New Roman" w:hAnsi="Times New Roman"/>
                <w:b/>
                <w:sz w:val="24"/>
                <w:szCs w:val="24"/>
                <w:lang w:eastAsia="ru-RU"/>
              </w:rPr>
              <w:t>показатели</w:t>
            </w:r>
          </w:p>
        </w:tc>
        <w:tc>
          <w:tcPr>
            <w:tcW w:w="5254" w:type="dxa"/>
            <w:gridSpan w:val="6"/>
            <w:shd w:val="clear" w:color="auto" w:fill="B2A1C7"/>
          </w:tcPr>
          <w:p w:rsidR="00F506F1" w:rsidRPr="00B6056F" w:rsidRDefault="00F506F1" w:rsidP="00F9585F">
            <w:pPr>
              <w:spacing w:line="240" w:lineRule="auto"/>
              <w:ind w:firstLine="0"/>
              <w:jc w:val="center"/>
              <w:rPr>
                <w:rFonts w:ascii="Times New Roman" w:hAnsi="Times New Roman"/>
                <w:b/>
                <w:sz w:val="24"/>
                <w:szCs w:val="24"/>
                <w:lang w:eastAsia="ru-RU"/>
              </w:rPr>
            </w:pPr>
            <w:r w:rsidRPr="00B6056F">
              <w:rPr>
                <w:rFonts w:ascii="Times New Roman" w:hAnsi="Times New Roman"/>
                <w:b/>
                <w:sz w:val="24"/>
                <w:szCs w:val="24"/>
                <w:lang w:eastAsia="ru-RU"/>
              </w:rPr>
              <w:t>факт</w:t>
            </w:r>
          </w:p>
        </w:tc>
        <w:tc>
          <w:tcPr>
            <w:tcW w:w="3492" w:type="dxa"/>
            <w:gridSpan w:val="4"/>
            <w:shd w:val="clear" w:color="auto" w:fill="B2A1C7"/>
          </w:tcPr>
          <w:p w:rsidR="00F506F1" w:rsidRPr="00B6056F" w:rsidRDefault="00F506F1" w:rsidP="00F9585F">
            <w:pPr>
              <w:spacing w:line="240" w:lineRule="auto"/>
              <w:ind w:firstLine="0"/>
              <w:jc w:val="center"/>
              <w:rPr>
                <w:rFonts w:ascii="Times New Roman" w:hAnsi="Times New Roman"/>
                <w:b/>
                <w:sz w:val="24"/>
                <w:szCs w:val="24"/>
                <w:lang w:eastAsia="ru-RU"/>
              </w:rPr>
            </w:pPr>
            <w:r w:rsidRPr="00B6056F">
              <w:rPr>
                <w:rFonts w:ascii="Times New Roman" w:hAnsi="Times New Roman"/>
                <w:b/>
                <w:sz w:val="24"/>
                <w:szCs w:val="24"/>
                <w:lang w:eastAsia="ru-RU"/>
              </w:rPr>
              <w:t>прогноз</w:t>
            </w:r>
          </w:p>
        </w:tc>
      </w:tr>
      <w:tr w:rsidR="00F506F1" w:rsidRPr="007C36C4" w:rsidTr="00B6056F">
        <w:trPr>
          <w:jc w:val="center"/>
        </w:trPr>
        <w:tc>
          <w:tcPr>
            <w:tcW w:w="1994" w:type="dxa"/>
            <w:vMerge/>
            <w:shd w:val="clear" w:color="auto" w:fill="B2A1C7"/>
            <w:vAlign w:val="center"/>
          </w:tcPr>
          <w:p w:rsidR="00F506F1" w:rsidRPr="007C36C4" w:rsidRDefault="00F506F1" w:rsidP="00B905DC">
            <w:pPr>
              <w:spacing w:line="240" w:lineRule="auto"/>
              <w:ind w:firstLine="0"/>
              <w:jc w:val="both"/>
              <w:rPr>
                <w:rFonts w:ascii="Times New Roman" w:hAnsi="Times New Roman"/>
                <w:sz w:val="24"/>
                <w:szCs w:val="24"/>
                <w:lang w:eastAsia="ru-RU"/>
              </w:rPr>
            </w:pPr>
          </w:p>
        </w:tc>
        <w:tc>
          <w:tcPr>
            <w:tcW w:w="822"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2010-2011</w:t>
            </w:r>
          </w:p>
          <w:p w:rsidR="00F506F1" w:rsidRPr="007C36C4" w:rsidRDefault="00F506F1" w:rsidP="00F9585F">
            <w:pPr>
              <w:spacing w:line="240" w:lineRule="auto"/>
              <w:ind w:firstLine="0"/>
              <w:jc w:val="center"/>
              <w:rPr>
                <w:rFonts w:ascii="Times New Roman" w:hAnsi="Times New Roman"/>
                <w:b/>
                <w:sz w:val="24"/>
                <w:szCs w:val="24"/>
                <w:lang w:eastAsia="ru-RU"/>
              </w:rPr>
            </w:pPr>
          </w:p>
        </w:tc>
        <w:tc>
          <w:tcPr>
            <w:tcW w:w="894"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2011-2012</w:t>
            </w:r>
          </w:p>
        </w:tc>
        <w:tc>
          <w:tcPr>
            <w:tcW w:w="846"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2012-2013</w:t>
            </w:r>
          </w:p>
        </w:tc>
        <w:tc>
          <w:tcPr>
            <w:tcW w:w="839"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2013-2014</w:t>
            </w:r>
          </w:p>
        </w:tc>
        <w:tc>
          <w:tcPr>
            <w:tcW w:w="964"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2014-2015</w:t>
            </w:r>
          </w:p>
        </w:tc>
        <w:tc>
          <w:tcPr>
            <w:tcW w:w="889"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2015-2016</w:t>
            </w:r>
          </w:p>
        </w:tc>
        <w:tc>
          <w:tcPr>
            <w:tcW w:w="792"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2016-2017</w:t>
            </w:r>
          </w:p>
        </w:tc>
        <w:tc>
          <w:tcPr>
            <w:tcW w:w="900"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2017-2018</w:t>
            </w:r>
          </w:p>
        </w:tc>
        <w:tc>
          <w:tcPr>
            <w:tcW w:w="900"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2018-2019</w:t>
            </w:r>
          </w:p>
        </w:tc>
        <w:tc>
          <w:tcPr>
            <w:tcW w:w="900" w:type="dxa"/>
            <w:shd w:val="clear" w:color="auto" w:fill="B2A1C7"/>
          </w:tcPr>
          <w:p w:rsidR="00F506F1" w:rsidRPr="007C36C4" w:rsidRDefault="00F506F1" w:rsidP="00F9585F">
            <w:pPr>
              <w:spacing w:line="240" w:lineRule="auto"/>
              <w:ind w:firstLine="0"/>
              <w:jc w:val="center"/>
              <w:rPr>
                <w:rFonts w:ascii="Times New Roman" w:hAnsi="Times New Roman"/>
                <w:b/>
                <w:sz w:val="24"/>
                <w:szCs w:val="24"/>
                <w:lang w:eastAsia="ru-RU"/>
              </w:rPr>
            </w:pPr>
            <w:r w:rsidRPr="007C36C4">
              <w:rPr>
                <w:rFonts w:ascii="Times New Roman" w:hAnsi="Times New Roman"/>
                <w:b/>
                <w:sz w:val="24"/>
                <w:szCs w:val="24"/>
                <w:lang w:eastAsia="ru-RU"/>
              </w:rPr>
              <w:t>2019-2020</w:t>
            </w:r>
          </w:p>
        </w:tc>
      </w:tr>
      <w:tr w:rsidR="00F506F1" w:rsidRPr="007C36C4" w:rsidTr="00B6056F">
        <w:trPr>
          <w:jc w:val="center"/>
        </w:trPr>
        <w:tc>
          <w:tcPr>
            <w:tcW w:w="1994" w:type="dxa"/>
            <w:shd w:val="clear" w:color="auto" w:fill="E5DFEC"/>
            <w:vAlign w:val="center"/>
          </w:tcPr>
          <w:p w:rsidR="00F506F1" w:rsidRPr="007C36C4" w:rsidRDefault="00F506F1" w:rsidP="00F9585F">
            <w:pPr>
              <w:spacing w:line="240" w:lineRule="auto"/>
              <w:ind w:firstLine="0"/>
              <w:jc w:val="both"/>
              <w:rPr>
                <w:rFonts w:ascii="Times New Roman" w:hAnsi="Times New Roman"/>
                <w:sz w:val="24"/>
                <w:szCs w:val="24"/>
                <w:lang w:eastAsia="ru-RU"/>
              </w:rPr>
            </w:pPr>
            <w:r w:rsidRPr="007C36C4">
              <w:rPr>
                <w:rFonts w:ascii="Times New Roman" w:hAnsi="Times New Roman"/>
                <w:sz w:val="24"/>
                <w:szCs w:val="24"/>
                <w:lang w:eastAsia="ru-RU"/>
              </w:rPr>
              <w:t>Количество школ</w:t>
            </w:r>
          </w:p>
        </w:tc>
        <w:tc>
          <w:tcPr>
            <w:tcW w:w="82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65</w:t>
            </w:r>
          </w:p>
        </w:tc>
        <w:tc>
          <w:tcPr>
            <w:tcW w:w="894" w:type="dxa"/>
            <w:shd w:val="clear" w:color="auto" w:fill="E5DFEC"/>
            <w:vAlign w:val="center"/>
          </w:tcPr>
          <w:p w:rsidR="00F506F1" w:rsidRPr="007C36C4" w:rsidRDefault="00F506F1" w:rsidP="00F9585F">
            <w:pPr>
              <w:spacing w:before="120" w:after="120"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62</w:t>
            </w:r>
          </w:p>
        </w:tc>
        <w:tc>
          <w:tcPr>
            <w:tcW w:w="846"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62</w:t>
            </w:r>
          </w:p>
        </w:tc>
        <w:tc>
          <w:tcPr>
            <w:tcW w:w="83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62</w:t>
            </w:r>
          </w:p>
        </w:tc>
        <w:tc>
          <w:tcPr>
            <w:tcW w:w="964"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62</w:t>
            </w:r>
          </w:p>
        </w:tc>
        <w:tc>
          <w:tcPr>
            <w:tcW w:w="88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61</w:t>
            </w:r>
          </w:p>
        </w:tc>
        <w:tc>
          <w:tcPr>
            <w:tcW w:w="79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62</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62</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63</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63</w:t>
            </w:r>
          </w:p>
        </w:tc>
      </w:tr>
      <w:tr w:rsidR="00F506F1" w:rsidRPr="007C36C4" w:rsidTr="00B6056F">
        <w:trPr>
          <w:jc w:val="center"/>
        </w:trPr>
        <w:tc>
          <w:tcPr>
            <w:tcW w:w="1994" w:type="dxa"/>
            <w:shd w:val="clear" w:color="auto" w:fill="E5DFEC"/>
            <w:vAlign w:val="center"/>
          </w:tcPr>
          <w:p w:rsidR="00F506F1" w:rsidRPr="007C36C4" w:rsidRDefault="00F506F1" w:rsidP="00F9585F">
            <w:pPr>
              <w:spacing w:line="240" w:lineRule="auto"/>
              <w:ind w:firstLine="0"/>
              <w:jc w:val="both"/>
              <w:rPr>
                <w:rFonts w:ascii="Times New Roman" w:hAnsi="Times New Roman"/>
                <w:sz w:val="24"/>
                <w:szCs w:val="24"/>
                <w:lang w:eastAsia="ru-RU"/>
              </w:rPr>
            </w:pPr>
            <w:r w:rsidRPr="007C36C4">
              <w:rPr>
                <w:rFonts w:ascii="Times New Roman" w:hAnsi="Times New Roman"/>
                <w:sz w:val="24"/>
                <w:szCs w:val="24"/>
                <w:lang w:eastAsia="ru-RU"/>
              </w:rPr>
              <w:t>Численность учащихся</w:t>
            </w:r>
          </w:p>
        </w:tc>
        <w:tc>
          <w:tcPr>
            <w:tcW w:w="82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27539</w:t>
            </w:r>
          </w:p>
        </w:tc>
        <w:tc>
          <w:tcPr>
            <w:tcW w:w="894" w:type="dxa"/>
            <w:shd w:val="clear" w:color="auto" w:fill="E5DFEC"/>
            <w:vAlign w:val="center"/>
          </w:tcPr>
          <w:p w:rsidR="00F506F1" w:rsidRPr="007C36C4" w:rsidRDefault="00F506F1" w:rsidP="00F9585F">
            <w:pPr>
              <w:spacing w:line="240" w:lineRule="auto"/>
              <w:ind w:right="-231" w:firstLine="0"/>
              <w:jc w:val="center"/>
              <w:rPr>
                <w:rFonts w:ascii="Times New Roman" w:hAnsi="Times New Roman"/>
                <w:sz w:val="24"/>
                <w:szCs w:val="24"/>
                <w:lang w:eastAsia="ru-RU"/>
              </w:rPr>
            </w:pPr>
            <w:r w:rsidRPr="007C36C4">
              <w:rPr>
                <w:rFonts w:ascii="Times New Roman" w:hAnsi="Times New Roman"/>
                <w:sz w:val="24"/>
                <w:szCs w:val="24"/>
                <w:lang w:eastAsia="ru-RU"/>
              </w:rPr>
              <w:t>27479</w:t>
            </w:r>
          </w:p>
        </w:tc>
        <w:tc>
          <w:tcPr>
            <w:tcW w:w="846" w:type="dxa"/>
            <w:shd w:val="clear" w:color="auto" w:fill="E5DFEC"/>
            <w:vAlign w:val="center"/>
          </w:tcPr>
          <w:p w:rsidR="00F506F1" w:rsidRPr="007C36C4" w:rsidRDefault="00F506F1" w:rsidP="00F9585F">
            <w:pPr>
              <w:spacing w:line="240" w:lineRule="auto"/>
              <w:ind w:left="-57" w:right="-57" w:firstLine="0"/>
              <w:jc w:val="center"/>
              <w:rPr>
                <w:rFonts w:ascii="Times New Roman" w:hAnsi="Times New Roman"/>
                <w:sz w:val="24"/>
                <w:szCs w:val="24"/>
                <w:lang w:eastAsia="ru-RU"/>
              </w:rPr>
            </w:pPr>
            <w:r w:rsidRPr="007C36C4">
              <w:rPr>
                <w:rFonts w:ascii="Times New Roman" w:hAnsi="Times New Roman"/>
                <w:sz w:val="24"/>
                <w:szCs w:val="24"/>
                <w:lang w:eastAsia="ru-RU"/>
              </w:rPr>
              <w:t>27387</w:t>
            </w:r>
          </w:p>
        </w:tc>
        <w:tc>
          <w:tcPr>
            <w:tcW w:w="83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27434</w:t>
            </w:r>
          </w:p>
        </w:tc>
        <w:tc>
          <w:tcPr>
            <w:tcW w:w="964"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27645</w:t>
            </w:r>
          </w:p>
        </w:tc>
        <w:tc>
          <w:tcPr>
            <w:tcW w:w="88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27851</w:t>
            </w:r>
          </w:p>
        </w:tc>
        <w:tc>
          <w:tcPr>
            <w:tcW w:w="792" w:type="dxa"/>
            <w:shd w:val="clear" w:color="auto" w:fill="E5DFEC"/>
            <w:vAlign w:val="center"/>
          </w:tcPr>
          <w:p w:rsidR="00F506F1" w:rsidRPr="007C36C4" w:rsidRDefault="00F506F1" w:rsidP="00F9585F">
            <w:pPr>
              <w:spacing w:line="240" w:lineRule="auto"/>
              <w:ind w:left="-57" w:right="-57" w:firstLine="0"/>
              <w:jc w:val="center"/>
              <w:rPr>
                <w:rFonts w:ascii="Times New Roman" w:hAnsi="Times New Roman"/>
                <w:sz w:val="24"/>
                <w:szCs w:val="24"/>
                <w:lang w:eastAsia="ru-RU"/>
              </w:rPr>
            </w:pPr>
            <w:r w:rsidRPr="007C36C4">
              <w:rPr>
                <w:rFonts w:ascii="Times New Roman" w:hAnsi="Times New Roman"/>
                <w:sz w:val="24"/>
                <w:szCs w:val="24"/>
                <w:lang w:eastAsia="ru-RU"/>
              </w:rPr>
              <w:t>27985</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28493</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28858</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29219</w:t>
            </w:r>
          </w:p>
        </w:tc>
      </w:tr>
      <w:tr w:rsidR="00F506F1" w:rsidRPr="007C36C4" w:rsidTr="00B6056F">
        <w:trPr>
          <w:jc w:val="center"/>
        </w:trPr>
        <w:tc>
          <w:tcPr>
            <w:tcW w:w="1994" w:type="dxa"/>
            <w:shd w:val="clear" w:color="auto" w:fill="E5DFEC"/>
            <w:vAlign w:val="center"/>
          </w:tcPr>
          <w:p w:rsidR="00F506F1" w:rsidRPr="007C36C4" w:rsidRDefault="00F506F1" w:rsidP="00F9585F">
            <w:pPr>
              <w:spacing w:line="240" w:lineRule="auto"/>
              <w:ind w:firstLine="0"/>
              <w:jc w:val="both"/>
              <w:rPr>
                <w:rFonts w:ascii="Times New Roman" w:hAnsi="Times New Roman"/>
                <w:sz w:val="24"/>
                <w:szCs w:val="24"/>
                <w:lang w:eastAsia="ru-RU"/>
              </w:rPr>
            </w:pPr>
            <w:r w:rsidRPr="007C36C4">
              <w:rPr>
                <w:rFonts w:ascii="Times New Roman" w:hAnsi="Times New Roman"/>
                <w:sz w:val="24"/>
                <w:szCs w:val="24"/>
                <w:lang w:eastAsia="ru-RU"/>
              </w:rPr>
              <w:t>в том числе первоклассников</w:t>
            </w:r>
          </w:p>
        </w:tc>
        <w:tc>
          <w:tcPr>
            <w:tcW w:w="82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2925</w:t>
            </w:r>
          </w:p>
        </w:tc>
        <w:tc>
          <w:tcPr>
            <w:tcW w:w="894"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3056</w:t>
            </w:r>
          </w:p>
        </w:tc>
        <w:tc>
          <w:tcPr>
            <w:tcW w:w="846"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2788</w:t>
            </w:r>
          </w:p>
        </w:tc>
        <w:tc>
          <w:tcPr>
            <w:tcW w:w="83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2799</w:t>
            </w:r>
          </w:p>
        </w:tc>
        <w:tc>
          <w:tcPr>
            <w:tcW w:w="964"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3079</w:t>
            </w:r>
          </w:p>
        </w:tc>
        <w:tc>
          <w:tcPr>
            <w:tcW w:w="88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3082</w:t>
            </w:r>
          </w:p>
        </w:tc>
        <w:tc>
          <w:tcPr>
            <w:tcW w:w="79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3050</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3060</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3066</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3076</w:t>
            </w:r>
          </w:p>
        </w:tc>
      </w:tr>
      <w:tr w:rsidR="00F506F1" w:rsidRPr="007C36C4" w:rsidTr="00B6056F">
        <w:trPr>
          <w:jc w:val="center"/>
        </w:trPr>
        <w:tc>
          <w:tcPr>
            <w:tcW w:w="1994" w:type="dxa"/>
            <w:shd w:val="clear" w:color="auto" w:fill="E5DFEC"/>
            <w:vAlign w:val="center"/>
          </w:tcPr>
          <w:p w:rsidR="00F506F1" w:rsidRPr="007C36C4" w:rsidRDefault="00F506F1" w:rsidP="00F9585F">
            <w:pPr>
              <w:spacing w:line="240" w:lineRule="auto"/>
              <w:ind w:firstLine="0"/>
              <w:jc w:val="both"/>
              <w:rPr>
                <w:rFonts w:ascii="Times New Roman" w:hAnsi="Times New Roman"/>
                <w:sz w:val="24"/>
                <w:szCs w:val="24"/>
                <w:lang w:eastAsia="ru-RU"/>
              </w:rPr>
            </w:pPr>
            <w:r w:rsidRPr="007C36C4">
              <w:rPr>
                <w:rFonts w:ascii="Times New Roman" w:hAnsi="Times New Roman"/>
                <w:sz w:val="24"/>
                <w:szCs w:val="24"/>
                <w:lang w:eastAsia="ru-RU"/>
              </w:rPr>
              <w:t xml:space="preserve"> выпускников 11-ых классов</w:t>
            </w:r>
          </w:p>
        </w:tc>
        <w:tc>
          <w:tcPr>
            <w:tcW w:w="82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1292</w:t>
            </w:r>
          </w:p>
        </w:tc>
        <w:tc>
          <w:tcPr>
            <w:tcW w:w="894"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1519</w:t>
            </w:r>
          </w:p>
        </w:tc>
        <w:tc>
          <w:tcPr>
            <w:tcW w:w="846"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1310</w:t>
            </w:r>
          </w:p>
        </w:tc>
        <w:tc>
          <w:tcPr>
            <w:tcW w:w="83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1245</w:t>
            </w:r>
          </w:p>
        </w:tc>
        <w:tc>
          <w:tcPr>
            <w:tcW w:w="964"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1140</w:t>
            </w:r>
          </w:p>
        </w:tc>
        <w:tc>
          <w:tcPr>
            <w:tcW w:w="889"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1171</w:t>
            </w:r>
          </w:p>
        </w:tc>
        <w:tc>
          <w:tcPr>
            <w:tcW w:w="792"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1210</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956</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1214</w:t>
            </w:r>
          </w:p>
        </w:tc>
        <w:tc>
          <w:tcPr>
            <w:tcW w:w="900" w:type="dxa"/>
            <w:shd w:val="clear" w:color="auto" w:fill="E5DFEC"/>
            <w:vAlign w:val="center"/>
          </w:tcPr>
          <w:p w:rsidR="00F506F1" w:rsidRPr="007C36C4" w:rsidRDefault="00F506F1" w:rsidP="00F9585F">
            <w:pPr>
              <w:spacing w:line="240" w:lineRule="auto"/>
              <w:ind w:firstLine="0"/>
              <w:jc w:val="center"/>
              <w:rPr>
                <w:rFonts w:ascii="Times New Roman" w:hAnsi="Times New Roman"/>
                <w:sz w:val="24"/>
                <w:szCs w:val="24"/>
                <w:lang w:eastAsia="ru-RU"/>
              </w:rPr>
            </w:pPr>
            <w:r w:rsidRPr="007C36C4">
              <w:rPr>
                <w:rFonts w:ascii="Times New Roman" w:hAnsi="Times New Roman"/>
                <w:sz w:val="24"/>
                <w:szCs w:val="24"/>
                <w:lang w:eastAsia="ru-RU"/>
              </w:rPr>
              <w:t>1290</w:t>
            </w:r>
          </w:p>
        </w:tc>
      </w:tr>
    </w:tbl>
    <w:p w:rsidR="00F77480" w:rsidRDefault="00F77480" w:rsidP="00F76677">
      <w:pPr>
        <w:pStyle w:val="aa"/>
        <w:spacing w:before="0" w:beforeAutospacing="0" w:after="0" w:afterAutospacing="0"/>
        <w:ind w:firstLine="709"/>
        <w:contextualSpacing/>
        <w:jc w:val="both"/>
        <w:rPr>
          <w:sz w:val="28"/>
          <w:szCs w:val="28"/>
        </w:rPr>
      </w:pPr>
    </w:p>
    <w:p w:rsidR="00F76677" w:rsidRPr="00037596" w:rsidRDefault="00F76677" w:rsidP="00F76677">
      <w:pPr>
        <w:pStyle w:val="aa"/>
        <w:spacing w:before="0" w:beforeAutospacing="0" w:after="0" w:afterAutospacing="0"/>
        <w:ind w:firstLine="709"/>
        <w:contextualSpacing/>
        <w:jc w:val="both"/>
        <w:rPr>
          <w:sz w:val="28"/>
          <w:szCs w:val="28"/>
        </w:rPr>
      </w:pPr>
      <w:r w:rsidRPr="00037596">
        <w:rPr>
          <w:sz w:val="28"/>
          <w:szCs w:val="28"/>
        </w:rPr>
        <w:t>С 2012 года действует республиканская программа капитального ремонта школ. Всего с 2012 года отремонтировано 26 школ. В 2016 году запланировано отремонтировать ещё 2 школы. В рамках программы «Теплый туалет» в 2013-2014 годах обустроены санитарные узлы в 4 сельских школах. В 2015 году в Татарстанском кадетском корпусе построили физкультурно-оздоровительный комплекс, содержащий бассейн и спортивный зал.</w:t>
      </w:r>
    </w:p>
    <w:p w:rsidR="00F76677" w:rsidRPr="00037596" w:rsidRDefault="00F76677" w:rsidP="00F76677">
      <w:pPr>
        <w:pStyle w:val="aa"/>
        <w:shd w:val="clear" w:color="auto" w:fill="FFFFFF"/>
        <w:spacing w:before="0" w:beforeAutospacing="0" w:after="0" w:afterAutospacing="0"/>
        <w:ind w:firstLine="709"/>
        <w:jc w:val="both"/>
        <w:rPr>
          <w:sz w:val="28"/>
          <w:szCs w:val="28"/>
        </w:rPr>
      </w:pPr>
      <w:r w:rsidRPr="00037596">
        <w:rPr>
          <w:sz w:val="28"/>
          <w:szCs w:val="28"/>
        </w:rPr>
        <w:t>Однако активная застройка новых микрорайонов требует расширения муниципальной сети образовательных учреждений. В рамках программы «Создание новых мест в общеобразовательных организациях в РТ в соответствии с прогнозируемой потребностью и современными условиями обучения» на 2016-2025 годы запланировано строительство 3 школ в г. Нижнекамск.</w:t>
      </w:r>
    </w:p>
    <w:p w:rsidR="00F506F1" w:rsidRPr="007C36C4" w:rsidRDefault="00F506F1" w:rsidP="00E97357">
      <w:pPr>
        <w:spacing w:line="240" w:lineRule="auto"/>
        <w:jc w:val="both"/>
        <w:rPr>
          <w:rFonts w:ascii="Times New Roman" w:hAnsi="Times New Roman"/>
          <w:sz w:val="28"/>
          <w:szCs w:val="28"/>
        </w:rPr>
      </w:pPr>
      <w:r w:rsidRPr="00037596">
        <w:rPr>
          <w:rFonts w:ascii="Times New Roman" w:hAnsi="Times New Roman"/>
          <w:sz w:val="28"/>
          <w:szCs w:val="28"/>
        </w:rPr>
        <w:t>В Нижнекамском муниципальном районе создана система работы</w:t>
      </w:r>
      <w:r w:rsidRPr="007C36C4">
        <w:rPr>
          <w:rFonts w:ascii="Times New Roman" w:hAnsi="Times New Roman"/>
          <w:sz w:val="28"/>
          <w:szCs w:val="28"/>
        </w:rPr>
        <w:t xml:space="preserve"> с детьми с особыми образовательными потребностями.  На базе МБОУ «Центр диагностики и консультирования» работает единая для всех возрастов постоянно действующая муниципальная психолого-медико-педагогическая комиссия, которая своевременно выявляет детей с особыми образовательными потребностями и определяет им маршрут. О</w:t>
      </w:r>
      <w:r w:rsidRPr="007C36C4">
        <w:rPr>
          <w:rFonts w:ascii="Times New Roman" w:hAnsi="Times New Roman"/>
          <w:sz w:val="28"/>
          <w:szCs w:val="28"/>
          <w:lang w:eastAsia="ru-RU"/>
        </w:rPr>
        <w:t xml:space="preserve">казывает образовательные, консультационные, диагностические, коррекционно-развивающие услуги детям от 0 до 18 лет. В 2015 году ППМС ЦДиК стал победителем гранта на развитие и создание муниципальной службы психолого-педагогического сопровождения в сельской местности. </w:t>
      </w:r>
      <w:r w:rsidRPr="007C36C4">
        <w:rPr>
          <w:rFonts w:ascii="Times New Roman" w:hAnsi="Times New Roman"/>
          <w:sz w:val="28"/>
          <w:szCs w:val="28"/>
        </w:rPr>
        <w:t xml:space="preserve">Большое значение при развитии инклюзивного обучения имеет готовность педагогов обучать детей с ограниченными возможностями здоровья. </w:t>
      </w:r>
      <w:bookmarkStart w:id="2" w:name="_Toc347737591"/>
      <w:bookmarkStart w:id="3" w:name="_Toc367802395"/>
    </w:p>
    <w:p w:rsidR="00F506F1" w:rsidRPr="007C36C4" w:rsidRDefault="00F506F1" w:rsidP="00AB0352">
      <w:pPr>
        <w:autoSpaceDE w:val="0"/>
        <w:autoSpaceDN w:val="0"/>
        <w:adjustRightInd w:val="0"/>
        <w:spacing w:line="240" w:lineRule="auto"/>
        <w:ind w:firstLine="900"/>
        <w:jc w:val="both"/>
        <w:rPr>
          <w:rFonts w:ascii="Times New Roman" w:hAnsi="Times New Roman"/>
          <w:spacing w:val="-2"/>
          <w:sz w:val="28"/>
          <w:szCs w:val="28"/>
          <w:lang w:eastAsia="ru-RU"/>
        </w:rPr>
      </w:pPr>
      <w:r w:rsidRPr="007C36C4">
        <w:rPr>
          <w:rFonts w:ascii="Times New Roman" w:hAnsi="Times New Roman"/>
          <w:spacing w:val="-2"/>
          <w:sz w:val="28"/>
          <w:szCs w:val="28"/>
          <w:lang w:eastAsia="ru-RU"/>
        </w:rPr>
        <w:t>В целях профилактики социально-негативных явлений среди несовершеннолетних и их родителей 9 образовательными организациями НМР реализуются социально-значимые проекты (школы №2, 3, 5, 9, 11, 20, 27, 31, лицей №14, гимназия №32, ЦДТ «Радуга»).</w:t>
      </w:r>
    </w:p>
    <w:p w:rsidR="00F506F1" w:rsidRPr="007C36C4" w:rsidRDefault="00F506F1" w:rsidP="00AB0352">
      <w:pPr>
        <w:autoSpaceDE w:val="0"/>
        <w:autoSpaceDN w:val="0"/>
        <w:adjustRightInd w:val="0"/>
        <w:spacing w:line="240" w:lineRule="auto"/>
        <w:ind w:firstLine="0"/>
        <w:jc w:val="both"/>
        <w:rPr>
          <w:rFonts w:ascii="Times New Roman" w:hAnsi="Times New Roman"/>
          <w:spacing w:val="-2"/>
          <w:sz w:val="28"/>
          <w:szCs w:val="28"/>
          <w:lang w:eastAsia="ru-RU"/>
        </w:rPr>
      </w:pPr>
    </w:p>
    <w:p w:rsidR="00F506F1" w:rsidRPr="007C36C4" w:rsidRDefault="00772C7C" w:rsidP="00AB0352">
      <w:pPr>
        <w:autoSpaceDE w:val="0"/>
        <w:autoSpaceDN w:val="0"/>
        <w:adjustRightInd w:val="0"/>
        <w:spacing w:line="240" w:lineRule="auto"/>
        <w:ind w:firstLine="0"/>
        <w:jc w:val="center"/>
        <w:rPr>
          <w:rFonts w:ascii="Times New Roman" w:hAnsi="Times New Roman"/>
          <w:b/>
          <w:spacing w:val="-2"/>
          <w:sz w:val="24"/>
          <w:szCs w:val="24"/>
          <w:lang w:eastAsia="ru-RU"/>
        </w:rPr>
      </w:pPr>
      <w:r>
        <w:rPr>
          <w:noProof/>
          <w:lang w:eastAsia="ru-RU"/>
        </w:rPr>
        <w:drawing>
          <wp:anchor distT="0" distB="0" distL="114300" distR="114300" simplePos="0" relativeHeight="251666432" behindDoc="1" locked="0" layoutInCell="1" allowOverlap="1">
            <wp:simplePos x="0" y="0"/>
            <wp:positionH relativeFrom="column">
              <wp:align>center</wp:align>
            </wp:positionH>
            <wp:positionV relativeFrom="paragraph">
              <wp:posOffset>0</wp:posOffset>
            </wp:positionV>
            <wp:extent cx="4573143" cy="2743581"/>
            <wp:effectExtent l="54864" t="0" r="48768" b="85344"/>
            <wp:wrapTight wrapText="bothSides">
              <wp:wrapPolygon edited="0">
                <wp:start x="176" y="0"/>
                <wp:lineTo x="176" y="21091"/>
                <wp:lineTo x="308" y="21309"/>
                <wp:lineTo x="396" y="21309"/>
                <wp:lineTo x="21204" y="21309"/>
                <wp:lineTo x="21292" y="21309"/>
                <wp:lineTo x="21468" y="21018"/>
                <wp:lineTo x="21424" y="0"/>
                <wp:lineTo x="176" y="0"/>
              </wp:wrapPolygon>
            </wp:wrapTight>
            <wp:docPr id="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F506F1" w:rsidRPr="007C36C4"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p>
    <w:p w:rsidR="00F506F1" w:rsidRPr="007C36C4" w:rsidRDefault="00F506F1" w:rsidP="006B2245">
      <w:pPr>
        <w:autoSpaceDE w:val="0"/>
        <w:autoSpaceDN w:val="0"/>
        <w:adjustRightInd w:val="0"/>
        <w:spacing w:line="240" w:lineRule="auto"/>
        <w:ind w:firstLine="0"/>
        <w:jc w:val="center"/>
        <w:rPr>
          <w:rFonts w:ascii="Times New Roman" w:hAnsi="Times New Roman"/>
          <w:b/>
          <w:spacing w:val="-2"/>
          <w:sz w:val="24"/>
          <w:szCs w:val="24"/>
          <w:lang w:eastAsia="ru-RU"/>
        </w:rPr>
      </w:pPr>
      <w:r w:rsidRPr="007C36C4">
        <w:rPr>
          <w:rFonts w:ascii="Times New Roman" w:hAnsi="Times New Roman"/>
          <w:b/>
          <w:spacing w:val="-2"/>
          <w:sz w:val="24"/>
          <w:szCs w:val="24"/>
          <w:lang w:eastAsia="ru-RU"/>
        </w:rPr>
        <w:t xml:space="preserve">Рисунок </w:t>
      </w:r>
      <w:r w:rsidR="00497A6C">
        <w:rPr>
          <w:rFonts w:ascii="Times New Roman" w:hAnsi="Times New Roman"/>
          <w:b/>
          <w:spacing w:val="-2"/>
          <w:sz w:val="24"/>
          <w:szCs w:val="24"/>
          <w:lang w:eastAsia="ru-RU"/>
        </w:rPr>
        <w:t>1</w:t>
      </w:r>
      <w:r w:rsidR="00732A9D">
        <w:rPr>
          <w:rFonts w:ascii="Times New Roman" w:hAnsi="Times New Roman"/>
          <w:b/>
          <w:spacing w:val="-2"/>
          <w:sz w:val="24"/>
          <w:szCs w:val="24"/>
          <w:lang w:eastAsia="ru-RU"/>
        </w:rPr>
        <w:t>5</w:t>
      </w:r>
      <w:r>
        <w:rPr>
          <w:rFonts w:ascii="Times New Roman" w:hAnsi="Times New Roman"/>
          <w:b/>
          <w:spacing w:val="-2"/>
          <w:sz w:val="24"/>
          <w:szCs w:val="24"/>
          <w:lang w:eastAsia="ru-RU"/>
        </w:rPr>
        <w:t xml:space="preserve">. </w:t>
      </w:r>
      <w:r w:rsidRPr="007C36C4">
        <w:rPr>
          <w:rFonts w:ascii="Times New Roman" w:hAnsi="Times New Roman"/>
          <w:b/>
          <w:spacing w:val="-2"/>
          <w:sz w:val="24"/>
          <w:szCs w:val="24"/>
          <w:lang w:eastAsia="ru-RU"/>
        </w:rPr>
        <w:t xml:space="preserve"> Количество учащихся, охваченных социальными проектами</w:t>
      </w:r>
    </w:p>
    <w:p w:rsidR="00F506F1" w:rsidRPr="007C36C4" w:rsidRDefault="00F506F1" w:rsidP="00AB0352">
      <w:pPr>
        <w:autoSpaceDE w:val="0"/>
        <w:autoSpaceDN w:val="0"/>
        <w:adjustRightInd w:val="0"/>
        <w:spacing w:line="240" w:lineRule="auto"/>
        <w:ind w:firstLine="900"/>
        <w:jc w:val="both"/>
        <w:rPr>
          <w:rFonts w:ascii="Times New Roman" w:hAnsi="Times New Roman"/>
          <w:spacing w:val="-2"/>
          <w:sz w:val="28"/>
          <w:szCs w:val="28"/>
          <w:lang w:eastAsia="ru-RU"/>
        </w:rPr>
      </w:pPr>
    </w:p>
    <w:p w:rsidR="00F506F1" w:rsidRPr="007C36C4" w:rsidRDefault="00F506F1" w:rsidP="006174BB">
      <w:pPr>
        <w:spacing w:line="240" w:lineRule="auto"/>
        <w:contextualSpacing/>
        <w:jc w:val="both"/>
        <w:rPr>
          <w:rFonts w:ascii="Times New Roman" w:hAnsi="Times New Roman"/>
          <w:sz w:val="28"/>
          <w:szCs w:val="28"/>
          <w:lang w:eastAsia="ru-RU"/>
        </w:rPr>
      </w:pPr>
      <w:r w:rsidRPr="007C36C4">
        <w:rPr>
          <w:rFonts w:ascii="Times New Roman" w:hAnsi="Times New Roman"/>
          <w:sz w:val="28"/>
          <w:szCs w:val="28"/>
        </w:rPr>
        <w:t xml:space="preserve">Дополнительное образование школьников способствует развитию разносторонних интересов ребенка, формированию практических навыков в деятельности, помогает в профессиональном самоопределении. </w:t>
      </w:r>
      <w:r w:rsidRPr="007C36C4">
        <w:rPr>
          <w:rFonts w:ascii="Times New Roman" w:hAnsi="Times New Roman"/>
          <w:sz w:val="28"/>
          <w:szCs w:val="28"/>
          <w:lang w:eastAsia="ru-RU"/>
        </w:rPr>
        <w:t xml:space="preserve">В настоящее время функционирует 9 организаций дополнительного образования детей. Количество воспитанников в данных учреждениях составляет 12 373 человек </w:t>
      </w:r>
      <w:r w:rsidRPr="007C36C4">
        <w:rPr>
          <w:rFonts w:ascii="Times New Roman" w:hAnsi="Times New Roman"/>
          <w:bCs/>
          <w:sz w:val="28"/>
          <w:szCs w:val="28"/>
          <w:lang w:eastAsia="ru-RU"/>
        </w:rPr>
        <w:t>(44,8 % от общего числа учащихся ОУ)</w:t>
      </w:r>
      <w:r w:rsidRPr="007C36C4">
        <w:rPr>
          <w:rFonts w:ascii="Times New Roman" w:hAnsi="Times New Roman"/>
          <w:sz w:val="28"/>
          <w:szCs w:val="28"/>
          <w:lang w:eastAsia="ru-RU"/>
        </w:rPr>
        <w:t xml:space="preserve">. </w:t>
      </w:r>
    </w:p>
    <w:p w:rsidR="00290FCF" w:rsidRDefault="00290FCF" w:rsidP="00AB0352">
      <w:pPr>
        <w:spacing w:line="240" w:lineRule="auto"/>
        <w:ind w:firstLine="0"/>
        <w:jc w:val="center"/>
        <w:rPr>
          <w:rFonts w:ascii="Times New Roman" w:hAnsi="Times New Roman"/>
          <w:b/>
          <w:sz w:val="24"/>
          <w:szCs w:val="24"/>
          <w:lang w:eastAsia="ru-RU"/>
        </w:rPr>
      </w:pPr>
    </w:p>
    <w:p w:rsidR="00F506F1" w:rsidRPr="007C36C4" w:rsidRDefault="00290FCF" w:rsidP="00AB0352">
      <w:pPr>
        <w:spacing w:line="240" w:lineRule="auto"/>
        <w:ind w:firstLine="0"/>
        <w:jc w:val="center"/>
        <w:rPr>
          <w:rFonts w:ascii="Times New Roman" w:hAnsi="Times New Roman"/>
          <w:b/>
          <w:sz w:val="24"/>
          <w:szCs w:val="24"/>
          <w:lang w:eastAsia="ru-RU"/>
        </w:rPr>
      </w:pPr>
      <w:r>
        <w:rPr>
          <w:rFonts w:ascii="Times New Roman" w:hAnsi="Times New Roman"/>
          <w:b/>
          <w:sz w:val="24"/>
          <w:szCs w:val="24"/>
          <w:lang w:eastAsia="ru-RU"/>
        </w:rPr>
        <w:t>Т</w:t>
      </w:r>
      <w:r w:rsidR="00F506F1" w:rsidRPr="007C36C4">
        <w:rPr>
          <w:rFonts w:ascii="Times New Roman" w:hAnsi="Times New Roman"/>
          <w:b/>
          <w:sz w:val="24"/>
          <w:szCs w:val="24"/>
          <w:lang w:eastAsia="ru-RU"/>
        </w:rPr>
        <w:t xml:space="preserve">аблица </w:t>
      </w:r>
      <w:r w:rsidR="00732A9D">
        <w:rPr>
          <w:rFonts w:ascii="Times New Roman" w:hAnsi="Times New Roman"/>
          <w:b/>
          <w:sz w:val="24"/>
          <w:szCs w:val="24"/>
          <w:lang w:eastAsia="ru-RU"/>
        </w:rPr>
        <w:t>8</w:t>
      </w:r>
      <w:r w:rsidR="00F506F1" w:rsidRPr="007C36C4">
        <w:rPr>
          <w:rFonts w:ascii="Times New Roman" w:hAnsi="Times New Roman"/>
          <w:b/>
          <w:sz w:val="24"/>
          <w:szCs w:val="24"/>
          <w:lang w:eastAsia="ru-RU"/>
        </w:rPr>
        <w:t>. Динамика детей в учреждениях дополнительного образования</w:t>
      </w:r>
    </w:p>
    <w:p w:rsidR="00F506F1" w:rsidRPr="007C36C4" w:rsidRDefault="00F506F1" w:rsidP="00AB0352">
      <w:pPr>
        <w:spacing w:line="240" w:lineRule="auto"/>
        <w:ind w:firstLine="0"/>
        <w:jc w:val="center"/>
        <w:rPr>
          <w:rFonts w:ascii="Times New Roman" w:hAnsi="Times New Roman"/>
          <w:b/>
          <w:sz w:val="24"/>
          <w:szCs w:val="24"/>
          <w:lang w:eastAsia="ru-RU"/>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119"/>
        <w:gridCol w:w="2835"/>
      </w:tblGrid>
      <w:tr w:rsidR="00F506F1" w:rsidRPr="007C36C4" w:rsidTr="00B6056F">
        <w:trPr>
          <w:jc w:val="center"/>
        </w:trPr>
        <w:tc>
          <w:tcPr>
            <w:tcW w:w="3510" w:type="dxa"/>
            <w:shd w:val="clear" w:color="auto" w:fill="B2A1C7"/>
          </w:tcPr>
          <w:p w:rsidR="00F506F1" w:rsidRPr="007C36C4" w:rsidRDefault="00F506F1" w:rsidP="00AB0352">
            <w:pPr>
              <w:autoSpaceDE w:val="0"/>
              <w:autoSpaceDN w:val="0"/>
              <w:adjustRightInd w:val="0"/>
              <w:spacing w:line="240" w:lineRule="auto"/>
              <w:ind w:firstLine="0"/>
              <w:contextualSpacing/>
              <w:jc w:val="center"/>
              <w:rPr>
                <w:rFonts w:ascii="Times New Roman" w:hAnsi="Times New Roman"/>
                <w:b/>
                <w:bCs/>
                <w:sz w:val="24"/>
                <w:szCs w:val="24"/>
                <w:lang w:eastAsia="ru-RU"/>
              </w:rPr>
            </w:pPr>
            <w:r w:rsidRPr="007C36C4">
              <w:rPr>
                <w:rFonts w:ascii="Times New Roman" w:hAnsi="Times New Roman"/>
                <w:b/>
                <w:bCs/>
                <w:sz w:val="24"/>
                <w:szCs w:val="24"/>
                <w:lang w:eastAsia="ru-RU"/>
              </w:rPr>
              <w:t>2013</w:t>
            </w:r>
          </w:p>
        </w:tc>
        <w:tc>
          <w:tcPr>
            <w:tcW w:w="3119" w:type="dxa"/>
            <w:shd w:val="clear" w:color="auto" w:fill="B2A1C7"/>
          </w:tcPr>
          <w:p w:rsidR="00F506F1" w:rsidRPr="007C36C4" w:rsidRDefault="00F506F1" w:rsidP="00AB0352">
            <w:pPr>
              <w:autoSpaceDE w:val="0"/>
              <w:autoSpaceDN w:val="0"/>
              <w:adjustRightInd w:val="0"/>
              <w:spacing w:line="240" w:lineRule="auto"/>
              <w:ind w:firstLine="0"/>
              <w:contextualSpacing/>
              <w:jc w:val="center"/>
              <w:rPr>
                <w:rFonts w:ascii="Times New Roman" w:hAnsi="Times New Roman"/>
                <w:b/>
                <w:bCs/>
                <w:sz w:val="24"/>
                <w:szCs w:val="24"/>
                <w:lang w:eastAsia="ru-RU"/>
              </w:rPr>
            </w:pPr>
            <w:r w:rsidRPr="007C36C4">
              <w:rPr>
                <w:rFonts w:ascii="Times New Roman" w:hAnsi="Times New Roman"/>
                <w:b/>
                <w:bCs/>
                <w:sz w:val="24"/>
                <w:szCs w:val="24"/>
                <w:lang w:eastAsia="ru-RU"/>
              </w:rPr>
              <w:t>2014</w:t>
            </w:r>
          </w:p>
        </w:tc>
        <w:tc>
          <w:tcPr>
            <w:tcW w:w="2835" w:type="dxa"/>
            <w:shd w:val="clear" w:color="auto" w:fill="B2A1C7"/>
          </w:tcPr>
          <w:p w:rsidR="00F506F1" w:rsidRPr="007C36C4" w:rsidRDefault="00F506F1" w:rsidP="00AB0352">
            <w:pPr>
              <w:autoSpaceDE w:val="0"/>
              <w:autoSpaceDN w:val="0"/>
              <w:adjustRightInd w:val="0"/>
              <w:spacing w:line="240" w:lineRule="auto"/>
              <w:ind w:firstLine="0"/>
              <w:contextualSpacing/>
              <w:jc w:val="center"/>
              <w:rPr>
                <w:rFonts w:ascii="Times New Roman" w:hAnsi="Times New Roman"/>
                <w:b/>
                <w:bCs/>
                <w:sz w:val="24"/>
                <w:szCs w:val="24"/>
                <w:lang w:eastAsia="ru-RU"/>
              </w:rPr>
            </w:pPr>
            <w:r w:rsidRPr="007C36C4">
              <w:rPr>
                <w:rFonts w:ascii="Times New Roman" w:hAnsi="Times New Roman"/>
                <w:b/>
                <w:bCs/>
                <w:sz w:val="24"/>
                <w:szCs w:val="24"/>
                <w:lang w:eastAsia="ru-RU"/>
              </w:rPr>
              <w:t>2015</w:t>
            </w:r>
          </w:p>
        </w:tc>
      </w:tr>
      <w:tr w:rsidR="00F506F1" w:rsidRPr="007C36C4" w:rsidTr="00B6056F">
        <w:trPr>
          <w:jc w:val="center"/>
        </w:trPr>
        <w:tc>
          <w:tcPr>
            <w:tcW w:w="3510" w:type="dxa"/>
            <w:shd w:val="clear" w:color="auto" w:fill="E5DFEC"/>
          </w:tcPr>
          <w:p w:rsidR="00F506F1" w:rsidRPr="007C36C4" w:rsidRDefault="00F506F1" w:rsidP="00AB0352">
            <w:pPr>
              <w:autoSpaceDE w:val="0"/>
              <w:autoSpaceDN w:val="0"/>
              <w:adjustRightInd w:val="0"/>
              <w:spacing w:line="240" w:lineRule="auto"/>
              <w:ind w:firstLine="0"/>
              <w:jc w:val="center"/>
              <w:rPr>
                <w:rFonts w:ascii="Times New Roman" w:hAnsi="Times New Roman"/>
                <w:bCs/>
                <w:sz w:val="24"/>
                <w:szCs w:val="24"/>
                <w:lang w:eastAsia="ru-RU"/>
              </w:rPr>
            </w:pPr>
            <w:r w:rsidRPr="007C36C4">
              <w:rPr>
                <w:rFonts w:ascii="Times New Roman" w:hAnsi="Times New Roman"/>
                <w:bCs/>
                <w:sz w:val="24"/>
                <w:szCs w:val="24"/>
                <w:lang w:eastAsia="ru-RU"/>
              </w:rPr>
              <w:t>12 532 (46 %)</w:t>
            </w:r>
          </w:p>
        </w:tc>
        <w:tc>
          <w:tcPr>
            <w:tcW w:w="3119" w:type="dxa"/>
            <w:shd w:val="clear" w:color="auto" w:fill="E5DFEC"/>
          </w:tcPr>
          <w:p w:rsidR="00F506F1" w:rsidRPr="007C36C4" w:rsidRDefault="00F506F1" w:rsidP="00AB0352">
            <w:pPr>
              <w:autoSpaceDE w:val="0"/>
              <w:autoSpaceDN w:val="0"/>
              <w:adjustRightInd w:val="0"/>
              <w:spacing w:line="240" w:lineRule="auto"/>
              <w:ind w:firstLine="0"/>
              <w:jc w:val="center"/>
              <w:rPr>
                <w:rFonts w:ascii="Times New Roman" w:hAnsi="Times New Roman"/>
                <w:bCs/>
                <w:sz w:val="24"/>
                <w:szCs w:val="24"/>
                <w:lang w:eastAsia="ru-RU"/>
              </w:rPr>
            </w:pPr>
            <w:r w:rsidRPr="007C36C4">
              <w:rPr>
                <w:rFonts w:ascii="Times New Roman" w:hAnsi="Times New Roman"/>
                <w:bCs/>
                <w:sz w:val="24"/>
                <w:szCs w:val="24"/>
                <w:lang w:eastAsia="ru-RU"/>
              </w:rPr>
              <w:t>12 394 (45%)</w:t>
            </w:r>
          </w:p>
        </w:tc>
        <w:tc>
          <w:tcPr>
            <w:tcW w:w="2835" w:type="dxa"/>
            <w:shd w:val="clear" w:color="auto" w:fill="E5DFEC"/>
          </w:tcPr>
          <w:p w:rsidR="00F506F1" w:rsidRPr="007C36C4" w:rsidRDefault="00F506F1" w:rsidP="00AB0352">
            <w:pPr>
              <w:autoSpaceDE w:val="0"/>
              <w:autoSpaceDN w:val="0"/>
              <w:adjustRightInd w:val="0"/>
              <w:spacing w:line="240" w:lineRule="auto"/>
              <w:ind w:firstLine="0"/>
              <w:jc w:val="center"/>
              <w:rPr>
                <w:rFonts w:ascii="Times New Roman" w:hAnsi="Times New Roman"/>
                <w:bCs/>
                <w:sz w:val="24"/>
                <w:szCs w:val="24"/>
                <w:lang w:eastAsia="ru-RU"/>
              </w:rPr>
            </w:pPr>
            <w:r w:rsidRPr="007C36C4">
              <w:rPr>
                <w:rFonts w:ascii="Times New Roman" w:hAnsi="Times New Roman"/>
                <w:bCs/>
                <w:sz w:val="24"/>
                <w:szCs w:val="24"/>
                <w:lang w:eastAsia="ru-RU"/>
              </w:rPr>
              <w:t>12 373 (44,8%)</w:t>
            </w:r>
          </w:p>
        </w:tc>
      </w:tr>
    </w:tbl>
    <w:p w:rsidR="006174BB" w:rsidRDefault="006174BB" w:rsidP="006174BB">
      <w:pPr>
        <w:spacing w:line="240" w:lineRule="auto"/>
        <w:jc w:val="both"/>
        <w:rPr>
          <w:rFonts w:ascii="Times New Roman" w:hAnsi="Times New Roman"/>
          <w:color w:val="FF0000"/>
          <w:sz w:val="28"/>
          <w:szCs w:val="28"/>
        </w:rPr>
      </w:pPr>
    </w:p>
    <w:bookmarkEnd w:id="2"/>
    <w:bookmarkEnd w:id="3"/>
    <w:p w:rsidR="00F506F1" w:rsidRPr="007C36C4" w:rsidRDefault="00F506F1" w:rsidP="006174BB">
      <w:pPr>
        <w:spacing w:line="240" w:lineRule="auto"/>
        <w:jc w:val="both"/>
        <w:rPr>
          <w:rFonts w:ascii="Times New Roman" w:hAnsi="Times New Roman"/>
          <w:bCs/>
          <w:sz w:val="28"/>
          <w:szCs w:val="28"/>
          <w:lang w:eastAsia="ru-RU"/>
        </w:rPr>
      </w:pPr>
      <w:r w:rsidRPr="007C36C4">
        <w:rPr>
          <w:rFonts w:ascii="Times New Roman" w:hAnsi="Times New Roman"/>
          <w:sz w:val="28"/>
          <w:szCs w:val="28"/>
        </w:rPr>
        <w:t xml:space="preserve">В условиях модернизации образования, в целях обеспечения его нового качества и эффективности особую актуальность приобретает задача совершенствования профессионализма педагогических кадров. Решение данных вопросов предусматривает необходимость проведения мероприятий, способствующих повышению компетентности педагогических и руководящих работников, повышению их социального статуса. </w:t>
      </w:r>
      <w:r w:rsidRPr="007C36C4">
        <w:rPr>
          <w:rFonts w:ascii="Times New Roman" w:hAnsi="Times New Roman"/>
          <w:bCs/>
          <w:sz w:val="28"/>
          <w:szCs w:val="28"/>
          <w:lang w:eastAsia="ru-RU"/>
        </w:rPr>
        <w:t>В Нижнекамском муниципальном районе выстроена система повышения квалификации и профессионализма руководящих и педагогических кадров учреждений системы образования.</w:t>
      </w:r>
    </w:p>
    <w:p w:rsidR="00F506F1" w:rsidRPr="007C36C4" w:rsidRDefault="00F506F1" w:rsidP="006174BB">
      <w:pPr>
        <w:spacing w:line="240" w:lineRule="auto"/>
        <w:jc w:val="both"/>
        <w:rPr>
          <w:rFonts w:ascii="Times New Roman" w:hAnsi="Times New Roman"/>
          <w:sz w:val="28"/>
          <w:szCs w:val="28"/>
          <w:lang w:eastAsia="ru-RU"/>
        </w:rPr>
      </w:pPr>
      <w:r w:rsidRPr="007C36C4">
        <w:rPr>
          <w:rFonts w:ascii="Times New Roman" w:hAnsi="Times New Roman"/>
          <w:sz w:val="28"/>
          <w:szCs w:val="28"/>
          <w:lang w:eastAsia="ru-RU"/>
        </w:rPr>
        <w:t>Основными формами стимулирования руководящих и педагогических работников учреждений являются участие в профессиональных конкурсах и конкурсах на присуждение грантов.</w:t>
      </w:r>
    </w:p>
    <w:p w:rsidR="00F506F1" w:rsidRPr="007C36C4" w:rsidRDefault="00F506F1" w:rsidP="00BF7555">
      <w:pPr>
        <w:spacing w:line="240" w:lineRule="auto"/>
        <w:ind w:firstLine="900"/>
        <w:jc w:val="center"/>
        <w:rPr>
          <w:rFonts w:ascii="Times New Roman" w:hAnsi="Times New Roman"/>
          <w:b/>
          <w:sz w:val="24"/>
          <w:szCs w:val="24"/>
          <w:lang w:eastAsia="ru-RU"/>
        </w:rPr>
      </w:pPr>
      <w:r w:rsidRPr="007C36C4">
        <w:rPr>
          <w:rFonts w:ascii="Times New Roman" w:hAnsi="Times New Roman"/>
          <w:b/>
          <w:sz w:val="24"/>
          <w:szCs w:val="24"/>
        </w:rPr>
        <w:t xml:space="preserve">Таблица </w:t>
      </w:r>
      <w:r w:rsidR="00732A9D">
        <w:rPr>
          <w:rFonts w:ascii="Times New Roman" w:hAnsi="Times New Roman"/>
          <w:b/>
          <w:sz w:val="24"/>
          <w:szCs w:val="24"/>
        </w:rPr>
        <w:t>9</w:t>
      </w:r>
      <w:r w:rsidRPr="007C36C4">
        <w:rPr>
          <w:rFonts w:ascii="Times New Roman" w:hAnsi="Times New Roman"/>
          <w:b/>
          <w:sz w:val="24"/>
          <w:szCs w:val="24"/>
        </w:rPr>
        <w:t xml:space="preserve">. Участие педагогов в </w:t>
      </w:r>
      <w:r w:rsidRPr="007C36C4">
        <w:rPr>
          <w:rFonts w:ascii="Times New Roman" w:hAnsi="Times New Roman"/>
          <w:b/>
          <w:sz w:val="24"/>
          <w:szCs w:val="24"/>
          <w:lang w:eastAsia="ru-RU"/>
        </w:rPr>
        <w:t>профессиональных конкурсах и конкурсах на присуждение грантов.</w:t>
      </w:r>
    </w:p>
    <w:p w:rsidR="00F506F1" w:rsidRPr="007C36C4" w:rsidRDefault="00F506F1" w:rsidP="0074110D">
      <w:pPr>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080"/>
        <w:gridCol w:w="1183"/>
        <w:gridCol w:w="977"/>
        <w:gridCol w:w="1286"/>
        <w:gridCol w:w="1054"/>
        <w:gridCol w:w="1209"/>
        <w:gridCol w:w="1132"/>
        <w:gridCol w:w="1132"/>
      </w:tblGrid>
      <w:tr w:rsidR="00F506F1" w:rsidRPr="007C36C4" w:rsidTr="00B6056F">
        <w:tc>
          <w:tcPr>
            <w:tcW w:w="1368" w:type="dxa"/>
            <w:vMerge w:val="restart"/>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Наимено-вание гранта</w:t>
            </w:r>
          </w:p>
        </w:tc>
        <w:tc>
          <w:tcPr>
            <w:tcW w:w="2263" w:type="dxa"/>
            <w:gridSpan w:val="2"/>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2012 год</w:t>
            </w:r>
          </w:p>
        </w:tc>
        <w:tc>
          <w:tcPr>
            <w:tcW w:w="2263" w:type="dxa"/>
            <w:gridSpan w:val="2"/>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2013 год</w:t>
            </w:r>
          </w:p>
        </w:tc>
        <w:tc>
          <w:tcPr>
            <w:tcW w:w="2263" w:type="dxa"/>
            <w:gridSpan w:val="2"/>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2014 год</w:t>
            </w:r>
          </w:p>
        </w:tc>
        <w:tc>
          <w:tcPr>
            <w:tcW w:w="2264" w:type="dxa"/>
            <w:gridSpan w:val="2"/>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2015 год</w:t>
            </w:r>
          </w:p>
        </w:tc>
      </w:tr>
      <w:tr w:rsidR="00F506F1" w:rsidRPr="007C36C4" w:rsidTr="00B6056F">
        <w:tc>
          <w:tcPr>
            <w:tcW w:w="1368" w:type="dxa"/>
            <w:vMerge/>
            <w:shd w:val="clear" w:color="auto" w:fill="B2A1C7"/>
          </w:tcPr>
          <w:p w:rsidR="00F506F1" w:rsidRPr="00B37C6F" w:rsidRDefault="00F506F1" w:rsidP="00B37C6F">
            <w:pPr>
              <w:spacing w:line="240" w:lineRule="auto"/>
              <w:ind w:firstLine="0"/>
              <w:jc w:val="center"/>
              <w:rPr>
                <w:rFonts w:ascii="Times New Roman" w:hAnsi="Times New Roman"/>
                <w:sz w:val="24"/>
                <w:szCs w:val="24"/>
              </w:rPr>
            </w:pPr>
          </w:p>
        </w:tc>
        <w:tc>
          <w:tcPr>
            <w:tcW w:w="1080"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183"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c>
          <w:tcPr>
            <w:tcW w:w="977"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286"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c>
          <w:tcPr>
            <w:tcW w:w="1054"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209"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c>
          <w:tcPr>
            <w:tcW w:w="1132"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Кол-во педаго-гов</w:t>
            </w:r>
          </w:p>
        </w:tc>
        <w:tc>
          <w:tcPr>
            <w:tcW w:w="1132" w:type="dxa"/>
            <w:shd w:val="clear" w:color="auto" w:fill="B2A1C7"/>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Сумма гранта</w:t>
            </w:r>
          </w:p>
        </w:tc>
      </w:tr>
      <w:tr w:rsidR="00F506F1" w:rsidRPr="007C36C4" w:rsidTr="00B6056F">
        <w:tc>
          <w:tcPr>
            <w:tcW w:w="1368" w:type="dxa"/>
            <w:shd w:val="clear" w:color="auto" w:fill="E5DFEC"/>
          </w:tcPr>
          <w:p w:rsidR="00F506F1" w:rsidRPr="00B37C6F" w:rsidRDefault="00F506F1" w:rsidP="00786CD2">
            <w:pPr>
              <w:spacing w:line="240" w:lineRule="auto"/>
              <w:ind w:firstLine="0"/>
              <w:jc w:val="center"/>
              <w:rPr>
                <w:rFonts w:ascii="Times New Roman" w:hAnsi="Times New Roman"/>
                <w:sz w:val="24"/>
                <w:szCs w:val="24"/>
              </w:rPr>
            </w:pPr>
            <w:r w:rsidRPr="00B37C6F">
              <w:rPr>
                <w:rFonts w:ascii="Times New Roman" w:hAnsi="Times New Roman"/>
                <w:sz w:val="24"/>
                <w:szCs w:val="24"/>
              </w:rPr>
              <w:t>Получение денежного поощрения лучшими учителями (ПНПО)</w:t>
            </w:r>
          </w:p>
        </w:tc>
        <w:tc>
          <w:tcPr>
            <w:tcW w:w="1080"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w:t>
            </w:r>
          </w:p>
        </w:tc>
        <w:tc>
          <w:tcPr>
            <w:tcW w:w="1183"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736680 руб.</w:t>
            </w:r>
          </w:p>
        </w:tc>
        <w:tc>
          <w:tcPr>
            <w:tcW w:w="977"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16</w:t>
            </w:r>
          </w:p>
        </w:tc>
        <w:tc>
          <w:tcPr>
            <w:tcW w:w="1286"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3060000 руб.</w:t>
            </w:r>
          </w:p>
        </w:tc>
        <w:tc>
          <w:tcPr>
            <w:tcW w:w="1054"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13</w:t>
            </w:r>
          </w:p>
        </w:tc>
        <w:tc>
          <w:tcPr>
            <w:tcW w:w="1209"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1041680 руб.</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713100 руб.</w:t>
            </w:r>
          </w:p>
        </w:tc>
      </w:tr>
      <w:tr w:rsidR="00F506F1" w:rsidRPr="007C36C4" w:rsidTr="00B6056F">
        <w:tc>
          <w:tcPr>
            <w:tcW w:w="1368"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Наш новый учитель (ежемесячные выплаты в течение 3-ех лет)</w:t>
            </w:r>
          </w:p>
        </w:tc>
        <w:tc>
          <w:tcPr>
            <w:tcW w:w="1080"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17</w:t>
            </w:r>
          </w:p>
        </w:tc>
        <w:tc>
          <w:tcPr>
            <w:tcW w:w="1183"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2290870 руб.</w:t>
            </w:r>
          </w:p>
        </w:tc>
        <w:tc>
          <w:tcPr>
            <w:tcW w:w="977"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37</w:t>
            </w:r>
          </w:p>
        </w:tc>
        <w:tc>
          <w:tcPr>
            <w:tcW w:w="1286"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5200839 руб.</w:t>
            </w:r>
          </w:p>
        </w:tc>
        <w:tc>
          <w:tcPr>
            <w:tcW w:w="1054"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43</w:t>
            </w:r>
          </w:p>
        </w:tc>
        <w:tc>
          <w:tcPr>
            <w:tcW w:w="1209"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5491836 руб.</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36</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3765384 руб.</w:t>
            </w:r>
          </w:p>
        </w:tc>
      </w:tr>
      <w:tr w:rsidR="00F506F1" w:rsidRPr="007C36C4" w:rsidTr="00B6056F">
        <w:tc>
          <w:tcPr>
            <w:tcW w:w="1368"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Наш лучший учитель (ежемесячные выплаты в течение 1-го года)</w:t>
            </w:r>
          </w:p>
        </w:tc>
        <w:tc>
          <w:tcPr>
            <w:tcW w:w="1080"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171</w:t>
            </w:r>
          </w:p>
        </w:tc>
        <w:tc>
          <w:tcPr>
            <w:tcW w:w="1183"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17901980 руб.</w:t>
            </w:r>
          </w:p>
        </w:tc>
        <w:tc>
          <w:tcPr>
            <w:tcW w:w="977"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97</w:t>
            </w:r>
          </w:p>
        </w:tc>
        <w:tc>
          <w:tcPr>
            <w:tcW w:w="1286"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10214660 руб.</w:t>
            </w:r>
          </w:p>
        </w:tc>
        <w:tc>
          <w:tcPr>
            <w:tcW w:w="1054"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118</w:t>
            </w:r>
          </w:p>
        </w:tc>
        <w:tc>
          <w:tcPr>
            <w:tcW w:w="1209"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10951799 руб.</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118</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8284053 руб.</w:t>
            </w:r>
          </w:p>
        </w:tc>
      </w:tr>
      <w:tr w:rsidR="00F506F1" w:rsidRPr="007C36C4" w:rsidTr="00B6056F">
        <w:tc>
          <w:tcPr>
            <w:tcW w:w="1368" w:type="dxa"/>
            <w:shd w:val="clear" w:color="auto" w:fill="E5DFEC"/>
          </w:tcPr>
          <w:p w:rsidR="00F506F1" w:rsidRPr="00B37C6F" w:rsidRDefault="00F506F1" w:rsidP="00786CD2">
            <w:pPr>
              <w:spacing w:line="240" w:lineRule="auto"/>
              <w:ind w:firstLine="0"/>
              <w:jc w:val="center"/>
              <w:rPr>
                <w:rFonts w:ascii="Times New Roman" w:hAnsi="Times New Roman"/>
                <w:sz w:val="24"/>
                <w:szCs w:val="24"/>
              </w:rPr>
            </w:pPr>
            <w:r w:rsidRPr="00B37C6F">
              <w:rPr>
                <w:rFonts w:ascii="Times New Roman" w:hAnsi="Times New Roman"/>
                <w:sz w:val="24"/>
                <w:szCs w:val="24"/>
              </w:rPr>
              <w:t xml:space="preserve">Наш лучший директор (ежемесячные выплаты в течение 1-го года) </w:t>
            </w:r>
          </w:p>
        </w:tc>
        <w:tc>
          <w:tcPr>
            <w:tcW w:w="1080"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w:t>
            </w:r>
          </w:p>
        </w:tc>
        <w:tc>
          <w:tcPr>
            <w:tcW w:w="1183"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73250 руб.</w:t>
            </w:r>
          </w:p>
        </w:tc>
        <w:tc>
          <w:tcPr>
            <w:tcW w:w="977"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w:t>
            </w:r>
          </w:p>
        </w:tc>
        <w:tc>
          <w:tcPr>
            <w:tcW w:w="1286"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586000 руб.</w:t>
            </w:r>
          </w:p>
        </w:tc>
        <w:tc>
          <w:tcPr>
            <w:tcW w:w="1054"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w:t>
            </w:r>
          </w:p>
        </w:tc>
        <w:tc>
          <w:tcPr>
            <w:tcW w:w="1209"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219752 руб.</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r>
      <w:tr w:rsidR="00F506F1" w:rsidRPr="007C36C4" w:rsidTr="00B6056F">
        <w:tc>
          <w:tcPr>
            <w:tcW w:w="1368"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Учитель-исследо-ватель</w:t>
            </w:r>
          </w:p>
        </w:tc>
        <w:tc>
          <w:tcPr>
            <w:tcW w:w="1080"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3</w:t>
            </w:r>
          </w:p>
        </w:tc>
        <w:tc>
          <w:tcPr>
            <w:tcW w:w="1183"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273570 руб.</w:t>
            </w:r>
          </w:p>
        </w:tc>
        <w:tc>
          <w:tcPr>
            <w:tcW w:w="977"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w:t>
            </w:r>
          </w:p>
        </w:tc>
        <w:tc>
          <w:tcPr>
            <w:tcW w:w="1286"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88471 руб.</w:t>
            </w:r>
          </w:p>
        </w:tc>
        <w:tc>
          <w:tcPr>
            <w:tcW w:w="1054"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209"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r>
      <w:tr w:rsidR="00F506F1" w:rsidRPr="007C36C4" w:rsidTr="00B6056F">
        <w:tc>
          <w:tcPr>
            <w:tcW w:w="1368"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Лучший педагог дополни-тельного образо-вания РТ</w:t>
            </w:r>
          </w:p>
        </w:tc>
        <w:tc>
          <w:tcPr>
            <w:tcW w:w="1080"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183"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977"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286"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х</w:t>
            </w:r>
          </w:p>
        </w:tc>
        <w:tc>
          <w:tcPr>
            <w:tcW w:w="1054"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8</w:t>
            </w:r>
          </w:p>
        </w:tc>
        <w:tc>
          <w:tcPr>
            <w:tcW w:w="1209"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400000 руб.</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11</w:t>
            </w:r>
          </w:p>
        </w:tc>
        <w:tc>
          <w:tcPr>
            <w:tcW w:w="1132" w:type="dxa"/>
            <w:shd w:val="clear" w:color="auto" w:fill="E5DFEC"/>
          </w:tcPr>
          <w:p w:rsidR="00F506F1" w:rsidRPr="00B37C6F" w:rsidRDefault="00F506F1" w:rsidP="00B37C6F">
            <w:pPr>
              <w:spacing w:line="240" w:lineRule="auto"/>
              <w:ind w:firstLine="0"/>
              <w:jc w:val="center"/>
              <w:rPr>
                <w:rFonts w:ascii="Times New Roman" w:hAnsi="Times New Roman"/>
                <w:sz w:val="24"/>
                <w:szCs w:val="24"/>
              </w:rPr>
            </w:pPr>
            <w:r w:rsidRPr="00B37C6F">
              <w:rPr>
                <w:rFonts w:ascii="Times New Roman" w:hAnsi="Times New Roman"/>
                <w:sz w:val="24"/>
                <w:szCs w:val="24"/>
              </w:rPr>
              <w:t>550000 руб.</w:t>
            </w:r>
          </w:p>
        </w:tc>
      </w:tr>
    </w:tbl>
    <w:p w:rsidR="00F506F1" w:rsidRPr="007C36C4" w:rsidRDefault="00F506F1" w:rsidP="00B905DC">
      <w:pPr>
        <w:spacing w:line="240" w:lineRule="auto"/>
        <w:ind w:firstLine="0"/>
        <w:jc w:val="both"/>
        <w:rPr>
          <w:rFonts w:ascii="Times New Roman" w:hAnsi="Times New Roman"/>
          <w:sz w:val="24"/>
          <w:szCs w:val="24"/>
        </w:rPr>
      </w:pPr>
    </w:p>
    <w:p w:rsidR="006174BB" w:rsidRDefault="006174BB" w:rsidP="006B2245">
      <w:pPr>
        <w:ind w:firstLine="0"/>
        <w:jc w:val="center"/>
        <w:rPr>
          <w:rFonts w:ascii="Times New Roman" w:hAnsi="Times New Roman"/>
          <w:b/>
          <w:sz w:val="24"/>
          <w:szCs w:val="24"/>
        </w:rPr>
      </w:pPr>
    </w:p>
    <w:p w:rsidR="00F506F1" w:rsidRPr="007C36C4" w:rsidRDefault="00F506F1" w:rsidP="006B2245">
      <w:pPr>
        <w:ind w:firstLine="0"/>
        <w:jc w:val="center"/>
        <w:rPr>
          <w:rFonts w:ascii="Times New Roman" w:hAnsi="Times New Roman"/>
          <w:b/>
          <w:sz w:val="24"/>
          <w:szCs w:val="24"/>
        </w:rPr>
      </w:pPr>
      <w:r w:rsidRPr="007C36C4">
        <w:rPr>
          <w:rFonts w:ascii="Times New Roman" w:hAnsi="Times New Roman"/>
          <w:b/>
          <w:sz w:val="24"/>
          <w:szCs w:val="24"/>
        </w:rPr>
        <w:t xml:space="preserve">Таблица </w:t>
      </w:r>
      <w:r>
        <w:rPr>
          <w:rFonts w:ascii="Times New Roman" w:hAnsi="Times New Roman"/>
          <w:b/>
          <w:sz w:val="24"/>
          <w:szCs w:val="24"/>
        </w:rPr>
        <w:t>1</w:t>
      </w:r>
      <w:r w:rsidR="00732A9D">
        <w:rPr>
          <w:rFonts w:ascii="Times New Roman" w:hAnsi="Times New Roman"/>
          <w:b/>
          <w:sz w:val="24"/>
          <w:szCs w:val="24"/>
        </w:rPr>
        <w:t>0</w:t>
      </w:r>
      <w:r w:rsidRPr="007C36C4">
        <w:rPr>
          <w:rFonts w:ascii="Times New Roman" w:hAnsi="Times New Roman"/>
          <w:b/>
          <w:sz w:val="24"/>
          <w:szCs w:val="24"/>
        </w:rPr>
        <w:t>. Республиканский конкурс «Учитель года»</w:t>
      </w:r>
    </w:p>
    <w:p w:rsidR="00F506F1" w:rsidRPr="007C36C4" w:rsidRDefault="00F506F1" w:rsidP="006B2245">
      <w:pPr>
        <w:ind w:firstLine="0"/>
        <w:jc w:val="center"/>
        <w:rPr>
          <w:rFonts w:ascii="Times New Roman" w:hAnsi="Times New Roman"/>
          <w:sz w:val="24"/>
          <w:szCs w:val="24"/>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9"/>
        <w:gridCol w:w="2673"/>
        <w:gridCol w:w="2648"/>
        <w:gridCol w:w="2648"/>
      </w:tblGrid>
      <w:tr w:rsidR="00F506F1" w:rsidRPr="007C36C4" w:rsidTr="00B6056F">
        <w:tc>
          <w:tcPr>
            <w:tcW w:w="2169" w:type="dxa"/>
            <w:shd w:val="clear" w:color="auto" w:fill="B2A1C7"/>
          </w:tcPr>
          <w:p w:rsidR="00F506F1" w:rsidRPr="00B6056F" w:rsidRDefault="00F506F1"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2012 год</w:t>
            </w:r>
          </w:p>
        </w:tc>
        <w:tc>
          <w:tcPr>
            <w:tcW w:w="2673" w:type="dxa"/>
            <w:shd w:val="clear" w:color="auto" w:fill="B2A1C7"/>
          </w:tcPr>
          <w:p w:rsidR="00F506F1" w:rsidRPr="00B6056F" w:rsidRDefault="00F506F1"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2013 год</w:t>
            </w:r>
          </w:p>
        </w:tc>
        <w:tc>
          <w:tcPr>
            <w:tcW w:w="2648" w:type="dxa"/>
            <w:shd w:val="clear" w:color="auto" w:fill="B2A1C7"/>
          </w:tcPr>
          <w:p w:rsidR="00F506F1" w:rsidRPr="00B6056F" w:rsidRDefault="00F506F1"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2014 год</w:t>
            </w:r>
          </w:p>
        </w:tc>
        <w:tc>
          <w:tcPr>
            <w:tcW w:w="2648" w:type="dxa"/>
            <w:shd w:val="clear" w:color="auto" w:fill="B2A1C7"/>
          </w:tcPr>
          <w:p w:rsidR="00F506F1" w:rsidRPr="00B6056F" w:rsidRDefault="00F506F1" w:rsidP="00B905DC">
            <w:pPr>
              <w:spacing w:line="240" w:lineRule="auto"/>
              <w:ind w:firstLine="0"/>
              <w:jc w:val="both"/>
              <w:rPr>
                <w:rFonts w:ascii="Times New Roman" w:hAnsi="Times New Roman"/>
                <w:b/>
                <w:sz w:val="24"/>
                <w:szCs w:val="24"/>
              </w:rPr>
            </w:pPr>
            <w:r w:rsidRPr="00B6056F">
              <w:rPr>
                <w:rFonts w:ascii="Times New Roman" w:hAnsi="Times New Roman"/>
                <w:b/>
                <w:sz w:val="24"/>
                <w:szCs w:val="24"/>
              </w:rPr>
              <w:t>2015 год</w:t>
            </w:r>
          </w:p>
        </w:tc>
      </w:tr>
      <w:tr w:rsidR="00F506F1" w:rsidRPr="007C36C4" w:rsidTr="00B6056F">
        <w:tc>
          <w:tcPr>
            <w:tcW w:w="2169" w:type="dxa"/>
            <w:shd w:val="clear" w:color="auto" w:fill="E5DFEC"/>
          </w:tcPr>
          <w:p w:rsidR="00F506F1" w:rsidRPr="007C36C4" w:rsidRDefault="00F506F1"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«Завуч года» - Хайруллина Динара Дамировна – заместитель директора школы №22</w:t>
            </w:r>
          </w:p>
        </w:tc>
        <w:tc>
          <w:tcPr>
            <w:tcW w:w="2673" w:type="dxa"/>
            <w:shd w:val="clear" w:color="auto" w:fill="E5DFEC"/>
          </w:tcPr>
          <w:p w:rsidR="00F506F1" w:rsidRPr="007C36C4" w:rsidRDefault="00F506F1" w:rsidP="00B905DC">
            <w:pPr>
              <w:spacing w:line="240" w:lineRule="auto"/>
              <w:ind w:firstLine="0"/>
              <w:jc w:val="both"/>
              <w:rPr>
                <w:rFonts w:ascii="Times New Roman" w:hAnsi="Times New Roman"/>
                <w:sz w:val="24"/>
                <w:szCs w:val="24"/>
              </w:rPr>
            </w:pPr>
            <w:r w:rsidRPr="007C36C4">
              <w:rPr>
                <w:rFonts w:ascii="Times New Roman" w:hAnsi="Times New Roman"/>
                <w:sz w:val="24"/>
                <w:szCs w:val="24"/>
                <w:lang w:val="en-US"/>
              </w:rPr>
              <w:t>II</w:t>
            </w:r>
            <w:r w:rsidRPr="007C36C4">
              <w:rPr>
                <w:rFonts w:ascii="Times New Roman" w:hAnsi="Times New Roman"/>
                <w:sz w:val="24"/>
                <w:szCs w:val="24"/>
              </w:rPr>
              <w:t xml:space="preserve"> место в республике - Городилова Елена Викторовна – учитель начальных классов школы № 22;</w:t>
            </w:r>
          </w:p>
          <w:p w:rsidR="00F506F1" w:rsidRPr="007C36C4" w:rsidRDefault="00F506F1" w:rsidP="00B905DC">
            <w:pPr>
              <w:spacing w:line="240" w:lineRule="auto"/>
              <w:ind w:firstLine="0"/>
              <w:jc w:val="both"/>
              <w:rPr>
                <w:rFonts w:ascii="Times New Roman" w:hAnsi="Times New Roman"/>
                <w:sz w:val="24"/>
                <w:szCs w:val="24"/>
              </w:rPr>
            </w:pPr>
          </w:p>
          <w:p w:rsidR="00F506F1" w:rsidRPr="007C36C4" w:rsidRDefault="00F506F1"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Номинант «Педагогический дебют» в республике - Хамидуллин Алмаз Нуртдинович – учитель математики лицея №24</w:t>
            </w:r>
          </w:p>
        </w:tc>
        <w:tc>
          <w:tcPr>
            <w:tcW w:w="2648" w:type="dxa"/>
            <w:shd w:val="clear" w:color="auto" w:fill="E5DFEC"/>
          </w:tcPr>
          <w:p w:rsidR="00F506F1" w:rsidRPr="007C36C4" w:rsidRDefault="00F506F1"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Диплом Лауреата  в номинации «Классный руководитель года» в республике  Краснов Эдуард Олегович, классный руководитель школы № 11</w:t>
            </w:r>
          </w:p>
        </w:tc>
        <w:tc>
          <w:tcPr>
            <w:tcW w:w="2648" w:type="dxa"/>
            <w:shd w:val="clear" w:color="auto" w:fill="E5DFEC"/>
          </w:tcPr>
          <w:p w:rsidR="00F506F1" w:rsidRPr="007C36C4" w:rsidRDefault="00F506F1" w:rsidP="00B905DC">
            <w:pPr>
              <w:spacing w:line="240" w:lineRule="auto"/>
              <w:ind w:firstLine="0"/>
              <w:jc w:val="both"/>
              <w:rPr>
                <w:rFonts w:ascii="Times New Roman" w:hAnsi="Times New Roman"/>
                <w:sz w:val="24"/>
                <w:szCs w:val="24"/>
              </w:rPr>
            </w:pPr>
            <w:r w:rsidRPr="007C36C4">
              <w:rPr>
                <w:rFonts w:ascii="Times New Roman" w:hAnsi="Times New Roman"/>
                <w:sz w:val="24"/>
                <w:szCs w:val="24"/>
              </w:rPr>
              <w:t>Диплом лауреата в республике  в номинации «Лучший педагог дополнительного образования» - Шалагина Анастасия Николаевна, педагог дополнительного образования ДТДиМ им. И.Х.Садыкова</w:t>
            </w:r>
          </w:p>
        </w:tc>
      </w:tr>
    </w:tbl>
    <w:p w:rsidR="00F506F1" w:rsidRPr="007C36C4" w:rsidRDefault="00F506F1" w:rsidP="00B905DC">
      <w:pPr>
        <w:spacing w:line="240" w:lineRule="auto"/>
        <w:ind w:firstLine="0"/>
        <w:jc w:val="both"/>
        <w:rPr>
          <w:rFonts w:ascii="Times New Roman" w:hAnsi="Times New Roman"/>
          <w:sz w:val="27"/>
          <w:szCs w:val="27"/>
        </w:rPr>
      </w:pPr>
    </w:p>
    <w:p w:rsidR="00F506F1" w:rsidRPr="007C36C4" w:rsidRDefault="00F506F1" w:rsidP="00F76677">
      <w:pPr>
        <w:spacing w:line="240" w:lineRule="auto"/>
        <w:contextualSpacing/>
        <w:jc w:val="both"/>
        <w:rPr>
          <w:rFonts w:ascii="Times New Roman" w:hAnsi="Times New Roman"/>
          <w:sz w:val="28"/>
          <w:szCs w:val="28"/>
        </w:rPr>
      </w:pPr>
      <w:r w:rsidRPr="007C36C4">
        <w:rPr>
          <w:rFonts w:ascii="Times New Roman" w:hAnsi="Times New Roman"/>
          <w:bCs/>
          <w:sz w:val="28"/>
          <w:szCs w:val="28"/>
        </w:rPr>
        <w:t xml:space="preserve">С 2013 года в образовательных организациях проводятся тренинги в рамках реализации совместного проекта с </w:t>
      </w:r>
      <w:r w:rsidRPr="007C36C4">
        <w:rPr>
          <w:rFonts w:ascii="Times New Roman" w:hAnsi="Times New Roman"/>
          <w:sz w:val="28"/>
          <w:szCs w:val="28"/>
        </w:rPr>
        <w:t xml:space="preserve">сингапурской компанией </w:t>
      </w:r>
      <w:r w:rsidRPr="007C36C4">
        <w:rPr>
          <w:rFonts w:ascii="Times New Roman" w:hAnsi="Times New Roman"/>
          <w:sz w:val="28"/>
          <w:szCs w:val="28"/>
          <w:lang w:val="en-US"/>
        </w:rPr>
        <w:t>Educare</w:t>
      </w:r>
      <w:r w:rsidRPr="007C36C4">
        <w:rPr>
          <w:rFonts w:ascii="Times New Roman" w:hAnsi="Times New Roman"/>
          <w:sz w:val="28"/>
          <w:szCs w:val="28"/>
        </w:rPr>
        <w:t xml:space="preserve"> «Совершенствование качества преподавания  в Республике Татарстан», инициатором которого является президент РТ Минниханов Р.Н. На данный момент  обучено 1414 педагогов.</w:t>
      </w:r>
    </w:p>
    <w:p w:rsidR="00F76677" w:rsidRPr="00F76677" w:rsidRDefault="00F76677" w:rsidP="00F76677">
      <w:pPr>
        <w:pStyle w:val="aa"/>
        <w:shd w:val="clear" w:color="auto" w:fill="FFFFFF"/>
        <w:spacing w:before="0" w:beforeAutospacing="0" w:after="0" w:afterAutospacing="0"/>
        <w:ind w:firstLine="709"/>
        <w:contextualSpacing/>
        <w:jc w:val="both"/>
        <w:rPr>
          <w:rFonts w:eastAsia="Calibri"/>
          <w:sz w:val="28"/>
          <w:szCs w:val="28"/>
          <w:lang w:eastAsia="en-US"/>
        </w:rPr>
      </w:pPr>
      <w:r w:rsidRPr="00F76677">
        <w:rPr>
          <w:rFonts w:eastAsia="Calibri"/>
          <w:sz w:val="28"/>
          <w:szCs w:val="28"/>
          <w:lang w:eastAsia="en-US"/>
        </w:rPr>
        <w:t>Одной из важнейших форм  оценки качества знаний выпускников остается Единый государственный экзамен. Обязательными предметами для сдачи выпускниками школ являются русский язык и математика. По итогам 2014/2015 учебного года наблюдается положительная динамика.</w:t>
      </w:r>
      <w:r w:rsidR="00F77480">
        <w:rPr>
          <w:rFonts w:eastAsia="Calibri"/>
          <w:sz w:val="28"/>
          <w:szCs w:val="28"/>
          <w:lang w:eastAsia="en-US"/>
        </w:rPr>
        <w:t xml:space="preserve"> </w:t>
      </w:r>
      <w:r w:rsidRPr="00F76677">
        <w:rPr>
          <w:rFonts w:eastAsia="Calibri"/>
          <w:sz w:val="28"/>
          <w:szCs w:val="28"/>
          <w:lang w:eastAsia="en-US"/>
        </w:rPr>
        <w:t>В рейтинге муниципальных районов среднего балла по русскому языку  муниципальный район занимает 4 позицию.</w:t>
      </w:r>
    </w:p>
    <w:p w:rsidR="00F76677" w:rsidRPr="00F76677" w:rsidRDefault="00F76677" w:rsidP="00F76677">
      <w:pPr>
        <w:pStyle w:val="aa"/>
        <w:shd w:val="clear" w:color="auto" w:fill="FFFFFF"/>
        <w:spacing w:before="0" w:beforeAutospacing="0" w:after="0" w:afterAutospacing="0"/>
        <w:ind w:firstLine="709"/>
        <w:contextualSpacing/>
        <w:jc w:val="both"/>
        <w:rPr>
          <w:rFonts w:eastAsia="Calibri"/>
          <w:sz w:val="28"/>
          <w:szCs w:val="28"/>
          <w:lang w:eastAsia="en-US"/>
        </w:rPr>
      </w:pPr>
      <w:r w:rsidRPr="00F76677">
        <w:rPr>
          <w:rFonts w:eastAsia="Calibri"/>
          <w:sz w:val="28"/>
          <w:szCs w:val="28"/>
          <w:lang w:eastAsia="en-US"/>
        </w:rPr>
        <w:t>В этом году впервые предмет «математика» был разделен на два уровня: профильный – необходимый для поступления в технический вуз и базовый – достаточный для получения аттестата и поступления в гуманитарный вуз. По математике профильного уровня Нижнекамский муниципальный район занимает 6 позицию.</w:t>
      </w:r>
    </w:p>
    <w:p w:rsidR="00F76677" w:rsidRPr="00F76677" w:rsidRDefault="00F76677" w:rsidP="00F76677">
      <w:pPr>
        <w:pStyle w:val="aa"/>
        <w:shd w:val="clear" w:color="auto" w:fill="FFFFFF"/>
        <w:spacing w:before="0" w:beforeAutospacing="0" w:after="0" w:afterAutospacing="0"/>
        <w:ind w:firstLine="709"/>
        <w:contextualSpacing/>
        <w:jc w:val="both"/>
        <w:rPr>
          <w:rFonts w:eastAsia="Calibri"/>
          <w:sz w:val="28"/>
          <w:szCs w:val="28"/>
          <w:lang w:eastAsia="en-US"/>
        </w:rPr>
      </w:pPr>
      <w:r w:rsidRPr="00F76677">
        <w:rPr>
          <w:rFonts w:eastAsia="Calibri"/>
          <w:sz w:val="28"/>
          <w:szCs w:val="28"/>
          <w:lang w:eastAsia="en-US"/>
        </w:rPr>
        <w:t>По доле высокобальных результатов по всем предметам наш район на 5-м месте в республике. По количеству 100-балльников Нижнекамский район занимает 4 позицию, но в сравнении с 2014 годом количество 100-балльников уменьшилось на 4 человека, в этом году их семь.</w:t>
      </w:r>
    </w:p>
    <w:p w:rsidR="00F76677" w:rsidRPr="00F76677" w:rsidRDefault="00F76677" w:rsidP="00F76677">
      <w:pPr>
        <w:pStyle w:val="aa"/>
        <w:shd w:val="clear" w:color="auto" w:fill="FFFFFF"/>
        <w:spacing w:before="0" w:beforeAutospacing="0" w:after="0" w:afterAutospacing="0"/>
        <w:ind w:firstLine="709"/>
        <w:contextualSpacing/>
        <w:jc w:val="both"/>
        <w:rPr>
          <w:rFonts w:eastAsia="Calibri"/>
          <w:sz w:val="28"/>
          <w:szCs w:val="28"/>
          <w:lang w:eastAsia="en-US"/>
        </w:rPr>
      </w:pPr>
      <w:r w:rsidRPr="00F76677">
        <w:rPr>
          <w:rFonts w:eastAsia="Calibri"/>
          <w:sz w:val="28"/>
          <w:szCs w:val="28"/>
          <w:lang w:eastAsia="en-US"/>
        </w:rPr>
        <w:t>В рейтинг «100 лучших общеобразовательных организаций РТ», критериями которого являются только результаты ЕГЭ, как и прошлом году, вошли 10 образовательных организаций.​</w:t>
      </w:r>
    </w:p>
    <w:p w:rsidR="006174BB" w:rsidRDefault="00F506F1" w:rsidP="006174BB">
      <w:pPr>
        <w:spacing w:line="240" w:lineRule="auto"/>
        <w:jc w:val="both"/>
        <w:rPr>
          <w:rFonts w:ascii="Times New Roman" w:hAnsi="Times New Roman"/>
          <w:sz w:val="28"/>
          <w:szCs w:val="28"/>
        </w:rPr>
      </w:pPr>
      <w:r w:rsidRPr="007C36C4">
        <w:rPr>
          <w:rFonts w:ascii="Times New Roman" w:hAnsi="Times New Roman"/>
          <w:sz w:val="28"/>
          <w:szCs w:val="28"/>
        </w:rPr>
        <w:t xml:space="preserve">В Нижнекамском муниципальном районе с 2014 года введена Программа профориентации школьников, в реализации которой активно участвуют учреждения среднего профессионального образования и  учреждения высшего образования (учащиеся 7-9 классов посещают учреждения профобразования и учреждения высшего образования). </w:t>
      </w:r>
      <w:r w:rsidRPr="007C36C4">
        <w:rPr>
          <w:rFonts w:ascii="Times New Roman" w:hAnsi="Times New Roman"/>
          <w:sz w:val="28"/>
          <w:szCs w:val="28"/>
          <w:lang w:eastAsia="ru-RU"/>
        </w:rPr>
        <w:t xml:space="preserve">Данная Программа является неотъемлемой частью Стратегии </w:t>
      </w:r>
      <w:r w:rsidR="006174BB">
        <w:rPr>
          <w:rFonts w:ascii="Times New Roman" w:hAnsi="Times New Roman"/>
          <w:sz w:val="28"/>
          <w:szCs w:val="28"/>
          <w:lang w:eastAsia="ru-RU"/>
        </w:rPr>
        <w:t>НМР до 2030 года и</w:t>
      </w:r>
      <w:r w:rsidRPr="007C36C4">
        <w:rPr>
          <w:rFonts w:ascii="Times New Roman" w:hAnsi="Times New Roman"/>
          <w:sz w:val="28"/>
          <w:szCs w:val="28"/>
          <w:lang w:eastAsia="ru-RU"/>
        </w:rPr>
        <w:t xml:space="preserve"> направлена на достижение её конечной цели – улучшение качества жизни населения района.</w:t>
      </w:r>
      <w:r w:rsidRPr="007C36C4">
        <w:rPr>
          <w:rFonts w:ascii="Times New Roman" w:hAnsi="Times New Roman"/>
          <w:sz w:val="28"/>
          <w:szCs w:val="28"/>
        </w:rPr>
        <w:t xml:space="preserve"> </w:t>
      </w:r>
    </w:p>
    <w:p w:rsidR="00F76677" w:rsidRPr="00F76677" w:rsidRDefault="00F76677" w:rsidP="00F76677">
      <w:pPr>
        <w:spacing w:line="240" w:lineRule="auto"/>
        <w:jc w:val="both"/>
        <w:rPr>
          <w:rFonts w:ascii="Times New Roman" w:hAnsi="Times New Roman"/>
          <w:color w:val="FF0000"/>
          <w:sz w:val="27"/>
          <w:szCs w:val="27"/>
        </w:rPr>
      </w:pPr>
      <w:r w:rsidRPr="00F76677">
        <w:rPr>
          <w:rFonts w:ascii="Times New Roman" w:hAnsi="Times New Roman"/>
          <w:sz w:val="27"/>
          <w:szCs w:val="27"/>
        </w:rPr>
        <w:t>В 2015 году Нижнекамский муниципальный район стал победителем в конкурсе программ профориентации и получил в виде гранта 1 млн.</w:t>
      </w:r>
      <w:r w:rsidR="000C3FCA">
        <w:rPr>
          <w:rFonts w:ascii="Times New Roman" w:hAnsi="Times New Roman"/>
          <w:sz w:val="27"/>
          <w:szCs w:val="27"/>
        </w:rPr>
        <w:t xml:space="preserve"> </w:t>
      </w:r>
      <w:r w:rsidRPr="00F76677">
        <w:rPr>
          <w:rFonts w:ascii="Times New Roman" w:hAnsi="Times New Roman"/>
          <w:sz w:val="27"/>
          <w:szCs w:val="27"/>
        </w:rPr>
        <w:t>руб</w:t>
      </w:r>
      <w:r w:rsidR="000C3FCA">
        <w:rPr>
          <w:rFonts w:ascii="Times New Roman" w:hAnsi="Times New Roman"/>
          <w:sz w:val="27"/>
          <w:szCs w:val="27"/>
        </w:rPr>
        <w:t>.,</w:t>
      </w:r>
      <w:r w:rsidRPr="00F76677">
        <w:rPr>
          <w:rFonts w:ascii="Times New Roman" w:hAnsi="Times New Roman"/>
          <w:sz w:val="27"/>
          <w:szCs w:val="27"/>
        </w:rPr>
        <w:t xml:space="preserve"> средства которого направлены на реализацию программы. </w:t>
      </w:r>
    </w:p>
    <w:p w:rsidR="00F76677" w:rsidRPr="00F24077" w:rsidRDefault="00F76677" w:rsidP="00F76677">
      <w:pPr>
        <w:tabs>
          <w:tab w:val="left" w:pos="284"/>
          <w:tab w:val="left" w:pos="993"/>
        </w:tabs>
        <w:spacing w:line="240" w:lineRule="auto"/>
        <w:jc w:val="both"/>
        <w:rPr>
          <w:rFonts w:ascii="Times New Roman" w:hAnsi="Times New Roman"/>
          <w:i/>
          <w:sz w:val="28"/>
          <w:szCs w:val="28"/>
        </w:rPr>
      </w:pPr>
      <w:r w:rsidRPr="00F76677">
        <w:rPr>
          <w:rFonts w:ascii="Times New Roman" w:eastAsia="Times New Roman" w:hAnsi="Times New Roman"/>
          <w:b/>
          <w:i/>
          <w:sz w:val="28"/>
          <w:szCs w:val="20"/>
          <w:lang w:eastAsia="ru-RU"/>
        </w:rPr>
        <w:t xml:space="preserve">Общее образование. </w:t>
      </w:r>
      <w:r w:rsidRPr="00F76677">
        <w:rPr>
          <w:rFonts w:ascii="Times New Roman" w:hAnsi="Times New Roman"/>
          <w:i/>
          <w:sz w:val="28"/>
          <w:szCs w:val="28"/>
        </w:rPr>
        <w:t>Ключевые вызовы:</w:t>
      </w:r>
      <w:r w:rsidRPr="00F24077">
        <w:rPr>
          <w:rFonts w:ascii="Times New Roman" w:hAnsi="Times New Roman"/>
          <w:i/>
          <w:sz w:val="28"/>
          <w:szCs w:val="28"/>
        </w:rPr>
        <w:t xml:space="preserve"> </w:t>
      </w:r>
    </w:p>
    <w:p w:rsidR="00F76677" w:rsidRPr="00F24077" w:rsidRDefault="00F76677"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F24077">
        <w:rPr>
          <w:rFonts w:ascii="Times New Roman" w:eastAsia="Times New Roman" w:hAnsi="Times New Roman"/>
          <w:sz w:val="28"/>
          <w:szCs w:val="20"/>
          <w:lang w:eastAsia="ru-RU"/>
        </w:rPr>
        <w:t>необходимость привлечения и обновление кадрового состава сферы образования;</w:t>
      </w:r>
    </w:p>
    <w:p w:rsidR="00F76677" w:rsidRPr="00F24077" w:rsidRDefault="00F76677"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F24077">
        <w:rPr>
          <w:rFonts w:ascii="Times New Roman" w:eastAsia="Times New Roman" w:hAnsi="Times New Roman"/>
          <w:sz w:val="28"/>
          <w:szCs w:val="20"/>
          <w:lang w:eastAsia="ru-RU"/>
        </w:rPr>
        <w:t>введение новых федеральных государственных Стандартов общего образования в условиях доминирования традиционных педагогических подходов;</w:t>
      </w:r>
    </w:p>
    <w:p w:rsidR="00F76677" w:rsidRPr="00F24077" w:rsidRDefault="00F76677"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F24077">
        <w:rPr>
          <w:rFonts w:ascii="Times New Roman" w:eastAsia="Times New Roman" w:hAnsi="Times New Roman"/>
          <w:sz w:val="28"/>
          <w:szCs w:val="20"/>
          <w:lang w:eastAsia="ru-RU"/>
        </w:rPr>
        <w:t>необходимость обеспечения  инклюзивное образование для детей с ограниченными возможностями здоровья;</w:t>
      </w:r>
    </w:p>
    <w:p w:rsidR="00F76677" w:rsidRPr="00F24077" w:rsidRDefault="00F76677" w:rsidP="0007073A">
      <w:pPr>
        <w:numPr>
          <w:ilvl w:val="0"/>
          <w:numId w:val="57"/>
        </w:numPr>
        <w:tabs>
          <w:tab w:val="left" w:pos="284"/>
          <w:tab w:val="left" w:pos="993"/>
        </w:tabs>
        <w:spacing w:line="240" w:lineRule="auto"/>
        <w:ind w:left="0" w:firstLine="709"/>
        <w:jc w:val="both"/>
        <w:rPr>
          <w:rFonts w:ascii="Times New Roman" w:eastAsia="Times New Roman" w:hAnsi="Times New Roman"/>
          <w:sz w:val="28"/>
          <w:szCs w:val="20"/>
          <w:lang w:eastAsia="ru-RU"/>
        </w:rPr>
      </w:pPr>
      <w:r w:rsidRPr="00F24077">
        <w:rPr>
          <w:rFonts w:ascii="Times New Roman" w:eastAsia="Times New Roman" w:hAnsi="Times New Roman"/>
          <w:sz w:val="28"/>
          <w:szCs w:val="20"/>
          <w:lang w:eastAsia="ru-RU"/>
        </w:rPr>
        <w:t xml:space="preserve">недостаточный уровень </w:t>
      </w:r>
      <w:r>
        <w:rPr>
          <w:rFonts w:ascii="Times New Roman" w:eastAsia="Times New Roman" w:hAnsi="Times New Roman"/>
          <w:sz w:val="28"/>
          <w:szCs w:val="20"/>
          <w:lang w:eastAsia="ru-RU"/>
        </w:rPr>
        <w:t xml:space="preserve">материально-технического оснащения для реализации </w:t>
      </w:r>
      <w:r w:rsidRPr="00F24077">
        <w:rPr>
          <w:rFonts w:ascii="Times New Roman" w:eastAsia="Times New Roman" w:hAnsi="Times New Roman"/>
          <w:sz w:val="28"/>
          <w:szCs w:val="20"/>
          <w:lang w:eastAsia="ru-RU"/>
        </w:rPr>
        <w:t>внеурочной деятельности;</w:t>
      </w:r>
    </w:p>
    <w:p w:rsidR="00F76677" w:rsidRPr="00F24077" w:rsidRDefault="00F76677" w:rsidP="0007073A">
      <w:pPr>
        <w:numPr>
          <w:ilvl w:val="0"/>
          <w:numId w:val="57"/>
        </w:numPr>
        <w:tabs>
          <w:tab w:val="left" w:pos="284"/>
          <w:tab w:val="left" w:pos="993"/>
        </w:tabs>
        <w:spacing w:line="240" w:lineRule="auto"/>
        <w:ind w:left="709" w:firstLine="0"/>
        <w:jc w:val="both"/>
        <w:rPr>
          <w:rFonts w:ascii="Times New Roman" w:eastAsia="Times New Roman" w:hAnsi="Times New Roman"/>
          <w:sz w:val="28"/>
          <w:szCs w:val="20"/>
          <w:lang w:eastAsia="ru-RU"/>
        </w:rPr>
      </w:pPr>
      <w:r w:rsidRPr="00F24077">
        <w:rPr>
          <w:rFonts w:ascii="Times New Roman" w:eastAsia="Times New Roman" w:hAnsi="Times New Roman"/>
          <w:sz w:val="28"/>
          <w:szCs w:val="20"/>
          <w:lang w:eastAsia="ru-RU"/>
        </w:rPr>
        <w:t>недостаточное использование  современных  образовательных  технологий;</w:t>
      </w:r>
    </w:p>
    <w:p w:rsidR="00F76677" w:rsidRDefault="00F76677" w:rsidP="0007073A">
      <w:pPr>
        <w:numPr>
          <w:ilvl w:val="0"/>
          <w:numId w:val="57"/>
        </w:numPr>
        <w:tabs>
          <w:tab w:val="left" w:pos="284"/>
          <w:tab w:val="left" w:pos="993"/>
        </w:tabs>
        <w:spacing w:line="240" w:lineRule="auto"/>
        <w:ind w:left="709" w:firstLine="0"/>
        <w:jc w:val="both"/>
        <w:rPr>
          <w:rFonts w:ascii="Times New Roman" w:eastAsia="Times New Roman" w:hAnsi="Times New Roman"/>
          <w:sz w:val="28"/>
          <w:szCs w:val="20"/>
          <w:lang w:eastAsia="ru-RU"/>
        </w:rPr>
      </w:pPr>
      <w:r w:rsidRPr="00F24077">
        <w:rPr>
          <w:rFonts w:ascii="Times New Roman" w:eastAsia="Times New Roman" w:hAnsi="Times New Roman"/>
          <w:sz w:val="28"/>
          <w:szCs w:val="20"/>
          <w:lang w:eastAsia="ru-RU"/>
        </w:rPr>
        <w:t>низкая результативность работы с одаренными детьми, особенно по естественно - математическому направлению;</w:t>
      </w:r>
    </w:p>
    <w:p w:rsidR="00F76677" w:rsidRDefault="00F76677" w:rsidP="0007073A">
      <w:pPr>
        <w:numPr>
          <w:ilvl w:val="0"/>
          <w:numId w:val="57"/>
        </w:numPr>
        <w:tabs>
          <w:tab w:val="left" w:pos="284"/>
          <w:tab w:val="left" w:pos="993"/>
        </w:tabs>
        <w:spacing w:line="240" w:lineRule="auto"/>
        <w:ind w:left="709" w:firstLine="0"/>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необходимость мотивации к обучению на родном (татарском) языке.</w:t>
      </w:r>
    </w:p>
    <w:p w:rsidR="00F76677" w:rsidRPr="00F24077" w:rsidRDefault="00F76677" w:rsidP="00F76677">
      <w:pPr>
        <w:pStyle w:val="aa"/>
        <w:tabs>
          <w:tab w:val="left" w:pos="284"/>
          <w:tab w:val="left" w:pos="993"/>
        </w:tabs>
        <w:kinsoku w:val="0"/>
        <w:overflowPunct w:val="0"/>
        <w:spacing w:before="0" w:beforeAutospacing="0" w:after="0" w:afterAutospacing="0"/>
        <w:ind w:firstLine="709"/>
        <w:jc w:val="both"/>
        <w:textAlignment w:val="baseline"/>
        <w:rPr>
          <w:i/>
          <w:iCs/>
          <w:sz w:val="28"/>
          <w:szCs w:val="28"/>
        </w:rPr>
      </w:pPr>
      <w:r w:rsidRPr="00F24077">
        <w:rPr>
          <w:i/>
          <w:iCs/>
          <w:sz w:val="28"/>
          <w:szCs w:val="28"/>
        </w:rPr>
        <w:t xml:space="preserve">Целевое видение и результаты: </w:t>
      </w:r>
    </w:p>
    <w:p w:rsidR="00F76677" w:rsidRPr="00F24077" w:rsidRDefault="00F76677" w:rsidP="0007073A">
      <w:pPr>
        <w:pStyle w:val="a5"/>
        <w:numPr>
          <w:ilvl w:val="0"/>
          <w:numId w:val="59"/>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формирование конкурентоспособного выпускника;</w:t>
      </w:r>
    </w:p>
    <w:p w:rsidR="00F76677" w:rsidRPr="00F24077" w:rsidRDefault="00F76677" w:rsidP="0007073A">
      <w:pPr>
        <w:pStyle w:val="a5"/>
        <w:numPr>
          <w:ilvl w:val="0"/>
          <w:numId w:val="59"/>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повышение профессиональной компетентности руководителей образовательных организаций;</w:t>
      </w:r>
    </w:p>
    <w:p w:rsidR="00F76677" w:rsidRPr="00F24077" w:rsidRDefault="00F76677" w:rsidP="0007073A">
      <w:pPr>
        <w:pStyle w:val="a5"/>
        <w:numPr>
          <w:ilvl w:val="0"/>
          <w:numId w:val="59"/>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достижение  среднереспубликанских значений по реализации профильного обучения;</w:t>
      </w:r>
    </w:p>
    <w:p w:rsidR="00F76677" w:rsidRPr="00F240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организация инклюзивного образования для лиц с ограниченными возможностями здоровья;</w:t>
      </w:r>
    </w:p>
    <w:p w:rsidR="00F76677" w:rsidRPr="00F240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приоритетное направление развитию образования в сфере информационных технологий и математики;</w:t>
      </w:r>
    </w:p>
    <w:p w:rsidR="00F76677" w:rsidRPr="00F240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расширение возможности семей, общественных организаций и бизнеса для участия в образовательном процессе, оценке качества образования и управления школами;</w:t>
      </w:r>
    </w:p>
    <w:p w:rsidR="00F76677" w:rsidRPr="00F240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обеспечение реализации государственной национальной политики;</w:t>
      </w:r>
    </w:p>
    <w:p w:rsidR="00F76677" w:rsidRPr="00F240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включить образовательные организации в процесс инновационного развития;</w:t>
      </w:r>
    </w:p>
    <w:p w:rsidR="00F76677" w:rsidRPr="00F240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повысить охват профильным образованием;</w:t>
      </w:r>
    </w:p>
    <w:p w:rsidR="00F76677" w:rsidRPr="002B62CD"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F24077">
        <w:rPr>
          <w:rFonts w:ascii="Times New Roman" w:hAnsi="Times New Roman"/>
          <w:sz w:val="28"/>
          <w:szCs w:val="28"/>
        </w:rPr>
        <w:t xml:space="preserve">обеспечить участие потребителей  образовательных услуг и  общественных </w:t>
      </w:r>
      <w:r w:rsidRPr="002B62CD">
        <w:rPr>
          <w:rFonts w:ascii="Times New Roman" w:hAnsi="Times New Roman"/>
          <w:sz w:val="28"/>
          <w:szCs w:val="28"/>
        </w:rPr>
        <w:t>институтов в  контроле и оценке качества образования;</w:t>
      </w:r>
    </w:p>
    <w:p w:rsidR="00F76677" w:rsidRPr="002B62CD"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2B62CD">
        <w:rPr>
          <w:rFonts w:ascii="Times New Roman" w:hAnsi="Times New Roman"/>
          <w:sz w:val="28"/>
          <w:szCs w:val="28"/>
        </w:rPr>
        <w:t>внедрить Стандарты для детей с ОВЗ;</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системная профориентационная работа в школе совместно с учреждениями профессионального образования;</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создать условия для реализации Стратегии развития воспитания обучающихся;</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создание условий дл</w:t>
      </w:r>
      <w:r>
        <w:rPr>
          <w:rFonts w:ascii="Times New Roman" w:hAnsi="Times New Roman"/>
          <w:sz w:val="28"/>
          <w:szCs w:val="28"/>
        </w:rPr>
        <w:t>я воспитания семейных ценностей</w:t>
      </w:r>
    </w:p>
    <w:p w:rsidR="00F76677" w:rsidRPr="001119E2" w:rsidRDefault="00F76677" w:rsidP="00F76677">
      <w:pPr>
        <w:pStyle w:val="a5"/>
        <w:tabs>
          <w:tab w:val="left" w:pos="0"/>
          <w:tab w:val="left" w:pos="142"/>
          <w:tab w:val="left" w:pos="284"/>
          <w:tab w:val="left" w:pos="993"/>
        </w:tabs>
        <w:spacing w:line="240" w:lineRule="auto"/>
        <w:ind w:left="0" w:right="-143"/>
        <w:jc w:val="both"/>
        <w:rPr>
          <w:rFonts w:ascii="Times New Roman" w:hAnsi="Times New Roman"/>
          <w:i/>
          <w:sz w:val="28"/>
          <w:szCs w:val="28"/>
        </w:rPr>
      </w:pPr>
      <w:r w:rsidRPr="001119E2">
        <w:rPr>
          <w:rFonts w:ascii="Times New Roman" w:hAnsi="Times New Roman"/>
          <w:i/>
          <w:sz w:val="28"/>
          <w:szCs w:val="28"/>
        </w:rPr>
        <w:t xml:space="preserve">Направление действий: </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 xml:space="preserve"> адресная поддержка студентов, желающих вернуться на работу в район, организация и проведение встреч со студентами в ВУЗах;</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целевая подготовка по специальностям педагогической направленности;</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Ассоциации молодых педагогов;</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профессиональное развитие молодых педагогов;</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наставничество над молодыми педагогами с целью сопровождения профессионального развития молодых педагогов;</w:t>
      </w:r>
    </w:p>
    <w:p w:rsidR="00F76677" w:rsidRPr="001119E2" w:rsidRDefault="00F76677" w:rsidP="0007073A">
      <w:pPr>
        <w:pStyle w:val="a5"/>
        <w:numPr>
          <w:ilvl w:val="0"/>
          <w:numId w:val="59"/>
        </w:numPr>
        <w:tabs>
          <w:tab w:val="left" w:pos="0"/>
          <w:tab w:val="left" w:pos="142"/>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Совета директоров, реализация комплекса мероприятий по повышению профессиональных компетенций управленческих кадров;</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создание ресурсных центров по подготовке к ЕГЭ и систем</w:t>
      </w:r>
      <w:r>
        <w:rPr>
          <w:rFonts w:ascii="Times New Roman" w:hAnsi="Times New Roman"/>
          <w:sz w:val="28"/>
          <w:szCs w:val="28"/>
        </w:rPr>
        <w:t>ы</w:t>
      </w:r>
      <w:r w:rsidRPr="001119E2">
        <w:rPr>
          <w:rFonts w:ascii="Times New Roman" w:hAnsi="Times New Roman"/>
          <w:sz w:val="28"/>
          <w:szCs w:val="28"/>
        </w:rPr>
        <w:t xml:space="preserve"> межшкольных консультаций;</w:t>
      </w:r>
    </w:p>
    <w:p w:rsidR="00F76677" w:rsidRPr="00A81BFD"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A81BFD">
        <w:rPr>
          <w:rFonts w:ascii="Times New Roman" w:hAnsi="Times New Roman"/>
          <w:sz w:val="28"/>
          <w:szCs w:val="28"/>
        </w:rPr>
        <w:t>обеспечение подготовки кадров и открытие классов для обучения детей с ограниченными возможностями здоровья по адаптированным программам;</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совместные мероприятия 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профессиональному самоопределению учащихся;</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продолжение реализации информационно-технологического профиля в школах;</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 xml:space="preserve">расширение внеурочной деятельности с акцентом на информатику, математику, физику, химию, технологию; </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базовых площадок по работе с одаренными детьми;</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организация тренировочных сборов по подготовке к региональному этапу олимпиад;</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поощрение победителей и призеров республиканских,  региональных и Всероссийских предметных олимпиад;</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совершенствование деятельности экспертного совета по развитию системы образования;</w:t>
      </w:r>
    </w:p>
    <w:p w:rsidR="00F76677"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Pr>
          <w:rFonts w:ascii="Times New Roman" w:hAnsi="Times New Roman"/>
          <w:sz w:val="28"/>
          <w:szCs w:val="28"/>
        </w:rPr>
        <w:t>совершенствование</w:t>
      </w:r>
      <w:r w:rsidRPr="001119E2">
        <w:rPr>
          <w:rFonts w:ascii="Times New Roman" w:hAnsi="Times New Roman"/>
          <w:sz w:val="28"/>
          <w:szCs w:val="28"/>
        </w:rPr>
        <w:t xml:space="preserve">  работы в школах по патриотическому воспитанию школьников;</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Pr>
          <w:rFonts w:ascii="Times New Roman" w:hAnsi="Times New Roman"/>
          <w:sz w:val="28"/>
          <w:szCs w:val="28"/>
        </w:rPr>
        <w:t>участие в конкурсах грантовой поддержки;</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поддержка культуры двуязычия и поликультурного образования на всех уровнях образования;</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реализация Концепции национального образования;</w:t>
      </w:r>
    </w:p>
    <w:p w:rsidR="00F76677" w:rsidRPr="001119E2"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1119E2">
        <w:rPr>
          <w:rFonts w:ascii="Times New Roman" w:hAnsi="Times New Roman"/>
          <w:sz w:val="28"/>
          <w:szCs w:val="28"/>
        </w:rPr>
        <w:t>организация работы по созданию базовых кустовых средних школ;</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 xml:space="preserve">строительство 3 новых школ; </w:t>
      </w:r>
    </w:p>
    <w:p w:rsidR="00F76677" w:rsidRPr="0056592E" w:rsidRDefault="000C3FCA" w:rsidP="0007073A">
      <w:pPr>
        <w:pStyle w:val="a5"/>
        <w:numPr>
          <w:ilvl w:val="0"/>
          <w:numId w:val="59"/>
        </w:numPr>
        <w:tabs>
          <w:tab w:val="left" w:pos="0"/>
          <w:tab w:val="left" w:pos="284"/>
          <w:tab w:val="left" w:pos="993"/>
        </w:tabs>
        <w:spacing w:after="200"/>
        <w:ind w:left="709" w:right="-143" w:firstLine="0"/>
        <w:jc w:val="both"/>
        <w:rPr>
          <w:rFonts w:ascii="Times New Roman" w:hAnsi="Times New Roman"/>
          <w:sz w:val="28"/>
          <w:szCs w:val="28"/>
        </w:rPr>
      </w:pPr>
      <w:r>
        <w:rPr>
          <w:rFonts w:ascii="Times New Roman" w:hAnsi="Times New Roman"/>
          <w:sz w:val="28"/>
          <w:szCs w:val="28"/>
        </w:rPr>
        <w:t xml:space="preserve">введение </w:t>
      </w:r>
      <w:r w:rsidR="00F76677" w:rsidRPr="0056592E">
        <w:rPr>
          <w:rFonts w:ascii="Times New Roman" w:hAnsi="Times New Roman"/>
          <w:sz w:val="28"/>
          <w:szCs w:val="28"/>
        </w:rPr>
        <w:t>муниципальн</w:t>
      </w:r>
      <w:r>
        <w:rPr>
          <w:rFonts w:ascii="Times New Roman" w:hAnsi="Times New Roman"/>
          <w:sz w:val="28"/>
          <w:szCs w:val="28"/>
        </w:rPr>
        <w:t>ой</w:t>
      </w:r>
      <w:r w:rsidR="00F76677" w:rsidRPr="0056592E">
        <w:rPr>
          <w:rFonts w:ascii="Times New Roman" w:hAnsi="Times New Roman"/>
          <w:sz w:val="28"/>
          <w:szCs w:val="28"/>
        </w:rPr>
        <w:t xml:space="preserve"> с</w:t>
      </w:r>
      <w:r>
        <w:rPr>
          <w:rFonts w:ascii="Times New Roman" w:hAnsi="Times New Roman"/>
          <w:sz w:val="28"/>
          <w:szCs w:val="28"/>
        </w:rPr>
        <w:t>истемы</w:t>
      </w:r>
      <w:r w:rsidR="00F76677" w:rsidRPr="0056592E">
        <w:rPr>
          <w:rFonts w:ascii="Times New Roman" w:hAnsi="Times New Roman"/>
          <w:sz w:val="28"/>
          <w:szCs w:val="28"/>
        </w:rPr>
        <w:t xml:space="preserve"> оценки качества образования;</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грантовая поддержка педагогов в образовании "Грант Главы Нижнекамского муниципального района";</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сетевое обучение, в</w:t>
      </w:r>
      <w:r>
        <w:rPr>
          <w:rFonts w:ascii="Times New Roman" w:hAnsi="Times New Roman"/>
          <w:sz w:val="28"/>
          <w:szCs w:val="28"/>
        </w:rPr>
        <w:t>е</w:t>
      </w:r>
      <w:r w:rsidRPr="0056592E">
        <w:rPr>
          <w:rFonts w:ascii="Times New Roman" w:hAnsi="Times New Roman"/>
          <w:sz w:val="28"/>
          <w:szCs w:val="28"/>
        </w:rPr>
        <w:t>бинары, виртуальные факультативы;</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муниципальные семинары, мастер</w:t>
      </w:r>
      <w:r w:rsidR="000C3FCA">
        <w:rPr>
          <w:rFonts w:ascii="Times New Roman" w:hAnsi="Times New Roman"/>
          <w:sz w:val="28"/>
          <w:szCs w:val="28"/>
        </w:rPr>
        <w:t>-к</w:t>
      </w:r>
      <w:r w:rsidRPr="0056592E">
        <w:rPr>
          <w:rFonts w:ascii="Times New Roman" w:hAnsi="Times New Roman"/>
          <w:sz w:val="28"/>
          <w:szCs w:val="28"/>
        </w:rPr>
        <w:t>лассы, тренинги, стажировки,  практикумы с приглашением  экспертов, преподавателей;</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выезд  "методического десанта" в школы, имеющие низкий рейтинг;</w:t>
      </w:r>
    </w:p>
    <w:p w:rsidR="00F76677" w:rsidRPr="0056592E" w:rsidRDefault="00F76677" w:rsidP="0007073A">
      <w:pPr>
        <w:pStyle w:val="a5"/>
        <w:numPr>
          <w:ilvl w:val="0"/>
          <w:numId w:val="59"/>
        </w:numPr>
        <w:tabs>
          <w:tab w:val="left" w:pos="0"/>
          <w:tab w:val="left" w:pos="284"/>
          <w:tab w:val="left" w:pos="993"/>
        </w:tabs>
        <w:spacing w:line="240" w:lineRule="auto"/>
        <w:ind w:left="0" w:right="-143" w:firstLine="709"/>
        <w:jc w:val="both"/>
        <w:rPr>
          <w:rFonts w:ascii="Times New Roman" w:hAnsi="Times New Roman"/>
          <w:sz w:val="28"/>
          <w:szCs w:val="28"/>
        </w:rPr>
      </w:pPr>
      <w:r w:rsidRPr="0056592E">
        <w:rPr>
          <w:rFonts w:ascii="Times New Roman" w:hAnsi="Times New Roman"/>
          <w:sz w:val="28"/>
          <w:szCs w:val="28"/>
        </w:rPr>
        <w:t>диагностическое тестирование учителей-предметников;</w:t>
      </w:r>
    </w:p>
    <w:p w:rsidR="00F76677" w:rsidRPr="005D3212" w:rsidRDefault="00F76677" w:rsidP="00F76677">
      <w:pPr>
        <w:tabs>
          <w:tab w:val="left" w:pos="284"/>
          <w:tab w:val="left" w:pos="993"/>
        </w:tabs>
        <w:spacing w:line="240" w:lineRule="auto"/>
        <w:ind w:firstLine="567"/>
        <w:jc w:val="both"/>
        <w:rPr>
          <w:rFonts w:ascii="Times New Roman" w:hAnsi="Times New Roman"/>
          <w:i/>
          <w:sz w:val="28"/>
          <w:szCs w:val="28"/>
        </w:rPr>
      </w:pPr>
      <w:r w:rsidRPr="005D3212">
        <w:rPr>
          <w:rFonts w:ascii="Times New Roman" w:eastAsia="Times New Roman" w:hAnsi="Times New Roman"/>
          <w:b/>
          <w:i/>
          <w:sz w:val="28"/>
          <w:szCs w:val="20"/>
          <w:lang w:eastAsia="ru-RU"/>
        </w:rPr>
        <w:t xml:space="preserve">Дополнительное образование. </w:t>
      </w:r>
      <w:r w:rsidRPr="005D3212">
        <w:rPr>
          <w:rFonts w:ascii="Times New Roman" w:hAnsi="Times New Roman"/>
          <w:i/>
          <w:sz w:val="28"/>
          <w:szCs w:val="28"/>
        </w:rPr>
        <w:t xml:space="preserve">Ключевые вызовы: </w:t>
      </w:r>
    </w:p>
    <w:p w:rsidR="00F76677" w:rsidRPr="005D3212" w:rsidRDefault="00F76677" w:rsidP="00F76677">
      <w:pPr>
        <w:tabs>
          <w:tab w:val="left" w:pos="284"/>
          <w:tab w:val="left" w:pos="993"/>
        </w:tabs>
        <w:spacing w:line="240" w:lineRule="auto"/>
        <w:ind w:firstLine="567"/>
        <w:jc w:val="both"/>
        <w:rPr>
          <w:rFonts w:ascii="Times New Roman" w:eastAsia="Times New Roman" w:hAnsi="Times New Roman"/>
          <w:sz w:val="28"/>
          <w:szCs w:val="20"/>
          <w:lang w:eastAsia="ru-RU"/>
        </w:rPr>
      </w:pPr>
      <w:r w:rsidRPr="005D3212">
        <w:rPr>
          <w:rFonts w:ascii="Times New Roman" w:eastAsia="Times New Roman" w:hAnsi="Times New Roman"/>
          <w:i/>
          <w:sz w:val="28"/>
          <w:szCs w:val="20"/>
          <w:lang w:eastAsia="ru-RU"/>
        </w:rPr>
        <w:t xml:space="preserve">- </w:t>
      </w:r>
      <w:r w:rsidRPr="005D3212">
        <w:rPr>
          <w:rFonts w:ascii="Times New Roman" w:eastAsia="Times New Roman" w:hAnsi="Times New Roman"/>
          <w:sz w:val="28"/>
          <w:szCs w:val="20"/>
          <w:lang w:eastAsia="ru-RU"/>
        </w:rPr>
        <w:t xml:space="preserve">слабое внедрение Стандарта дополнительного образования в условиях недостаточного развития дополнительного образования; </w:t>
      </w:r>
    </w:p>
    <w:p w:rsidR="00F76677" w:rsidRPr="005D3212" w:rsidRDefault="00F76677" w:rsidP="00F76677">
      <w:pPr>
        <w:tabs>
          <w:tab w:val="left" w:pos="284"/>
          <w:tab w:val="left" w:pos="993"/>
        </w:tabs>
        <w:spacing w:line="240" w:lineRule="auto"/>
        <w:ind w:firstLine="567"/>
        <w:jc w:val="both"/>
        <w:rPr>
          <w:rFonts w:ascii="Times New Roman" w:eastAsia="Times New Roman" w:hAnsi="Times New Roman"/>
          <w:sz w:val="28"/>
          <w:szCs w:val="20"/>
          <w:lang w:eastAsia="ru-RU"/>
        </w:rPr>
      </w:pPr>
      <w:r w:rsidRPr="005D3212">
        <w:rPr>
          <w:rFonts w:ascii="Times New Roman" w:eastAsia="Times New Roman" w:hAnsi="Times New Roman"/>
          <w:sz w:val="28"/>
          <w:szCs w:val="20"/>
          <w:lang w:eastAsia="ru-RU"/>
        </w:rPr>
        <w:t>- невысокий уровень профессиональных компетенций педагогов дополнительного образования;</w:t>
      </w:r>
    </w:p>
    <w:p w:rsidR="00F76677" w:rsidRPr="00A81BFD" w:rsidRDefault="00F76677" w:rsidP="00F76677">
      <w:pPr>
        <w:tabs>
          <w:tab w:val="left" w:pos="284"/>
          <w:tab w:val="left" w:pos="993"/>
        </w:tabs>
        <w:spacing w:line="240" w:lineRule="auto"/>
        <w:ind w:firstLine="567"/>
        <w:jc w:val="both"/>
        <w:rPr>
          <w:rFonts w:ascii="Times New Roman" w:eastAsia="Times New Roman" w:hAnsi="Times New Roman"/>
          <w:sz w:val="28"/>
          <w:szCs w:val="20"/>
          <w:lang w:eastAsia="ru-RU"/>
        </w:rPr>
      </w:pPr>
      <w:r w:rsidRPr="00A81BFD">
        <w:rPr>
          <w:rFonts w:ascii="Times New Roman" w:eastAsia="Times New Roman" w:hAnsi="Times New Roman"/>
          <w:sz w:val="28"/>
          <w:szCs w:val="20"/>
          <w:lang w:eastAsia="ru-RU"/>
        </w:rPr>
        <w:t>-</w:t>
      </w:r>
      <w:r w:rsidRPr="00A81BFD">
        <w:rPr>
          <w:rFonts w:ascii="Times New Roman" w:eastAsia="Times New Roman" w:hAnsi="Times New Roman"/>
          <w:sz w:val="28"/>
          <w:szCs w:val="20"/>
          <w:lang w:eastAsia="ru-RU"/>
        </w:rPr>
        <w:tab/>
        <w:t>необходимость привлечения и обновление кадрового состава сферы образования;</w:t>
      </w:r>
    </w:p>
    <w:p w:rsidR="00F76677" w:rsidRPr="00A81BFD" w:rsidRDefault="00F76677" w:rsidP="00F76677">
      <w:pPr>
        <w:tabs>
          <w:tab w:val="left" w:pos="284"/>
          <w:tab w:val="left" w:pos="993"/>
        </w:tabs>
        <w:spacing w:line="240" w:lineRule="auto"/>
        <w:ind w:firstLine="567"/>
        <w:jc w:val="both"/>
        <w:rPr>
          <w:rFonts w:ascii="Times New Roman" w:eastAsia="Times New Roman" w:hAnsi="Times New Roman"/>
          <w:sz w:val="28"/>
          <w:szCs w:val="20"/>
          <w:lang w:eastAsia="ru-RU"/>
        </w:rPr>
      </w:pPr>
      <w:r w:rsidRPr="00A81BFD">
        <w:rPr>
          <w:rFonts w:ascii="Times New Roman" w:eastAsia="Times New Roman" w:hAnsi="Times New Roman"/>
          <w:sz w:val="28"/>
          <w:szCs w:val="20"/>
          <w:lang w:eastAsia="ru-RU"/>
        </w:rPr>
        <w:t>- слабая интеграция дополнительного образования в учебный процесс;</w:t>
      </w:r>
    </w:p>
    <w:p w:rsidR="00F76677" w:rsidRPr="00A81BFD" w:rsidRDefault="00F76677" w:rsidP="0007073A">
      <w:pPr>
        <w:numPr>
          <w:ilvl w:val="0"/>
          <w:numId w:val="57"/>
        </w:numPr>
        <w:tabs>
          <w:tab w:val="left" w:pos="284"/>
          <w:tab w:val="left" w:pos="993"/>
        </w:tabs>
        <w:spacing w:line="240" w:lineRule="auto"/>
        <w:ind w:left="0" w:firstLine="567"/>
        <w:jc w:val="both"/>
        <w:rPr>
          <w:rFonts w:ascii="Times New Roman" w:eastAsia="Times New Roman" w:hAnsi="Times New Roman"/>
          <w:sz w:val="28"/>
          <w:szCs w:val="20"/>
          <w:lang w:eastAsia="ru-RU"/>
        </w:rPr>
      </w:pPr>
      <w:r w:rsidRPr="00A81BFD">
        <w:rPr>
          <w:rFonts w:ascii="Times New Roman" w:eastAsia="Times New Roman" w:hAnsi="Times New Roman"/>
          <w:sz w:val="28"/>
          <w:szCs w:val="20"/>
          <w:lang w:eastAsia="ru-RU"/>
        </w:rPr>
        <w:t>отставание образовательных технологий и практик преподавания от потребностей и возможностей воспитанников</w:t>
      </w:r>
    </w:p>
    <w:p w:rsidR="00F76677" w:rsidRPr="005D3212" w:rsidRDefault="00F76677" w:rsidP="00F76677">
      <w:pPr>
        <w:tabs>
          <w:tab w:val="left" w:pos="284"/>
          <w:tab w:val="left" w:pos="993"/>
        </w:tabs>
        <w:kinsoku w:val="0"/>
        <w:overflowPunct w:val="0"/>
        <w:spacing w:line="240" w:lineRule="auto"/>
        <w:ind w:firstLine="567"/>
        <w:jc w:val="both"/>
        <w:textAlignment w:val="baseline"/>
        <w:rPr>
          <w:rFonts w:ascii="Times New Roman" w:eastAsia="Times New Roman" w:hAnsi="Times New Roman"/>
          <w:i/>
          <w:iCs/>
          <w:sz w:val="28"/>
          <w:szCs w:val="28"/>
          <w:lang w:eastAsia="ru-RU"/>
        </w:rPr>
      </w:pPr>
      <w:r w:rsidRPr="005D3212">
        <w:rPr>
          <w:rFonts w:ascii="Times New Roman" w:eastAsia="Times New Roman" w:hAnsi="Times New Roman"/>
          <w:i/>
          <w:iCs/>
          <w:sz w:val="28"/>
          <w:szCs w:val="28"/>
          <w:lang w:eastAsia="ru-RU"/>
        </w:rPr>
        <w:t xml:space="preserve">Целевое видение и результаты: </w:t>
      </w:r>
    </w:p>
    <w:p w:rsidR="00F76677" w:rsidRPr="005D3212" w:rsidRDefault="00F76677" w:rsidP="0007073A">
      <w:pPr>
        <w:numPr>
          <w:ilvl w:val="0"/>
          <w:numId w:val="57"/>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 xml:space="preserve">повышение вариативности,  качества и доступности дополнительного образования; </w:t>
      </w:r>
    </w:p>
    <w:p w:rsidR="00F76677" w:rsidRPr="005D3212" w:rsidRDefault="00F76677" w:rsidP="0007073A">
      <w:pPr>
        <w:numPr>
          <w:ilvl w:val="0"/>
          <w:numId w:val="57"/>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повышение уровня профессиональных компетенций педагогов дополнительного образования;</w:t>
      </w:r>
    </w:p>
    <w:p w:rsidR="00F76677" w:rsidRPr="005D3212" w:rsidRDefault="00F76677" w:rsidP="0007073A">
      <w:pPr>
        <w:numPr>
          <w:ilvl w:val="0"/>
          <w:numId w:val="57"/>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рост удовлетворенности обучающихся и их родителей условиями воспитания и развития детей в организациях дополнительного образования;</w:t>
      </w:r>
    </w:p>
    <w:p w:rsidR="00F76677" w:rsidRPr="005D3212" w:rsidRDefault="00F76677" w:rsidP="0007073A">
      <w:pPr>
        <w:numPr>
          <w:ilvl w:val="0"/>
          <w:numId w:val="57"/>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увеличение охвата детей кружками технической направленности;</w:t>
      </w:r>
    </w:p>
    <w:p w:rsidR="00F76677" w:rsidRPr="005D3212" w:rsidRDefault="00F76677" w:rsidP="0007073A">
      <w:pPr>
        <w:numPr>
          <w:ilvl w:val="0"/>
          <w:numId w:val="57"/>
        </w:numPr>
        <w:tabs>
          <w:tab w:val="left" w:pos="0"/>
          <w:tab w:val="left" w:pos="142"/>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сетевое взаимодействие с организациями общего образования по реализации внеурочной деятельности, профильного образования, профессионального самоопределения;</w:t>
      </w:r>
    </w:p>
    <w:p w:rsidR="00F76677" w:rsidRPr="005D3212" w:rsidRDefault="00F76677" w:rsidP="00F76677">
      <w:pPr>
        <w:tabs>
          <w:tab w:val="left" w:pos="0"/>
          <w:tab w:val="left" w:pos="142"/>
          <w:tab w:val="left" w:pos="284"/>
          <w:tab w:val="left" w:pos="993"/>
        </w:tabs>
        <w:spacing w:line="240" w:lineRule="auto"/>
        <w:ind w:right="-143" w:firstLine="567"/>
        <w:contextualSpacing/>
        <w:jc w:val="both"/>
        <w:rPr>
          <w:rFonts w:ascii="Times New Roman" w:hAnsi="Times New Roman"/>
          <w:i/>
          <w:sz w:val="28"/>
          <w:szCs w:val="28"/>
        </w:rPr>
      </w:pPr>
      <w:r w:rsidRPr="005D3212">
        <w:rPr>
          <w:rFonts w:ascii="Times New Roman" w:hAnsi="Times New Roman"/>
          <w:i/>
          <w:sz w:val="28"/>
          <w:szCs w:val="28"/>
        </w:rPr>
        <w:t xml:space="preserve">Направление действий: </w:t>
      </w:r>
    </w:p>
    <w:p w:rsidR="00F76677" w:rsidRPr="005D3212" w:rsidRDefault="00F76677" w:rsidP="0007073A">
      <w:pPr>
        <w:numPr>
          <w:ilvl w:val="0"/>
          <w:numId w:val="59"/>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 xml:space="preserve">расширение спектра реализуемых дополнительных общеобразовательных программ для удовлетворения разнообразных интересов детей и их семей; </w:t>
      </w:r>
    </w:p>
    <w:p w:rsidR="00F76677" w:rsidRPr="005D3212" w:rsidRDefault="00F76677" w:rsidP="0007073A">
      <w:pPr>
        <w:numPr>
          <w:ilvl w:val="0"/>
          <w:numId w:val="59"/>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достижение объема детей, занятых в системе дополнительного образовании, до 80%;</w:t>
      </w:r>
    </w:p>
    <w:p w:rsidR="00F76677" w:rsidRPr="005D3212" w:rsidRDefault="00F76677" w:rsidP="0007073A">
      <w:pPr>
        <w:numPr>
          <w:ilvl w:val="0"/>
          <w:numId w:val="59"/>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организация цикла обучающих семинаров по тематике «Создание эффективной среды  для обеспечения продуктивного досуга обучающихся и реализация их творческих способностей»;</w:t>
      </w:r>
    </w:p>
    <w:p w:rsidR="00F76677" w:rsidRPr="005D3212" w:rsidRDefault="00F76677" w:rsidP="0007073A">
      <w:pPr>
        <w:numPr>
          <w:ilvl w:val="0"/>
          <w:numId w:val="59"/>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использование информационно- коммуникационных технологий, проектно – исследовательских  технологий;</w:t>
      </w:r>
    </w:p>
    <w:p w:rsidR="00F76677" w:rsidRPr="005D3212" w:rsidRDefault="00F76677" w:rsidP="0007073A">
      <w:pPr>
        <w:numPr>
          <w:ilvl w:val="0"/>
          <w:numId w:val="59"/>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проведение ежегодного Фестиваля технического творчества;</w:t>
      </w:r>
    </w:p>
    <w:p w:rsidR="00F76677" w:rsidRPr="005D3212" w:rsidRDefault="00F76677" w:rsidP="0007073A">
      <w:pPr>
        <w:numPr>
          <w:ilvl w:val="0"/>
          <w:numId w:val="59"/>
        </w:numPr>
        <w:tabs>
          <w:tab w:val="left" w:pos="0"/>
          <w:tab w:val="left" w:pos="284"/>
          <w:tab w:val="left" w:pos="993"/>
        </w:tabs>
        <w:spacing w:line="240" w:lineRule="auto"/>
        <w:ind w:left="0" w:right="-143" w:firstLine="567"/>
        <w:contextualSpacing/>
        <w:jc w:val="both"/>
        <w:rPr>
          <w:rFonts w:ascii="Times New Roman" w:hAnsi="Times New Roman"/>
          <w:sz w:val="28"/>
          <w:szCs w:val="28"/>
        </w:rPr>
      </w:pPr>
      <w:r w:rsidRPr="005D3212">
        <w:rPr>
          <w:rFonts w:ascii="Times New Roman" w:hAnsi="Times New Roman"/>
          <w:sz w:val="28"/>
          <w:szCs w:val="28"/>
        </w:rPr>
        <w:t>совершенствование работы Совета Старшеклассников.</w:t>
      </w:r>
    </w:p>
    <w:p w:rsidR="00216637" w:rsidRPr="00216637" w:rsidRDefault="00216637" w:rsidP="00216637">
      <w:pPr>
        <w:spacing w:line="240" w:lineRule="auto"/>
        <w:jc w:val="both"/>
        <w:rPr>
          <w:rFonts w:ascii="Times New Roman" w:hAnsi="Times New Roman"/>
          <w:sz w:val="28"/>
          <w:szCs w:val="28"/>
        </w:rPr>
      </w:pPr>
      <w:r w:rsidRPr="00216637">
        <w:rPr>
          <w:rFonts w:ascii="Times New Roman" w:hAnsi="Times New Roman"/>
          <w:sz w:val="28"/>
          <w:szCs w:val="28"/>
        </w:rPr>
        <w:t>В системе профессионального образования Нижнекамского муниципального района функционируют 10 учреждений среднего, 5 - высшего и 1 - начального профессионального образования. В 2014 году ликвидирован Нижнекамский муниципальный институт. Создана концепция развития среднего профессионального образования нефтехимического профиля. Ключевым вопросом концепции стали изменения в формировании государственного заказа на подготовку кадров. Государственный заказ с 2014-2015 год в разрезе учреждений был изменен. Рабочие профессии и специальности распределены между образовательными организациями так, чтобы исключить дублирование. Прекращен набор на непрофильные и невостребованные профессии и специальности. В дальнейшем работа по формированию государственного заказа на подготовку кадров всеми учреждениями будет продолжена с учетом потребностей предприятий.</w:t>
      </w:r>
    </w:p>
    <w:p w:rsidR="00216637" w:rsidRPr="00216637" w:rsidRDefault="00216637" w:rsidP="00216637">
      <w:pPr>
        <w:pStyle w:val="aa"/>
        <w:spacing w:before="0" w:beforeAutospacing="0" w:after="0" w:afterAutospacing="0"/>
        <w:contextualSpacing/>
        <w:jc w:val="both"/>
        <w:rPr>
          <w:sz w:val="28"/>
          <w:szCs w:val="28"/>
        </w:rPr>
      </w:pPr>
      <w:r w:rsidRPr="00216637">
        <w:rPr>
          <w:sz w:val="28"/>
          <w:szCs w:val="28"/>
        </w:rPr>
        <w:t>В системе профессионального образования работают 456 педагогов, из них 266 имеют квалификационную категорию, что составляет 58,3%. Высшую категорию имеют 22,59%, 1 категорию 35,75% педагогических работников. Предусмотрено стимулирование и поощрение педагогов за  участие в профессиональных конкурсах и конкурсах на присуждение грантов.</w:t>
      </w:r>
    </w:p>
    <w:p w:rsidR="00216637" w:rsidRPr="00216637" w:rsidRDefault="00216637" w:rsidP="00216637">
      <w:pPr>
        <w:pStyle w:val="aa"/>
        <w:spacing w:before="0" w:beforeAutospacing="0" w:after="0" w:afterAutospacing="0"/>
        <w:contextualSpacing/>
        <w:jc w:val="both"/>
        <w:rPr>
          <w:sz w:val="28"/>
          <w:szCs w:val="28"/>
        </w:rPr>
      </w:pPr>
    </w:p>
    <w:p w:rsidR="00216637" w:rsidRPr="00216637" w:rsidRDefault="00216637" w:rsidP="00216637">
      <w:pPr>
        <w:spacing w:line="240" w:lineRule="auto"/>
        <w:jc w:val="center"/>
        <w:rPr>
          <w:rFonts w:ascii="Times New Roman" w:hAnsi="Times New Roman"/>
          <w:b/>
          <w:sz w:val="24"/>
          <w:szCs w:val="24"/>
          <w:lang w:eastAsia="ru-RU"/>
        </w:rPr>
      </w:pPr>
      <w:r w:rsidRPr="00216637">
        <w:rPr>
          <w:rFonts w:ascii="Times New Roman" w:hAnsi="Times New Roman"/>
          <w:b/>
          <w:sz w:val="24"/>
          <w:szCs w:val="24"/>
        </w:rPr>
        <w:t>Таблица 1</w:t>
      </w:r>
      <w:r w:rsidR="00732A9D">
        <w:rPr>
          <w:rFonts w:ascii="Times New Roman" w:hAnsi="Times New Roman"/>
          <w:b/>
          <w:sz w:val="24"/>
          <w:szCs w:val="24"/>
        </w:rPr>
        <w:t>1</w:t>
      </w:r>
      <w:r w:rsidRPr="00216637">
        <w:rPr>
          <w:rFonts w:ascii="Times New Roman" w:hAnsi="Times New Roman"/>
          <w:b/>
          <w:sz w:val="24"/>
          <w:szCs w:val="24"/>
        </w:rPr>
        <w:t xml:space="preserve">. Участие педагогов в </w:t>
      </w:r>
      <w:r w:rsidRPr="00216637">
        <w:rPr>
          <w:rFonts w:ascii="Times New Roman" w:hAnsi="Times New Roman"/>
          <w:b/>
          <w:sz w:val="24"/>
          <w:szCs w:val="24"/>
          <w:lang w:eastAsia="ru-RU"/>
        </w:rPr>
        <w:t>профессиональных конкурсах и конкурсах на присуждение грантов.</w:t>
      </w:r>
    </w:p>
    <w:p w:rsidR="00216637" w:rsidRPr="00216637" w:rsidRDefault="00216637" w:rsidP="00216637">
      <w:pPr>
        <w:pStyle w:val="a5"/>
        <w:spacing w:line="240" w:lineRule="auto"/>
        <w:ind w:left="862" w:firstLine="0"/>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575"/>
        <w:gridCol w:w="1560"/>
        <w:gridCol w:w="1701"/>
        <w:gridCol w:w="1842"/>
      </w:tblGrid>
      <w:tr w:rsidR="00216637" w:rsidRPr="00216637" w:rsidTr="0023236F">
        <w:trPr>
          <w:jc w:val="center"/>
        </w:trPr>
        <w:tc>
          <w:tcPr>
            <w:tcW w:w="2093" w:type="dxa"/>
            <w:vMerge w:val="restart"/>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Наименование гранта</w:t>
            </w:r>
          </w:p>
        </w:tc>
        <w:tc>
          <w:tcPr>
            <w:tcW w:w="3135" w:type="dxa"/>
            <w:gridSpan w:val="2"/>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2014 год</w:t>
            </w:r>
          </w:p>
        </w:tc>
        <w:tc>
          <w:tcPr>
            <w:tcW w:w="3543" w:type="dxa"/>
            <w:gridSpan w:val="2"/>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2015 год</w:t>
            </w:r>
          </w:p>
        </w:tc>
      </w:tr>
      <w:tr w:rsidR="00216637" w:rsidRPr="00216637" w:rsidTr="0023236F">
        <w:trPr>
          <w:jc w:val="center"/>
        </w:trPr>
        <w:tc>
          <w:tcPr>
            <w:tcW w:w="2093" w:type="dxa"/>
            <w:vMerge/>
            <w:shd w:val="clear" w:color="auto" w:fill="B2A1C7"/>
          </w:tcPr>
          <w:p w:rsidR="00216637" w:rsidRPr="00216637" w:rsidRDefault="00216637" w:rsidP="0023236F">
            <w:pPr>
              <w:spacing w:line="240" w:lineRule="auto"/>
              <w:ind w:firstLine="0"/>
              <w:jc w:val="center"/>
              <w:rPr>
                <w:rFonts w:ascii="Times New Roman" w:hAnsi="Times New Roman"/>
                <w:sz w:val="24"/>
                <w:szCs w:val="24"/>
              </w:rPr>
            </w:pPr>
          </w:p>
        </w:tc>
        <w:tc>
          <w:tcPr>
            <w:tcW w:w="1575" w:type="dxa"/>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Кол-во педагогов</w:t>
            </w:r>
          </w:p>
        </w:tc>
        <w:tc>
          <w:tcPr>
            <w:tcW w:w="1560" w:type="dxa"/>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Сумма гранта</w:t>
            </w:r>
          </w:p>
        </w:tc>
        <w:tc>
          <w:tcPr>
            <w:tcW w:w="1701" w:type="dxa"/>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Кол-во педагогов</w:t>
            </w:r>
          </w:p>
        </w:tc>
        <w:tc>
          <w:tcPr>
            <w:tcW w:w="1842" w:type="dxa"/>
            <w:shd w:val="clear" w:color="auto" w:fill="B2A1C7"/>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Сумма гранта</w:t>
            </w:r>
          </w:p>
        </w:tc>
      </w:tr>
      <w:tr w:rsidR="00216637" w:rsidRPr="00216637" w:rsidTr="0023236F">
        <w:trPr>
          <w:jc w:val="center"/>
        </w:trPr>
        <w:tc>
          <w:tcPr>
            <w:tcW w:w="2093"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Лучший преподаватель</w:t>
            </w:r>
          </w:p>
        </w:tc>
        <w:tc>
          <w:tcPr>
            <w:tcW w:w="1575"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х</w:t>
            </w:r>
          </w:p>
        </w:tc>
        <w:tc>
          <w:tcPr>
            <w:tcW w:w="1560"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х</w:t>
            </w:r>
          </w:p>
        </w:tc>
        <w:tc>
          <w:tcPr>
            <w:tcW w:w="1701"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7</w:t>
            </w:r>
          </w:p>
        </w:tc>
        <w:tc>
          <w:tcPr>
            <w:tcW w:w="1842"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588 000 руб.</w:t>
            </w:r>
          </w:p>
        </w:tc>
      </w:tr>
      <w:tr w:rsidR="00216637" w:rsidRPr="00216637" w:rsidTr="0023236F">
        <w:trPr>
          <w:jc w:val="center"/>
        </w:trPr>
        <w:tc>
          <w:tcPr>
            <w:tcW w:w="2093"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Лучший мастер</w:t>
            </w:r>
          </w:p>
        </w:tc>
        <w:tc>
          <w:tcPr>
            <w:tcW w:w="1575"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13</w:t>
            </w:r>
          </w:p>
        </w:tc>
        <w:tc>
          <w:tcPr>
            <w:tcW w:w="1560"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1092000 руб</w:t>
            </w:r>
          </w:p>
        </w:tc>
        <w:tc>
          <w:tcPr>
            <w:tcW w:w="1701"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11</w:t>
            </w:r>
          </w:p>
        </w:tc>
        <w:tc>
          <w:tcPr>
            <w:tcW w:w="1842"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924 000 руб.</w:t>
            </w:r>
          </w:p>
        </w:tc>
      </w:tr>
      <w:tr w:rsidR="00216637" w:rsidRPr="00216637" w:rsidTr="0023236F">
        <w:trPr>
          <w:jc w:val="center"/>
        </w:trPr>
        <w:tc>
          <w:tcPr>
            <w:tcW w:w="2093"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Новый мастер</w:t>
            </w:r>
          </w:p>
        </w:tc>
        <w:tc>
          <w:tcPr>
            <w:tcW w:w="1575"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2</w:t>
            </w:r>
          </w:p>
        </w:tc>
        <w:tc>
          <w:tcPr>
            <w:tcW w:w="1560"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168000 руб</w:t>
            </w:r>
          </w:p>
        </w:tc>
        <w:tc>
          <w:tcPr>
            <w:tcW w:w="1701"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7</w:t>
            </w:r>
          </w:p>
        </w:tc>
        <w:tc>
          <w:tcPr>
            <w:tcW w:w="1842" w:type="dxa"/>
            <w:shd w:val="clear" w:color="auto" w:fill="E5DFEC"/>
          </w:tcPr>
          <w:p w:rsidR="00216637" w:rsidRPr="00216637" w:rsidRDefault="00216637" w:rsidP="0023236F">
            <w:pPr>
              <w:spacing w:line="240" w:lineRule="auto"/>
              <w:ind w:firstLine="0"/>
              <w:jc w:val="center"/>
              <w:rPr>
                <w:rFonts w:ascii="Times New Roman" w:hAnsi="Times New Roman"/>
                <w:sz w:val="24"/>
                <w:szCs w:val="24"/>
              </w:rPr>
            </w:pPr>
            <w:r w:rsidRPr="00216637">
              <w:rPr>
                <w:rFonts w:ascii="Times New Roman" w:hAnsi="Times New Roman"/>
                <w:sz w:val="24"/>
                <w:szCs w:val="24"/>
              </w:rPr>
              <w:t>588 000 руб</w:t>
            </w:r>
          </w:p>
        </w:tc>
      </w:tr>
    </w:tbl>
    <w:p w:rsidR="00216637" w:rsidRPr="00216637" w:rsidRDefault="00216637" w:rsidP="00216637">
      <w:pPr>
        <w:spacing w:line="240" w:lineRule="auto"/>
        <w:ind w:firstLine="0"/>
        <w:jc w:val="both"/>
        <w:rPr>
          <w:rFonts w:ascii="Times New Roman" w:hAnsi="Times New Roman"/>
          <w:sz w:val="28"/>
          <w:szCs w:val="28"/>
        </w:rPr>
      </w:pPr>
    </w:p>
    <w:p w:rsidR="00216637" w:rsidRPr="00216637" w:rsidRDefault="00216637" w:rsidP="00216637">
      <w:pPr>
        <w:spacing w:line="240" w:lineRule="auto"/>
        <w:jc w:val="both"/>
        <w:rPr>
          <w:rFonts w:ascii="Times New Roman" w:hAnsi="Times New Roman"/>
          <w:sz w:val="28"/>
          <w:szCs w:val="28"/>
        </w:rPr>
      </w:pPr>
      <w:r w:rsidRPr="00216637">
        <w:rPr>
          <w:rFonts w:ascii="Times New Roman" w:hAnsi="Times New Roman"/>
          <w:sz w:val="28"/>
          <w:szCs w:val="28"/>
        </w:rPr>
        <w:t>Техникуму нефтехимии и нефтепереработки присвоен статус отраслевого ресурсного центра и</w:t>
      </w:r>
      <w:r w:rsidRPr="00216637">
        <w:rPr>
          <w:rFonts w:ascii="Times New Roman" w:hAnsi="Times New Roman"/>
          <w:b/>
          <w:sz w:val="28"/>
          <w:szCs w:val="28"/>
        </w:rPr>
        <w:t xml:space="preserve"> </w:t>
      </w:r>
      <w:r w:rsidRPr="00216637">
        <w:rPr>
          <w:rFonts w:ascii="Times New Roman" w:hAnsi="Times New Roman"/>
          <w:sz w:val="28"/>
          <w:szCs w:val="28"/>
        </w:rPr>
        <w:t>на его ремонт выделено 55,8 миллионов рублей. На ремонт фасада здания техникума предприятиями «Нижнекамскнефтехим», «ТАНЕКО» выделено по 6,25 миллионов рублей. Для оснащения учебно-лабораторным оборудованием выделено 29,6 миллионов рублей.</w:t>
      </w:r>
    </w:p>
    <w:p w:rsidR="00216637" w:rsidRPr="00216637" w:rsidRDefault="00216637" w:rsidP="00216637">
      <w:pPr>
        <w:pStyle w:val="aa"/>
        <w:shd w:val="clear" w:color="auto" w:fill="FFFFFF"/>
        <w:spacing w:before="0" w:beforeAutospacing="0" w:after="0" w:afterAutospacing="0"/>
        <w:contextualSpacing/>
        <w:jc w:val="both"/>
        <w:rPr>
          <w:sz w:val="28"/>
          <w:szCs w:val="28"/>
        </w:rPr>
      </w:pPr>
      <w:r w:rsidRPr="00216637">
        <w:rPr>
          <w:sz w:val="28"/>
          <w:szCs w:val="28"/>
        </w:rPr>
        <w:t>Студенты нижнекамских колледжей и техникумов имеют положительный опыт участия в мероприятиях регионального, национального и международного движения W</w:t>
      </w:r>
      <w:r w:rsidRPr="00216637">
        <w:rPr>
          <w:sz w:val="28"/>
          <w:szCs w:val="28"/>
          <w:lang w:val="en-US"/>
        </w:rPr>
        <w:t>orld</w:t>
      </w:r>
      <w:r w:rsidRPr="00216637">
        <w:rPr>
          <w:sz w:val="28"/>
          <w:szCs w:val="28"/>
        </w:rPr>
        <w:t>S</w:t>
      </w:r>
      <w:r w:rsidRPr="00216637">
        <w:rPr>
          <w:sz w:val="28"/>
          <w:szCs w:val="28"/>
          <w:lang w:val="en-US"/>
        </w:rPr>
        <w:t>kils</w:t>
      </w:r>
      <w:r w:rsidRPr="00216637">
        <w:rPr>
          <w:sz w:val="28"/>
          <w:szCs w:val="28"/>
        </w:rPr>
        <w:t>R</w:t>
      </w:r>
      <w:r w:rsidRPr="00216637">
        <w:rPr>
          <w:sz w:val="28"/>
          <w:szCs w:val="28"/>
          <w:lang w:val="en-US"/>
        </w:rPr>
        <w:t>ussia</w:t>
      </w:r>
      <w:r w:rsidRPr="00216637">
        <w:rPr>
          <w:sz w:val="28"/>
          <w:szCs w:val="28"/>
        </w:rPr>
        <w:t>. Так же колледжи имеют опыт проведения регионального отборочного чемпионата в 2015 году, опыт участия в Национальных Чемпионатах профессионального мастерства по стандартам 2014, 2015, WorldSkillsHi-tech. В 2015 году в III-ем Национальном чемпионате от Нижнекамска приняли участие 8 колледжей в 19 компетенциях из представленных 55. Это – 39 участников, призовых мест – 13. На всероссийском уровне приняли участие в 8 компетенциях 13 участников, призовых мест – 5. По результатам Всероссийского Национального чемпионата WorldskillsRussia в медальном зачете по Республике Татарстан Нижнекамск занял 3 место.</w:t>
      </w:r>
    </w:p>
    <w:p w:rsidR="00216637" w:rsidRPr="00216637" w:rsidRDefault="00216637" w:rsidP="00216637">
      <w:pPr>
        <w:spacing w:line="240" w:lineRule="auto"/>
        <w:jc w:val="both"/>
        <w:rPr>
          <w:rFonts w:ascii="Times New Roman" w:hAnsi="Times New Roman"/>
          <w:sz w:val="28"/>
          <w:szCs w:val="28"/>
        </w:rPr>
      </w:pPr>
      <w:r w:rsidRPr="00216637">
        <w:rPr>
          <w:rFonts w:ascii="Times New Roman" w:hAnsi="Times New Roman"/>
          <w:sz w:val="28"/>
          <w:szCs w:val="28"/>
        </w:rPr>
        <w:t>На базе индустриального техникума открыт ресурсный центр шинного производства.</w:t>
      </w:r>
      <w:r w:rsidRPr="00216637">
        <w:rPr>
          <w:rFonts w:ascii="Times New Roman" w:hAnsi="Times New Roman"/>
          <w:b/>
          <w:sz w:val="28"/>
          <w:szCs w:val="28"/>
        </w:rPr>
        <w:t xml:space="preserve"> </w:t>
      </w:r>
      <w:r w:rsidRPr="00216637">
        <w:rPr>
          <w:rFonts w:ascii="Times New Roman" w:hAnsi="Times New Roman"/>
          <w:sz w:val="28"/>
          <w:szCs w:val="28"/>
        </w:rPr>
        <w:t>На строительно-монтажные работы из Республиканского бюджета выделено 85,2 млн. руб., и для оснащения учебно-лабораторным оборудованием – 13,5 млн. руб. Компания «ТАТНЕФТЬ» выделила также 32 млн. руб. на оснащение центра оборудованием и 12 млн. руб. – на программное обеспечение.</w:t>
      </w:r>
    </w:p>
    <w:p w:rsidR="00216637" w:rsidRPr="0056592E" w:rsidRDefault="00216637" w:rsidP="00216637">
      <w:pPr>
        <w:tabs>
          <w:tab w:val="left" w:pos="0"/>
          <w:tab w:val="left" w:pos="284"/>
          <w:tab w:val="left" w:pos="993"/>
        </w:tabs>
        <w:spacing w:line="240" w:lineRule="auto"/>
        <w:ind w:right="-143"/>
        <w:jc w:val="both"/>
        <w:rPr>
          <w:rFonts w:ascii="Times New Roman" w:hAnsi="Times New Roman"/>
          <w:i/>
          <w:sz w:val="28"/>
          <w:szCs w:val="28"/>
        </w:rPr>
      </w:pPr>
      <w:r w:rsidRPr="0056592E">
        <w:rPr>
          <w:rFonts w:ascii="Times New Roman" w:hAnsi="Times New Roman"/>
          <w:i/>
          <w:sz w:val="28"/>
          <w:szCs w:val="28"/>
        </w:rPr>
        <w:t xml:space="preserve">Направление действий: </w:t>
      </w:r>
    </w:p>
    <w:p w:rsidR="00216637" w:rsidRPr="0056592E" w:rsidRDefault="00216637" w:rsidP="0007073A">
      <w:pPr>
        <w:pStyle w:val="a5"/>
        <w:numPr>
          <w:ilvl w:val="0"/>
          <w:numId w:val="58"/>
        </w:numPr>
        <w:tabs>
          <w:tab w:val="left" w:pos="0"/>
          <w:tab w:val="left" w:pos="993"/>
        </w:tabs>
        <w:spacing w:line="240" w:lineRule="auto"/>
        <w:ind w:left="0" w:right="-142" w:firstLine="709"/>
        <w:jc w:val="both"/>
        <w:rPr>
          <w:rFonts w:ascii="Times New Roman" w:hAnsi="Times New Roman"/>
          <w:sz w:val="28"/>
          <w:szCs w:val="28"/>
        </w:rPr>
      </w:pPr>
      <w:r w:rsidRPr="0056592E">
        <w:rPr>
          <w:rFonts w:ascii="Times New Roman" w:hAnsi="Times New Roman"/>
          <w:sz w:val="28"/>
          <w:szCs w:val="28"/>
        </w:rPr>
        <w:t xml:space="preserve">создание Ресурсного центра  на базе Нижнекамского политехнического </w:t>
      </w:r>
      <w:r>
        <w:rPr>
          <w:rFonts w:ascii="Times New Roman" w:hAnsi="Times New Roman"/>
          <w:sz w:val="28"/>
          <w:szCs w:val="28"/>
        </w:rPr>
        <w:t>колледжа</w:t>
      </w:r>
      <w:r w:rsidRPr="0056592E">
        <w:rPr>
          <w:rFonts w:ascii="Times New Roman" w:hAnsi="Times New Roman"/>
          <w:sz w:val="28"/>
          <w:szCs w:val="28"/>
        </w:rPr>
        <w:t>;</w:t>
      </w:r>
    </w:p>
    <w:p w:rsidR="00216637" w:rsidRPr="0056592E" w:rsidRDefault="00216637" w:rsidP="0007073A">
      <w:pPr>
        <w:pStyle w:val="a5"/>
        <w:numPr>
          <w:ilvl w:val="0"/>
          <w:numId w:val="58"/>
        </w:numPr>
        <w:tabs>
          <w:tab w:val="left" w:pos="0"/>
          <w:tab w:val="left" w:pos="993"/>
        </w:tabs>
        <w:spacing w:line="240" w:lineRule="auto"/>
        <w:ind w:left="0" w:right="-142" w:firstLine="709"/>
        <w:jc w:val="both"/>
        <w:rPr>
          <w:rFonts w:ascii="Times New Roman" w:hAnsi="Times New Roman"/>
          <w:sz w:val="28"/>
          <w:szCs w:val="28"/>
        </w:rPr>
      </w:pPr>
      <w:r w:rsidRPr="0056592E">
        <w:rPr>
          <w:rFonts w:ascii="Times New Roman" w:hAnsi="Times New Roman"/>
          <w:sz w:val="28"/>
          <w:szCs w:val="28"/>
        </w:rPr>
        <w:t xml:space="preserve"> создание целостной системы профориентационной работы с учащимися школ и  молодежью района; </w:t>
      </w:r>
    </w:p>
    <w:p w:rsidR="00216637" w:rsidRPr="005D3212" w:rsidRDefault="00216637" w:rsidP="0007073A">
      <w:pPr>
        <w:pStyle w:val="a5"/>
        <w:numPr>
          <w:ilvl w:val="0"/>
          <w:numId w:val="58"/>
        </w:numPr>
        <w:tabs>
          <w:tab w:val="left" w:pos="0"/>
          <w:tab w:val="left" w:pos="993"/>
        </w:tabs>
        <w:spacing w:line="240" w:lineRule="auto"/>
        <w:ind w:left="0" w:right="-142" w:firstLine="709"/>
        <w:jc w:val="both"/>
        <w:rPr>
          <w:rFonts w:ascii="Times New Roman" w:hAnsi="Times New Roman"/>
          <w:sz w:val="28"/>
          <w:szCs w:val="28"/>
        </w:rPr>
      </w:pPr>
      <w:r w:rsidRPr="005D3212">
        <w:rPr>
          <w:rFonts w:ascii="Times New Roman" w:hAnsi="Times New Roman"/>
          <w:sz w:val="28"/>
          <w:szCs w:val="28"/>
        </w:rPr>
        <w:t xml:space="preserve">капитальный ремонт  учебных корпусов и реконструкция мастерских,  помещений учебного хозяйства Нижнекамского </w:t>
      </w:r>
      <w:r>
        <w:rPr>
          <w:rFonts w:ascii="Times New Roman" w:hAnsi="Times New Roman"/>
          <w:sz w:val="28"/>
          <w:szCs w:val="28"/>
        </w:rPr>
        <w:t>нефтехимического</w:t>
      </w:r>
      <w:r w:rsidRPr="005D3212">
        <w:rPr>
          <w:rFonts w:ascii="Times New Roman" w:hAnsi="Times New Roman"/>
          <w:sz w:val="28"/>
          <w:szCs w:val="28"/>
        </w:rPr>
        <w:t xml:space="preserve"> </w:t>
      </w:r>
      <w:r>
        <w:rPr>
          <w:rFonts w:ascii="Times New Roman" w:hAnsi="Times New Roman"/>
          <w:sz w:val="28"/>
          <w:szCs w:val="28"/>
        </w:rPr>
        <w:t xml:space="preserve">колледжа, </w:t>
      </w:r>
      <w:r w:rsidRPr="0056592E">
        <w:rPr>
          <w:rFonts w:ascii="Times New Roman" w:hAnsi="Times New Roman"/>
          <w:sz w:val="28"/>
          <w:szCs w:val="28"/>
        </w:rPr>
        <w:t xml:space="preserve">Нижнекамского политехнического </w:t>
      </w:r>
      <w:r>
        <w:rPr>
          <w:rFonts w:ascii="Times New Roman" w:hAnsi="Times New Roman"/>
          <w:sz w:val="28"/>
          <w:szCs w:val="28"/>
        </w:rPr>
        <w:t>колледжа</w:t>
      </w:r>
      <w:r w:rsidRPr="005D3212">
        <w:rPr>
          <w:rFonts w:ascii="Times New Roman" w:hAnsi="Times New Roman"/>
          <w:sz w:val="28"/>
          <w:szCs w:val="28"/>
        </w:rPr>
        <w:t>;</w:t>
      </w:r>
    </w:p>
    <w:p w:rsidR="00216637" w:rsidRPr="005D3212" w:rsidRDefault="00216637" w:rsidP="0007073A">
      <w:pPr>
        <w:pStyle w:val="a5"/>
        <w:numPr>
          <w:ilvl w:val="0"/>
          <w:numId w:val="58"/>
        </w:numPr>
        <w:tabs>
          <w:tab w:val="left" w:pos="0"/>
          <w:tab w:val="left" w:pos="993"/>
        </w:tabs>
        <w:spacing w:line="240" w:lineRule="auto"/>
        <w:ind w:left="0" w:right="-142" w:firstLine="709"/>
        <w:jc w:val="both"/>
        <w:rPr>
          <w:rFonts w:ascii="Times New Roman" w:hAnsi="Times New Roman"/>
          <w:sz w:val="28"/>
          <w:szCs w:val="28"/>
        </w:rPr>
      </w:pPr>
      <w:r w:rsidRPr="005D3212">
        <w:rPr>
          <w:rFonts w:ascii="Times New Roman" w:hAnsi="Times New Roman"/>
          <w:sz w:val="28"/>
          <w:szCs w:val="28"/>
        </w:rPr>
        <w:t>обновление учебно-наглядных пособий, учебного оборудования автомобильной и сельскохозяйственной техники Нижнекамского политехнического колледжа;</w:t>
      </w:r>
    </w:p>
    <w:p w:rsidR="00216637" w:rsidRPr="00A81BFD" w:rsidRDefault="00216637" w:rsidP="0007073A">
      <w:pPr>
        <w:pStyle w:val="a5"/>
        <w:numPr>
          <w:ilvl w:val="0"/>
          <w:numId w:val="58"/>
        </w:numPr>
        <w:tabs>
          <w:tab w:val="left" w:pos="0"/>
          <w:tab w:val="left" w:pos="993"/>
        </w:tabs>
        <w:spacing w:line="240" w:lineRule="auto"/>
        <w:ind w:left="0" w:right="-142" w:firstLine="709"/>
        <w:jc w:val="both"/>
        <w:rPr>
          <w:rFonts w:ascii="Times New Roman" w:hAnsi="Times New Roman"/>
          <w:sz w:val="28"/>
          <w:szCs w:val="28"/>
        </w:rPr>
      </w:pPr>
      <w:r w:rsidRPr="00A81BFD">
        <w:rPr>
          <w:rFonts w:ascii="Times New Roman" w:hAnsi="Times New Roman"/>
          <w:sz w:val="28"/>
          <w:szCs w:val="28"/>
        </w:rPr>
        <w:t>развитие деятельности  общественной организации по профилактике правонарушений и преступности среди молодежи  «Форпост»;</w:t>
      </w:r>
    </w:p>
    <w:p w:rsidR="00216637" w:rsidRPr="005D3212" w:rsidRDefault="00216637" w:rsidP="0007073A">
      <w:pPr>
        <w:pStyle w:val="a5"/>
        <w:numPr>
          <w:ilvl w:val="0"/>
          <w:numId w:val="58"/>
        </w:numPr>
        <w:tabs>
          <w:tab w:val="left" w:pos="0"/>
          <w:tab w:val="left" w:pos="993"/>
        </w:tabs>
        <w:spacing w:line="240" w:lineRule="auto"/>
        <w:ind w:left="0" w:right="-142" w:firstLine="709"/>
        <w:jc w:val="both"/>
        <w:rPr>
          <w:rFonts w:ascii="Times New Roman" w:hAnsi="Times New Roman"/>
          <w:sz w:val="28"/>
          <w:szCs w:val="28"/>
        </w:rPr>
      </w:pPr>
      <w:r w:rsidRPr="005D3212">
        <w:rPr>
          <w:rFonts w:ascii="Times New Roman" w:hAnsi="Times New Roman"/>
          <w:sz w:val="28"/>
          <w:szCs w:val="28"/>
        </w:rPr>
        <w:t xml:space="preserve">постоянный мониторинг трудоустройства выпускников </w:t>
      </w:r>
      <w:r>
        <w:rPr>
          <w:rFonts w:ascii="Times New Roman" w:hAnsi="Times New Roman"/>
          <w:sz w:val="28"/>
          <w:szCs w:val="28"/>
        </w:rPr>
        <w:t>учреждений профессиональных образовательных организаций</w:t>
      </w:r>
      <w:r w:rsidRPr="005D3212">
        <w:rPr>
          <w:rFonts w:ascii="Times New Roman" w:hAnsi="Times New Roman"/>
          <w:sz w:val="28"/>
          <w:szCs w:val="28"/>
        </w:rPr>
        <w:t>.</w:t>
      </w:r>
    </w:p>
    <w:p w:rsidR="00843DD0" w:rsidRDefault="00843DD0"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r w:rsidRPr="008458BC">
        <w:rPr>
          <w:rFonts w:ascii="Times New Roman" w:hAnsi="Times New Roman"/>
          <w:b/>
          <w:sz w:val="28"/>
          <w:szCs w:val="28"/>
        </w:rPr>
        <w:t>Здравоохранение</w:t>
      </w:r>
    </w:p>
    <w:p w:rsidR="006174BB" w:rsidRDefault="006174BB" w:rsidP="00727DE5">
      <w:pPr>
        <w:spacing w:line="240" w:lineRule="auto"/>
        <w:ind w:firstLine="0"/>
        <w:contextualSpacing/>
        <w:jc w:val="center"/>
        <w:rPr>
          <w:rFonts w:ascii="Times New Roman" w:hAnsi="Times New Roman"/>
          <w:b/>
          <w:sz w:val="28"/>
          <w:szCs w:val="28"/>
        </w:rPr>
      </w:pPr>
    </w:p>
    <w:p w:rsidR="000C3FCA" w:rsidRDefault="000C3FCA" w:rsidP="000C3FCA">
      <w:pPr>
        <w:spacing w:line="240" w:lineRule="auto"/>
        <w:contextualSpacing/>
        <w:jc w:val="both"/>
        <w:rPr>
          <w:rFonts w:ascii="Times New Roman" w:hAnsi="Times New Roman"/>
          <w:sz w:val="28"/>
          <w:szCs w:val="28"/>
        </w:rPr>
      </w:pPr>
      <w:r>
        <w:rPr>
          <w:rFonts w:ascii="Times New Roman" w:hAnsi="Times New Roman"/>
          <w:sz w:val="28"/>
          <w:szCs w:val="28"/>
        </w:rPr>
        <w:t xml:space="preserve">Развитие и накопление человеческого </w:t>
      </w:r>
      <w:r w:rsidRPr="007C36C4">
        <w:rPr>
          <w:rFonts w:ascii="Times New Roman" w:hAnsi="Times New Roman"/>
          <w:sz w:val="28"/>
          <w:szCs w:val="28"/>
        </w:rPr>
        <w:t xml:space="preserve">капитала </w:t>
      </w:r>
      <w:r>
        <w:rPr>
          <w:rFonts w:ascii="Times New Roman" w:hAnsi="Times New Roman"/>
          <w:sz w:val="28"/>
          <w:szCs w:val="28"/>
        </w:rPr>
        <w:t xml:space="preserve">формируется, </w:t>
      </w:r>
      <w:r w:rsidRPr="007C36C4">
        <w:rPr>
          <w:rFonts w:ascii="Times New Roman" w:hAnsi="Times New Roman"/>
          <w:sz w:val="28"/>
          <w:szCs w:val="28"/>
        </w:rPr>
        <w:t>в том числе</w:t>
      </w:r>
      <w:r>
        <w:rPr>
          <w:rFonts w:ascii="Times New Roman" w:hAnsi="Times New Roman"/>
          <w:sz w:val="28"/>
          <w:szCs w:val="28"/>
        </w:rPr>
        <w:t>,</w:t>
      </w:r>
      <w:r w:rsidRPr="007C36C4">
        <w:rPr>
          <w:rFonts w:ascii="Times New Roman" w:hAnsi="Times New Roman"/>
          <w:sz w:val="28"/>
          <w:szCs w:val="28"/>
        </w:rPr>
        <w:t xml:space="preserve"> и за счет инвестиций в здоровье. </w:t>
      </w:r>
      <w:r>
        <w:rPr>
          <w:rFonts w:ascii="Times New Roman" w:hAnsi="Times New Roman"/>
          <w:sz w:val="28"/>
          <w:szCs w:val="28"/>
        </w:rPr>
        <w:t>Задачей муниципальной политики в сфере здравоохранения является повышение качества и доступности медицинских услуг, обеспечивающее снижение уровня заболеваемости жителей и увеличение продолжительности жизни, уменьшение детской и общей заболеваемости, снижение смертности людей трудоспособного возраста от управляемых причин, пропаганда здорового образа жизни.</w:t>
      </w:r>
    </w:p>
    <w:p w:rsidR="000C3FCA" w:rsidRPr="00105DAF" w:rsidRDefault="000C3FCA"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В соответствии со статьей 41 Конституции РФ каждый гражданин имеет право на охрану здоровья и медицинскую помощь.</w:t>
      </w:r>
      <w:r>
        <w:rPr>
          <w:rFonts w:ascii="Times New Roman" w:hAnsi="Times New Roman"/>
          <w:sz w:val="28"/>
          <w:szCs w:val="28"/>
        </w:rPr>
        <w:t xml:space="preserve"> </w:t>
      </w:r>
      <w:r w:rsidRPr="00105DAF">
        <w:rPr>
          <w:rFonts w:ascii="Times New Roman" w:hAnsi="Times New Roman"/>
          <w:sz w:val="28"/>
          <w:szCs w:val="28"/>
        </w:rPr>
        <w:t>Медицинская помощь в государственных и муниципальных учреждениях здравоохранения</w:t>
      </w:r>
      <w:r w:rsidRPr="005964AB">
        <w:rPr>
          <w:rFonts w:ascii="Times New Roman" w:hAnsi="Times New Roman"/>
          <w:sz w:val="28"/>
          <w:szCs w:val="28"/>
        </w:rPr>
        <w:t xml:space="preserve"> </w:t>
      </w:r>
      <w:r w:rsidRPr="00105DAF">
        <w:rPr>
          <w:rFonts w:ascii="Times New Roman" w:hAnsi="Times New Roman"/>
          <w:sz w:val="28"/>
          <w:szCs w:val="28"/>
        </w:rPr>
        <w:t>Н</w:t>
      </w:r>
      <w:r>
        <w:rPr>
          <w:rFonts w:ascii="Times New Roman" w:hAnsi="Times New Roman"/>
          <w:sz w:val="28"/>
          <w:szCs w:val="28"/>
        </w:rPr>
        <w:t>ижнекамского муниципального района</w:t>
      </w:r>
      <w:r w:rsidRPr="00105DAF">
        <w:rPr>
          <w:rFonts w:ascii="Times New Roman" w:hAnsi="Times New Roman"/>
          <w:sz w:val="28"/>
          <w:szCs w:val="28"/>
        </w:rPr>
        <w:t xml:space="preserve"> оказывается гражданам бесплатно за счет средств </w:t>
      </w:r>
      <w:r w:rsidRPr="005964AB">
        <w:rPr>
          <w:rFonts w:ascii="Times New Roman" w:hAnsi="Times New Roman"/>
          <w:sz w:val="28"/>
          <w:szCs w:val="28"/>
        </w:rPr>
        <w:t>соответствующего бюджета</w:t>
      </w:r>
      <w:r w:rsidRPr="00105DAF">
        <w:rPr>
          <w:rFonts w:ascii="Times New Roman" w:hAnsi="Times New Roman"/>
          <w:sz w:val="28"/>
          <w:szCs w:val="28"/>
        </w:rPr>
        <w:t>, страховых взносов, других поступлений.</w:t>
      </w:r>
    </w:p>
    <w:p w:rsidR="000C3FCA" w:rsidRPr="00105DAF" w:rsidRDefault="000C3FCA" w:rsidP="000C3FCA">
      <w:pPr>
        <w:spacing w:line="240" w:lineRule="auto"/>
        <w:jc w:val="both"/>
        <w:rPr>
          <w:rFonts w:ascii="Times New Roman" w:hAnsi="Times New Roman"/>
          <w:sz w:val="28"/>
          <w:szCs w:val="28"/>
        </w:rPr>
      </w:pPr>
      <w:r w:rsidRPr="00105DAF">
        <w:rPr>
          <w:rFonts w:ascii="Times New Roman" w:hAnsi="Times New Roman"/>
          <w:sz w:val="28"/>
          <w:szCs w:val="28"/>
        </w:rPr>
        <w:t xml:space="preserve">Основные расходы на бесплатное оказание медицинской помощи населению несет государство. Так за последние </w:t>
      </w:r>
      <w:r>
        <w:rPr>
          <w:rFonts w:ascii="Times New Roman" w:hAnsi="Times New Roman"/>
          <w:sz w:val="28"/>
          <w:szCs w:val="28"/>
        </w:rPr>
        <w:t>5</w:t>
      </w:r>
      <w:r w:rsidRPr="00105DAF">
        <w:rPr>
          <w:rFonts w:ascii="Times New Roman" w:hAnsi="Times New Roman"/>
          <w:sz w:val="28"/>
          <w:szCs w:val="28"/>
        </w:rPr>
        <w:t xml:space="preserve"> лет (20</w:t>
      </w:r>
      <w:r>
        <w:rPr>
          <w:rFonts w:ascii="Times New Roman" w:hAnsi="Times New Roman"/>
          <w:sz w:val="28"/>
          <w:szCs w:val="28"/>
        </w:rPr>
        <w:t>10</w:t>
      </w:r>
      <w:r w:rsidRPr="00105DAF">
        <w:rPr>
          <w:rFonts w:ascii="Times New Roman" w:hAnsi="Times New Roman"/>
          <w:sz w:val="28"/>
          <w:szCs w:val="28"/>
        </w:rPr>
        <w:t xml:space="preserve"> – 2014 годы) финансовое обеспечение здравоохранения </w:t>
      </w:r>
      <w:r>
        <w:rPr>
          <w:rFonts w:ascii="Times New Roman" w:hAnsi="Times New Roman"/>
          <w:sz w:val="28"/>
          <w:szCs w:val="28"/>
        </w:rPr>
        <w:t xml:space="preserve">Нижнекамского муниципального района </w:t>
      </w:r>
      <w:r w:rsidRPr="00105DAF">
        <w:rPr>
          <w:rFonts w:ascii="Times New Roman" w:hAnsi="Times New Roman"/>
          <w:sz w:val="28"/>
          <w:szCs w:val="28"/>
        </w:rPr>
        <w:t>за счет средств государственных бюджетов и фонда ОМС возросло в</w:t>
      </w:r>
      <w:r>
        <w:rPr>
          <w:rFonts w:ascii="Times New Roman" w:hAnsi="Times New Roman"/>
          <w:sz w:val="28"/>
          <w:szCs w:val="28"/>
        </w:rPr>
        <w:t xml:space="preserve"> </w:t>
      </w:r>
      <w:r w:rsidRPr="00D2445C">
        <w:rPr>
          <w:rFonts w:ascii="Times New Roman" w:hAnsi="Times New Roman"/>
          <w:sz w:val="28"/>
          <w:szCs w:val="28"/>
        </w:rPr>
        <w:t>1,</w:t>
      </w:r>
      <w:r>
        <w:rPr>
          <w:rFonts w:ascii="Times New Roman" w:hAnsi="Times New Roman"/>
          <w:sz w:val="28"/>
          <w:szCs w:val="28"/>
        </w:rPr>
        <w:t>8</w:t>
      </w:r>
      <w:r w:rsidRPr="00105DAF">
        <w:rPr>
          <w:rFonts w:ascii="Times New Roman" w:hAnsi="Times New Roman"/>
          <w:sz w:val="28"/>
          <w:szCs w:val="28"/>
        </w:rPr>
        <w:t xml:space="preserve"> раза. В 201</w:t>
      </w:r>
      <w:r>
        <w:rPr>
          <w:rFonts w:ascii="Times New Roman" w:hAnsi="Times New Roman"/>
          <w:sz w:val="28"/>
          <w:szCs w:val="28"/>
        </w:rPr>
        <w:t>5</w:t>
      </w:r>
      <w:r w:rsidRPr="00105DAF">
        <w:rPr>
          <w:rFonts w:ascii="Times New Roman" w:hAnsi="Times New Roman"/>
          <w:sz w:val="28"/>
          <w:szCs w:val="28"/>
        </w:rPr>
        <w:t xml:space="preserve"> году государственные расходы составили </w:t>
      </w:r>
      <w:r>
        <w:rPr>
          <w:rFonts w:ascii="Times New Roman" w:hAnsi="Times New Roman"/>
          <w:sz w:val="28"/>
          <w:szCs w:val="28"/>
        </w:rPr>
        <w:t>2 741,8</w:t>
      </w:r>
      <w:r w:rsidRPr="00105DAF">
        <w:rPr>
          <w:rFonts w:ascii="Times New Roman" w:hAnsi="Times New Roman"/>
          <w:sz w:val="28"/>
          <w:szCs w:val="28"/>
        </w:rPr>
        <w:t xml:space="preserve"> </w:t>
      </w:r>
      <w:r>
        <w:rPr>
          <w:rFonts w:ascii="Times New Roman" w:hAnsi="Times New Roman"/>
          <w:sz w:val="28"/>
          <w:szCs w:val="28"/>
        </w:rPr>
        <w:t>м</w:t>
      </w:r>
      <w:r w:rsidRPr="00105DAF">
        <w:rPr>
          <w:rFonts w:ascii="Times New Roman" w:hAnsi="Times New Roman"/>
          <w:sz w:val="28"/>
          <w:szCs w:val="28"/>
        </w:rPr>
        <w:t>лн. руб</w:t>
      </w:r>
      <w:r>
        <w:rPr>
          <w:rFonts w:ascii="Times New Roman" w:hAnsi="Times New Roman"/>
          <w:sz w:val="28"/>
          <w:szCs w:val="28"/>
        </w:rPr>
        <w:t>. (2011 год – 1 536,0 млн. руб.)</w:t>
      </w:r>
      <w:r w:rsidRPr="00105DAF">
        <w:rPr>
          <w:rFonts w:ascii="Times New Roman" w:hAnsi="Times New Roman"/>
          <w:sz w:val="28"/>
          <w:szCs w:val="28"/>
        </w:rPr>
        <w:t>.</w:t>
      </w:r>
    </w:p>
    <w:p w:rsidR="000C3FCA" w:rsidRPr="00105DAF" w:rsidRDefault="000C3FCA"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Основным механизмом планирования и распределения государственных финансовых средств на оказание медицинской помощи, в соответствии с необходимыми ее объемами, является Программа государственных гарантий бесплатного оказания гражданам медицинской помощи</w:t>
      </w:r>
      <w:r>
        <w:rPr>
          <w:rFonts w:ascii="Times New Roman" w:hAnsi="Times New Roman"/>
          <w:sz w:val="28"/>
          <w:szCs w:val="28"/>
        </w:rPr>
        <w:t>.</w:t>
      </w:r>
    </w:p>
    <w:p w:rsidR="000C3FCA" w:rsidRPr="00105DAF" w:rsidRDefault="000C3FCA"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С 2013 года заложено направление на рост объемов медицинской помощи и расходов в первичном звене здравоохранения – на помощь в амбулаторно</w:t>
      </w:r>
      <w:r>
        <w:rPr>
          <w:rFonts w:ascii="Times New Roman" w:hAnsi="Times New Roman"/>
          <w:sz w:val="28"/>
          <w:szCs w:val="28"/>
        </w:rPr>
        <w:t>-</w:t>
      </w:r>
      <w:r w:rsidRPr="00105DAF">
        <w:rPr>
          <w:rFonts w:ascii="Times New Roman" w:hAnsi="Times New Roman"/>
          <w:sz w:val="28"/>
          <w:szCs w:val="28"/>
        </w:rPr>
        <w:t>поликлинических условиях, включая, прежде всего диспансеризацию и профилактические осмотры, совершенствование медицинской помощи в неотложной форме, а также помощи, оказываемой в дневных стационарах, в том числе малой (амбулаторной) хирургии и других стационарозамещающих технологий. Взят курс на повышение эффективности круглосуточной стационарной медицинской помощи и перераспределение части ее объемов в дневные стационары и реабилитационные подразделения.</w:t>
      </w:r>
    </w:p>
    <w:p w:rsidR="000C3FCA" w:rsidRPr="00BB7E61" w:rsidRDefault="000C3FCA" w:rsidP="000C3FCA">
      <w:pPr>
        <w:spacing w:line="240" w:lineRule="auto"/>
        <w:ind w:firstLine="708"/>
        <w:jc w:val="both"/>
        <w:rPr>
          <w:rFonts w:ascii="Times New Roman" w:hAnsi="Times New Roman"/>
          <w:sz w:val="28"/>
          <w:szCs w:val="28"/>
        </w:rPr>
      </w:pPr>
      <w:r>
        <w:rPr>
          <w:rFonts w:ascii="Times New Roman" w:hAnsi="Times New Roman"/>
          <w:sz w:val="28"/>
          <w:szCs w:val="28"/>
        </w:rPr>
        <w:t xml:space="preserve">В </w:t>
      </w:r>
      <w:r w:rsidRPr="00105DAF">
        <w:rPr>
          <w:rFonts w:ascii="Times New Roman" w:hAnsi="Times New Roman"/>
          <w:sz w:val="28"/>
          <w:szCs w:val="28"/>
        </w:rPr>
        <w:t>Н</w:t>
      </w:r>
      <w:r>
        <w:rPr>
          <w:rFonts w:ascii="Times New Roman" w:hAnsi="Times New Roman"/>
          <w:sz w:val="28"/>
          <w:szCs w:val="28"/>
        </w:rPr>
        <w:t>ижнекамском муниципальном районе</w:t>
      </w:r>
      <w:r w:rsidRPr="00105DAF">
        <w:rPr>
          <w:rFonts w:ascii="Times New Roman" w:hAnsi="Times New Roman"/>
          <w:sz w:val="28"/>
          <w:szCs w:val="28"/>
        </w:rPr>
        <w:t xml:space="preserve"> наряду с первичным, внедрен второй – межмуниципальный, межрайонный</w:t>
      </w:r>
      <w:r>
        <w:rPr>
          <w:rFonts w:ascii="Times New Roman" w:hAnsi="Times New Roman"/>
          <w:sz w:val="28"/>
          <w:szCs w:val="28"/>
        </w:rPr>
        <w:t xml:space="preserve"> - </w:t>
      </w:r>
      <w:r w:rsidRPr="00105DAF">
        <w:rPr>
          <w:rFonts w:ascii="Times New Roman" w:hAnsi="Times New Roman"/>
          <w:sz w:val="28"/>
          <w:szCs w:val="28"/>
        </w:rPr>
        <w:t xml:space="preserve"> уровень, который позволяет оказывать специализированную помощь высоких квалификаций и качества при жизнеугрожающих состояниях (остром коронарном синдроме, инфаркте миокарда, инсультах, тяжелых травмах, комах и др.). Создание центров второго уровня да</w:t>
      </w:r>
      <w:r>
        <w:rPr>
          <w:rFonts w:ascii="Times New Roman" w:hAnsi="Times New Roman"/>
          <w:sz w:val="28"/>
          <w:szCs w:val="28"/>
        </w:rPr>
        <w:t>ё</w:t>
      </w:r>
      <w:r w:rsidRPr="00105DAF">
        <w:rPr>
          <w:rFonts w:ascii="Times New Roman" w:hAnsi="Times New Roman"/>
          <w:sz w:val="28"/>
          <w:szCs w:val="28"/>
        </w:rPr>
        <w:t>т возможность доставить больного из любого населенного пункта Н</w:t>
      </w:r>
      <w:r>
        <w:rPr>
          <w:rFonts w:ascii="Times New Roman" w:hAnsi="Times New Roman"/>
          <w:sz w:val="28"/>
          <w:szCs w:val="28"/>
        </w:rPr>
        <w:t>ижнекамского муниципального района</w:t>
      </w:r>
      <w:r w:rsidRPr="00105DAF">
        <w:rPr>
          <w:rFonts w:ascii="Times New Roman" w:hAnsi="Times New Roman"/>
          <w:sz w:val="28"/>
          <w:szCs w:val="28"/>
        </w:rPr>
        <w:t xml:space="preserve">  и </w:t>
      </w:r>
      <w:r>
        <w:rPr>
          <w:rFonts w:ascii="Times New Roman" w:hAnsi="Times New Roman"/>
          <w:sz w:val="28"/>
          <w:szCs w:val="28"/>
        </w:rPr>
        <w:t>прикреплённых</w:t>
      </w:r>
      <w:r w:rsidRPr="00105DAF">
        <w:rPr>
          <w:rFonts w:ascii="Times New Roman" w:hAnsi="Times New Roman"/>
          <w:sz w:val="28"/>
          <w:szCs w:val="28"/>
        </w:rPr>
        <w:t xml:space="preserve"> районов РТ в течени</w:t>
      </w:r>
      <w:r>
        <w:rPr>
          <w:rFonts w:ascii="Times New Roman" w:hAnsi="Times New Roman"/>
          <w:sz w:val="28"/>
          <w:szCs w:val="28"/>
        </w:rPr>
        <w:t>е</w:t>
      </w:r>
      <w:r w:rsidRPr="00105DAF">
        <w:rPr>
          <w:rFonts w:ascii="Times New Roman" w:hAnsi="Times New Roman"/>
          <w:sz w:val="28"/>
          <w:szCs w:val="28"/>
        </w:rPr>
        <w:t xml:space="preserve"> «золотого часа» и эффективно снизить смертность от всех основных причин.</w:t>
      </w:r>
      <w:r>
        <w:rPr>
          <w:rFonts w:ascii="Times New Roman" w:hAnsi="Times New Roman"/>
          <w:sz w:val="28"/>
          <w:szCs w:val="28"/>
        </w:rPr>
        <w:t xml:space="preserve"> Также проводится работа по направлению пациентов на </w:t>
      </w:r>
      <w:r>
        <w:rPr>
          <w:rFonts w:ascii="Times New Roman" w:hAnsi="Times New Roman"/>
          <w:sz w:val="28"/>
          <w:szCs w:val="28"/>
          <w:lang w:val="en-US"/>
        </w:rPr>
        <w:t>III</w:t>
      </w:r>
      <w:r>
        <w:rPr>
          <w:rFonts w:ascii="Times New Roman" w:hAnsi="Times New Roman"/>
          <w:sz w:val="28"/>
          <w:szCs w:val="28"/>
        </w:rPr>
        <w:t xml:space="preserve"> уровень оказания медицинской помощи в республиканские учреждения здравоохранения.</w:t>
      </w:r>
    </w:p>
    <w:p w:rsidR="000C3FCA" w:rsidRPr="00105DAF" w:rsidRDefault="000C3FCA"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В</w:t>
      </w:r>
      <w:r w:rsidRPr="00711720">
        <w:rPr>
          <w:rFonts w:ascii="Times New Roman" w:hAnsi="Times New Roman"/>
          <w:sz w:val="28"/>
          <w:szCs w:val="28"/>
        </w:rPr>
        <w:t xml:space="preserve"> </w:t>
      </w:r>
      <w:r w:rsidRPr="00105DAF">
        <w:rPr>
          <w:rFonts w:ascii="Times New Roman" w:hAnsi="Times New Roman"/>
          <w:sz w:val="28"/>
          <w:szCs w:val="28"/>
        </w:rPr>
        <w:t>Н</w:t>
      </w:r>
      <w:r>
        <w:rPr>
          <w:rFonts w:ascii="Times New Roman" w:hAnsi="Times New Roman"/>
          <w:sz w:val="28"/>
          <w:szCs w:val="28"/>
        </w:rPr>
        <w:t>ижнекамском муниципальном районе</w:t>
      </w:r>
      <w:r w:rsidRPr="00105DAF">
        <w:rPr>
          <w:rFonts w:ascii="Times New Roman" w:hAnsi="Times New Roman"/>
          <w:sz w:val="28"/>
          <w:szCs w:val="28"/>
        </w:rPr>
        <w:t xml:space="preserve"> реализуются государственные целевые программы развития здравоохранения: приоритетный национальный проект «Здоровье», программа модернизации здравоохранения</w:t>
      </w:r>
      <w:r>
        <w:rPr>
          <w:rFonts w:ascii="Times New Roman" w:hAnsi="Times New Roman"/>
          <w:sz w:val="28"/>
          <w:szCs w:val="28"/>
        </w:rPr>
        <w:t xml:space="preserve"> РТ</w:t>
      </w:r>
      <w:r w:rsidRPr="00105DAF">
        <w:rPr>
          <w:rFonts w:ascii="Times New Roman" w:hAnsi="Times New Roman"/>
          <w:sz w:val="28"/>
          <w:szCs w:val="28"/>
        </w:rPr>
        <w:t xml:space="preserve">, </w:t>
      </w:r>
      <w:r>
        <w:rPr>
          <w:rFonts w:ascii="Times New Roman" w:hAnsi="Times New Roman"/>
          <w:sz w:val="28"/>
          <w:szCs w:val="28"/>
        </w:rPr>
        <w:t>программа по снижению смертности населения и другие.</w:t>
      </w:r>
      <w:r w:rsidRPr="00105DAF">
        <w:rPr>
          <w:rFonts w:ascii="Times New Roman" w:hAnsi="Times New Roman"/>
          <w:sz w:val="28"/>
          <w:szCs w:val="28"/>
        </w:rPr>
        <w:t xml:space="preserve"> Это позволяет поддерживать и обновлять материально – техническую базу государственных учреждений здравоохранения</w:t>
      </w:r>
      <w:r>
        <w:rPr>
          <w:rFonts w:ascii="Times New Roman" w:hAnsi="Times New Roman"/>
          <w:sz w:val="28"/>
          <w:szCs w:val="28"/>
        </w:rPr>
        <w:t>,</w:t>
      </w:r>
      <w:r w:rsidRPr="00105DAF">
        <w:rPr>
          <w:rFonts w:ascii="Times New Roman" w:hAnsi="Times New Roman"/>
          <w:sz w:val="28"/>
          <w:szCs w:val="28"/>
        </w:rPr>
        <w:t xml:space="preserve"> создавая условия для внедрения в практику современных медицинских технологий, тем самым, повышая доступность и качество медицинской помощи, в том числе высокотехнологичной.</w:t>
      </w:r>
    </w:p>
    <w:p w:rsidR="000C3FCA" w:rsidRDefault="000C3FCA" w:rsidP="000C3FCA">
      <w:pPr>
        <w:spacing w:line="240" w:lineRule="auto"/>
        <w:ind w:firstLine="708"/>
        <w:jc w:val="both"/>
        <w:rPr>
          <w:rFonts w:ascii="Times New Roman" w:hAnsi="Times New Roman"/>
          <w:sz w:val="28"/>
          <w:szCs w:val="28"/>
        </w:rPr>
      </w:pPr>
      <w:r w:rsidRPr="00105DAF">
        <w:rPr>
          <w:rFonts w:ascii="Times New Roman" w:hAnsi="Times New Roman"/>
          <w:sz w:val="28"/>
          <w:szCs w:val="28"/>
        </w:rPr>
        <w:t>В Н</w:t>
      </w:r>
      <w:r>
        <w:rPr>
          <w:rFonts w:ascii="Times New Roman" w:hAnsi="Times New Roman"/>
          <w:sz w:val="28"/>
          <w:szCs w:val="28"/>
        </w:rPr>
        <w:t>ижнекамском муниципальном районе</w:t>
      </w:r>
      <w:r w:rsidRPr="00105DAF">
        <w:rPr>
          <w:rFonts w:ascii="Times New Roman" w:hAnsi="Times New Roman"/>
          <w:sz w:val="28"/>
          <w:szCs w:val="28"/>
        </w:rPr>
        <w:t xml:space="preserve"> медицинская помощь оказывается в соответствии с порядками оказания медицинской помощи разного профиля, критериями качества медицинской помощи разного профиля и вида, а также другими нормативными актами, регламентирующи</w:t>
      </w:r>
      <w:r>
        <w:rPr>
          <w:rFonts w:ascii="Times New Roman" w:hAnsi="Times New Roman"/>
          <w:sz w:val="28"/>
          <w:szCs w:val="28"/>
        </w:rPr>
        <w:t xml:space="preserve">ми </w:t>
      </w:r>
      <w:r w:rsidRPr="00105DAF">
        <w:rPr>
          <w:rFonts w:ascii="Times New Roman" w:hAnsi="Times New Roman"/>
          <w:sz w:val="28"/>
          <w:szCs w:val="28"/>
        </w:rPr>
        <w:t>доступность, своевременность и качество оказания медицинской помощи.</w:t>
      </w:r>
    </w:p>
    <w:p w:rsidR="000C3FCA" w:rsidRPr="00105DAF" w:rsidRDefault="000C3FCA" w:rsidP="000C3FCA">
      <w:pPr>
        <w:pStyle w:val="25"/>
        <w:shd w:val="clear" w:color="auto" w:fill="auto"/>
        <w:spacing w:line="317" w:lineRule="exact"/>
        <w:ind w:left="20" w:right="-1"/>
        <w:jc w:val="both"/>
        <w:rPr>
          <w:sz w:val="28"/>
          <w:szCs w:val="28"/>
        </w:rPr>
      </w:pPr>
      <w:r w:rsidRPr="00105DAF">
        <w:rPr>
          <w:sz w:val="28"/>
          <w:szCs w:val="28"/>
        </w:rPr>
        <w:t>В результате проводимых в последние годы мероприятий по совершенствованию здравоохранения в Н</w:t>
      </w:r>
      <w:r>
        <w:rPr>
          <w:sz w:val="28"/>
          <w:szCs w:val="28"/>
        </w:rPr>
        <w:t>ижнекамском муниципальном районе</w:t>
      </w:r>
      <w:r w:rsidRPr="00105DAF">
        <w:rPr>
          <w:sz w:val="28"/>
          <w:szCs w:val="28"/>
        </w:rPr>
        <w:t xml:space="preserve"> отмечается </w:t>
      </w:r>
      <w:r w:rsidRPr="00105DAF">
        <w:rPr>
          <w:rStyle w:val="af9"/>
          <w:rFonts w:eastAsiaTheme="minorHAnsi"/>
          <w:b w:val="0"/>
          <w:sz w:val="28"/>
          <w:szCs w:val="28"/>
        </w:rPr>
        <w:t>улучшение демографической ситуации,</w:t>
      </w:r>
      <w:r w:rsidRPr="00105DAF">
        <w:rPr>
          <w:rStyle w:val="af9"/>
          <w:rFonts w:eastAsiaTheme="minorHAnsi"/>
          <w:sz w:val="28"/>
          <w:szCs w:val="28"/>
        </w:rPr>
        <w:t xml:space="preserve"> </w:t>
      </w:r>
      <w:r w:rsidRPr="00105DAF">
        <w:rPr>
          <w:sz w:val="28"/>
          <w:szCs w:val="28"/>
        </w:rPr>
        <w:t xml:space="preserve">отражающее устойчивую положительную тенденцию к </w:t>
      </w:r>
      <w:r>
        <w:rPr>
          <w:sz w:val="28"/>
          <w:szCs w:val="28"/>
        </w:rPr>
        <w:t xml:space="preserve">снижению </w:t>
      </w:r>
      <w:r w:rsidRPr="00105DAF">
        <w:rPr>
          <w:sz w:val="28"/>
          <w:szCs w:val="28"/>
        </w:rPr>
        <w:t>младенческой смертности</w:t>
      </w:r>
      <w:r>
        <w:rPr>
          <w:sz w:val="28"/>
          <w:szCs w:val="28"/>
        </w:rPr>
        <w:t xml:space="preserve"> до 4,6%</w:t>
      </w:r>
      <w:r w:rsidRPr="00105DAF">
        <w:rPr>
          <w:sz w:val="28"/>
          <w:szCs w:val="28"/>
        </w:rPr>
        <w:t xml:space="preserve"> и </w:t>
      </w:r>
      <w:r>
        <w:rPr>
          <w:sz w:val="28"/>
          <w:szCs w:val="28"/>
        </w:rPr>
        <w:t xml:space="preserve">снижению </w:t>
      </w:r>
      <w:r w:rsidRPr="00105DAF">
        <w:rPr>
          <w:sz w:val="28"/>
          <w:szCs w:val="28"/>
        </w:rPr>
        <w:t xml:space="preserve">смертности населения по всем основным группам заболеваний и увеличению продолжительности жизни. </w:t>
      </w:r>
    </w:p>
    <w:p w:rsidR="000C3FCA" w:rsidRPr="00972F17" w:rsidRDefault="000C3FCA" w:rsidP="000C3FCA">
      <w:pPr>
        <w:spacing w:line="240" w:lineRule="auto"/>
        <w:jc w:val="both"/>
        <w:rPr>
          <w:rFonts w:ascii="Times New Roman" w:hAnsi="Times New Roman"/>
          <w:sz w:val="28"/>
          <w:szCs w:val="28"/>
        </w:rPr>
      </w:pPr>
      <w:r w:rsidRPr="00972F17">
        <w:rPr>
          <w:rFonts w:ascii="Times New Roman" w:hAnsi="Times New Roman"/>
          <w:sz w:val="28"/>
          <w:szCs w:val="28"/>
        </w:rPr>
        <w:t>В 2015 г</w:t>
      </w:r>
      <w:r>
        <w:rPr>
          <w:rFonts w:ascii="Times New Roman" w:hAnsi="Times New Roman"/>
          <w:sz w:val="28"/>
          <w:szCs w:val="28"/>
        </w:rPr>
        <w:t>оду</w:t>
      </w:r>
      <w:r w:rsidRPr="00972F17">
        <w:rPr>
          <w:rFonts w:ascii="Times New Roman" w:hAnsi="Times New Roman"/>
          <w:sz w:val="28"/>
          <w:szCs w:val="28"/>
        </w:rPr>
        <w:t xml:space="preserve"> в структуре смертности населения </w:t>
      </w:r>
      <w:r>
        <w:rPr>
          <w:rFonts w:ascii="Times New Roman" w:hAnsi="Times New Roman"/>
          <w:sz w:val="28"/>
          <w:szCs w:val="28"/>
        </w:rPr>
        <w:t xml:space="preserve">Нижнекамского муниципального района </w:t>
      </w:r>
      <w:r w:rsidRPr="00972F17">
        <w:rPr>
          <w:rFonts w:ascii="Times New Roman" w:hAnsi="Times New Roman"/>
          <w:sz w:val="28"/>
          <w:szCs w:val="28"/>
        </w:rPr>
        <w:t>ведущее место продолжают занимать болезни системы кровообращения – 49,2</w:t>
      </w:r>
      <w:r>
        <w:rPr>
          <w:rFonts w:ascii="Times New Roman" w:hAnsi="Times New Roman"/>
          <w:sz w:val="28"/>
          <w:szCs w:val="28"/>
        </w:rPr>
        <w:t>%</w:t>
      </w:r>
      <w:r w:rsidRPr="00972F17">
        <w:rPr>
          <w:rFonts w:ascii="Times New Roman" w:hAnsi="Times New Roman"/>
          <w:sz w:val="28"/>
          <w:szCs w:val="28"/>
        </w:rPr>
        <w:t>, новообразования – 18,1</w:t>
      </w:r>
      <w:r>
        <w:rPr>
          <w:rFonts w:ascii="Times New Roman" w:hAnsi="Times New Roman"/>
          <w:sz w:val="28"/>
          <w:szCs w:val="28"/>
        </w:rPr>
        <w:t>%</w:t>
      </w:r>
      <w:r w:rsidRPr="00972F17">
        <w:rPr>
          <w:rFonts w:ascii="Times New Roman" w:hAnsi="Times New Roman"/>
          <w:sz w:val="28"/>
          <w:szCs w:val="28"/>
        </w:rPr>
        <w:t>, травмы, отравления и внешние причины - 8,8</w:t>
      </w:r>
      <w:r>
        <w:rPr>
          <w:rFonts w:ascii="Times New Roman" w:hAnsi="Times New Roman"/>
          <w:sz w:val="28"/>
          <w:szCs w:val="28"/>
        </w:rPr>
        <w:t>%</w:t>
      </w:r>
      <w:r w:rsidRPr="00972F17">
        <w:rPr>
          <w:rFonts w:ascii="Times New Roman" w:hAnsi="Times New Roman"/>
          <w:sz w:val="28"/>
          <w:szCs w:val="28"/>
        </w:rPr>
        <w:t>.</w:t>
      </w:r>
    </w:p>
    <w:p w:rsidR="000C3FCA" w:rsidRPr="00972F17" w:rsidRDefault="000C3FCA" w:rsidP="000C3FCA">
      <w:pPr>
        <w:spacing w:line="240" w:lineRule="auto"/>
        <w:jc w:val="both"/>
        <w:rPr>
          <w:rFonts w:ascii="Times New Roman" w:hAnsi="Times New Roman"/>
          <w:sz w:val="28"/>
          <w:szCs w:val="28"/>
        </w:rPr>
      </w:pPr>
      <w:r w:rsidRPr="00972F17">
        <w:rPr>
          <w:rFonts w:ascii="Times New Roman" w:hAnsi="Times New Roman"/>
          <w:sz w:val="28"/>
          <w:szCs w:val="28"/>
        </w:rPr>
        <w:t>Показатель младенческой смертности в 2015 году составил 4,6‰</w:t>
      </w:r>
      <w:r>
        <w:rPr>
          <w:rFonts w:ascii="Times New Roman" w:hAnsi="Times New Roman"/>
          <w:sz w:val="28"/>
          <w:szCs w:val="28"/>
        </w:rPr>
        <w:t xml:space="preserve"> (снижение за 10 лет на 20,7%).</w:t>
      </w:r>
      <w:r w:rsidRPr="00972F17">
        <w:rPr>
          <w:rFonts w:ascii="Times New Roman" w:hAnsi="Times New Roman"/>
          <w:sz w:val="28"/>
          <w:szCs w:val="28"/>
        </w:rPr>
        <w:t xml:space="preserve"> По сравнению с </w:t>
      </w:r>
      <w:r>
        <w:rPr>
          <w:rFonts w:ascii="Times New Roman" w:hAnsi="Times New Roman"/>
          <w:sz w:val="28"/>
          <w:szCs w:val="28"/>
        </w:rPr>
        <w:t xml:space="preserve">2014 </w:t>
      </w:r>
      <w:r w:rsidRPr="00972F17">
        <w:rPr>
          <w:rFonts w:ascii="Times New Roman" w:hAnsi="Times New Roman"/>
          <w:sz w:val="28"/>
          <w:szCs w:val="28"/>
        </w:rPr>
        <w:t>годом (7,</w:t>
      </w:r>
      <w:r>
        <w:rPr>
          <w:rFonts w:ascii="Times New Roman" w:hAnsi="Times New Roman"/>
          <w:sz w:val="28"/>
          <w:szCs w:val="28"/>
        </w:rPr>
        <w:t>5‰) снижение на 38</w:t>
      </w:r>
      <w:r w:rsidRPr="00972F17">
        <w:rPr>
          <w:rFonts w:ascii="Times New Roman" w:hAnsi="Times New Roman"/>
          <w:sz w:val="28"/>
          <w:szCs w:val="28"/>
        </w:rPr>
        <w:t>,</w:t>
      </w:r>
      <w:r>
        <w:rPr>
          <w:rFonts w:ascii="Times New Roman" w:hAnsi="Times New Roman"/>
          <w:sz w:val="28"/>
          <w:szCs w:val="28"/>
        </w:rPr>
        <w:t>6%</w:t>
      </w:r>
      <w:r w:rsidRPr="00972F17">
        <w:rPr>
          <w:rFonts w:ascii="Times New Roman" w:hAnsi="Times New Roman"/>
          <w:sz w:val="28"/>
          <w:szCs w:val="28"/>
        </w:rPr>
        <w:t>.</w:t>
      </w:r>
    </w:p>
    <w:p w:rsidR="000C3FCA" w:rsidRPr="00972F17" w:rsidRDefault="000C3FCA" w:rsidP="000C3FCA">
      <w:pPr>
        <w:spacing w:line="240" w:lineRule="auto"/>
        <w:jc w:val="center"/>
        <w:rPr>
          <w:rFonts w:ascii="Times New Roman" w:hAnsi="Times New Roman"/>
          <w:b/>
          <w:sz w:val="28"/>
          <w:szCs w:val="28"/>
        </w:rPr>
      </w:pPr>
      <w:r w:rsidRPr="00972F17">
        <w:rPr>
          <w:rFonts w:ascii="Times New Roman" w:hAnsi="Times New Roman"/>
          <w:b/>
          <w:noProof/>
          <w:sz w:val="28"/>
          <w:szCs w:val="28"/>
          <w:lang w:eastAsia="ru-RU"/>
        </w:rPr>
        <w:drawing>
          <wp:inline distT="0" distB="0" distL="0" distR="0">
            <wp:extent cx="4593937" cy="2319482"/>
            <wp:effectExtent l="19050" t="0" r="16163" b="4618"/>
            <wp:docPr id="26"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3FCA" w:rsidRPr="00972F17" w:rsidRDefault="000C3FCA" w:rsidP="000C3FCA">
      <w:pPr>
        <w:spacing w:line="240" w:lineRule="auto"/>
        <w:jc w:val="both"/>
        <w:rPr>
          <w:rFonts w:ascii="Times New Roman" w:hAnsi="Times New Roman"/>
          <w:sz w:val="28"/>
          <w:szCs w:val="28"/>
        </w:rPr>
      </w:pPr>
    </w:p>
    <w:p w:rsidR="000C3FCA" w:rsidRPr="00FC4CBA" w:rsidRDefault="00732A9D" w:rsidP="000C3FCA">
      <w:pPr>
        <w:spacing w:line="240" w:lineRule="auto"/>
        <w:jc w:val="center"/>
        <w:rPr>
          <w:rFonts w:ascii="Times New Roman" w:hAnsi="Times New Roman"/>
          <w:b/>
          <w:sz w:val="24"/>
          <w:szCs w:val="24"/>
        </w:rPr>
      </w:pPr>
      <w:r>
        <w:rPr>
          <w:rFonts w:ascii="Times New Roman" w:hAnsi="Times New Roman"/>
          <w:b/>
          <w:sz w:val="24"/>
          <w:szCs w:val="24"/>
        </w:rPr>
        <w:t xml:space="preserve">Рисунок 16. </w:t>
      </w:r>
      <w:r w:rsidR="000C3FCA" w:rsidRPr="00FC4CBA">
        <w:rPr>
          <w:rFonts w:ascii="Times New Roman" w:hAnsi="Times New Roman"/>
          <w:b/>
          <w:sz w:val="24"/>
          <w:szCs w:val="24"/>
        </w:rPr>
        <w:t xml:space="preserve"> Младенческая смертность  на 1000 детей родившихся живыми за 2006-2015 гг.</w:t>
      </w:r>
    </w:p>
    <w:p w:rsidR="000C3FCA" w:rsidRDefault="000C3FCA" w:rsidP="000C3FCA">
      <w:pPr>
        <w:spacing w:line="240" w:lineRule="auto"/>
        <w:jc w:val="both"/>
        <w:rPr>
          <w:rFonts w:ascii="Times New Roman" w:hAnsi="Times New Roman"/>
          <w:b/>
          <w:sz w:val="28"/>
          <w:szCs w:val="28"/>
        </w:rPr>
      </w:pPr>
    </w:p>
    <w:p w:rsidR="000C3FCA" w:rsidRDefault="000C3FCA" w:rsidP="000C3FCA">
      <w:pPr>
        <w:pStyle w:val="a5"/>
        <w:tabs>
          <w:tab w:val="left" w:pos="993"/>
        </w:tabs>
        <w:spacing w:line="240" w:lineRule="auto"/>
        <w:ind w:left="0"/>
        <w:jc w:val="both"/>
        <w:rPr>
          <w:rFonts w:ascii="Times New Roman" w:hAnsi="Times New Roman"/>
          <w:sz w:val="28"/>
          <w:szCs w:val="28"/>
        </w:rPr>
      </w:pPr>
      <w:r w:rsidRPr="00972F17">
        <w:rPr>
          <w:rFonts w:ascii="Times New Roman" w:hAnsi="Times New Roman"/>
          <w:sz w:val="28"/>
          <w:szCs w:val="28"/>
        </w:rPr>
        <w:t>В период  с 2006</w:t>
      </w:r>
      <w:r>
        <w:rPr>
          <w:rFonts w:ascii="Times New Roman" w:hAnsi="Times New Roman"/>
          <w:sz w:val="28"/>
          <w:szCs w:val="28"/>
        </w:rPr>
        <w:t xml:space="preserve"> года </w:t>
      </w:r>
      <w:r w:rsidRPr="00972F17">
        <w:rPr>
          <w:rFonts w:ascii="Times New Roman" w:hAnsi="Times New Roman"/>
          <w:sz w:val="28"/>
          <w:szCs w:val="28"/>
        </w:rPr>
        <w:t xml:space="preserve">по 2015 год </w:t>
      </w:r>
      <w:r>
        <w:rPr>
          <w:rFonts w:ascii="Times New Roman" w:hAnsi="Times New Roman"/>
          <w:sz w:val="28"/>
          <w:szCs w:val="28"/>
        </w:rPr>
        <w:t xml:space="preserve">показатель </w:t>
      </w:r>
      <w:r w:rsidRPr="00972F17">
        <w:rPr>
          <w:rFonts w:ascii="Times New Roman" w:hAnsi="Times New Roman"/>
          <w:sz w:val="28"/>
          <w:szCs w:val="28"/>
        </w:rPr>
        <w:t>первичн</w:t>
      </w:r>
      <w:r>
        <w:rPr>
          <w:rFonts w:ascii="Times New Roman" w:hAnsi="Times New Roman"/>
          <w:sz w:val="28"/>
          <w:szCs w:val="28"/>
        </w:rPr>
        <w:t>ой</w:t>
      </w:r>
      <w:r w:rsidRPr="00972F17">
        <w:rPr>
          <w:rFonts w:ascii="Times New Roman" w:hAnsi="Times New Roman"/>
          <w:sz w:val="28"/>
          <w:szCs w:val="28"/>
        </w:rPr>
        <w:t xml:space="preserve"> заболеваемост</w:t>
      </w:r>
      <w:r>
        <w:rPr>
          <w:rFonts w:ascii="Times New Roman" w:hAnsi="Times New Roman"/>
          <w:sz w:val="28"/>
          <w:szCs w:val="28"/>
        </w:rPr>
        <w:t>и</w:t>
      </w:r>
      <w:r w:rsidRPr="00972F17">
        <w:rPr>
          <w:rFonts w:ascii="Times New Roman" w:hAnsi="Times New Roman"/>
          <w:sz w:val="28"/>
          <w:szCs w:val="28"/>
        </w:rPr>
        <w:t xml:space="preserve">  </w:t>
      </w:r>
      <w:r>
        <w:rPr>
          <w:rFonts w:ascii="Times New Roman" w:hAnsi="Times New Roman"/>
          <w:sz w:val="28"/>
          <w:szCs w:val="28"/>
        </w:rPr>
        <w:t xml:space="preserve">колебался в пределах 887,1-1041,0 на 1000 населения. По сравнению с 2006 годом имеется незначительный рост на 1,9%. </w:t>
      </w:r>
    </w:p>
    <w:p w:rsidR="000C3FCA" w:rsidRPr="00972F17" w:rsidRDefault="000C3FCA" w:rsidP="000C3FCA">
      <w:pPr>
        <w:pStyle w:val="a5"/>
        <w:tabs>
          <w:tab w:val="left" w:pos="993"/>
        </w:tabs>
        <w:spacing w:line="240" w:lineRule="auto"/>
        <w:ind w:left="0" w:firstLine="0"/>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4516582" cy="2477193"/>
            <wp:effectExtent l="0" t="0" r="0" b="0"/>
            <wp:docPr id="2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3FCA" w:rsidRPr="00FC4CBA" w:rsidRDefault="00732A9D" w:rsidP="000C3FCA">
      <w:pPr>
        <w:spacing w:line="240" w:lineRule="auto"/>
        <w:jc w:val="center"/>
        <w:rPr>
          <w:rFonts w:ascii="Times New Roman" w:hAnsi="Times New Roman"/>
          <w:bCs/>
          <w:sz w:val="24"/>
          <w:szCs w:val="24"/>
        </w:rPr>
      </w:pPr>
      <w:r>
        <w:rPr>
          <w:rFonts w:ascii="Times New Roman" w:hAnsi="Times New Roman"/>
          <w:b/>
          <w:sz w:val="24"/>
          <w:szCs w:val="24"/>
        </w:rPr>
        <w:t>Рисунок 17</w:t>
      </w:r>
      <w:r w:rsidR="000C3FCA" w:rsidRPr="00FC4CBA">
        <w:rPr>
          <w:rFonts w:ascii="Times New Roman" w:hAnsi="Times New Roman"/>
          <w:b/>
          <w:sz w:val="24"/>
          <w:szCs w:val="24"/>
        </w:rPr>
        <w:t xml:space="preserve">. </w:t>
      </w:r>
      <w:r w:rsidR="000C3FCA" w:rsidRPr="00FC4CBA">
        <w:rPr>
          <w:rFonts w:ascii="Times New Roman" w:hAnsi="Times New Roman"/>
          <w:b/>
          <w:bCs/>
          <w:sz w:val="24"/>
          <w:szCs w:val="24"/>
        </w:rPr>
        <w:t>Заболеваемость за 10 лет</w:t>
      </w:r>
    </w:p>
    <w:p w:rsidR="000C3FCA" w:rsidRDefault="000C3FCA" w:rsidP="000C3FCA">
      <w:pPr>
        <w:spacing w:line="240" w:lineRule="auto"/>
        <w:jc w:val="both"/>
        <w:rPr>
          <w:rFonts w:ascii="Times New Roman" w:hAnsi="Times New Roman"/>
          <w:bCs/>
          <w:sz w:val="28"/>
          <w:szCs w:val="28"/>
        </w:rPr>
      </w:pPr>
    </w:p>
    <w:p w:rsidR="000C3FCA" w:rsidRPr="00972F17" w:rsidRDefault="000C3FCA" w:rsidP="000C3FCA">
      <w:pPr>
        <w:spacing w:line="240" w:lineRule="auto"/>
        <w:jc w:val="both"/>
        <w:rPr>
          <w:rFonts w:ascii="Times New Roman" w:hAnsi="Times New Roman"/>
          <w:bCs/>
          <w:sz w:val="28"/>
          <w:szCs w:val="28"/>
        </w:rPr>
      </w:pPr>
      <w:r w:rsidRPr="00972F17">
        <w:rPr>
          <w:rFonts w:ascii="Times New Roman" w:hAnsi="Times New Roman"/>
          <w:bCs/>
          <w:sz w:val="28"/>
          <w:szCs w:val="28"/>
        </w:rPr>
        <w:t>В 2015 году заболеваемость онкологи</w:t>
      </w:r>
      <w:r>
        <w:rPr>
          <w:rFonts w:ascii="Times New Roman" w:hAnsi="Times New Roman"/>
          <w:bCs/>
          <w:sz w:val="28"/>
          <w:szCs w:val="28"/>
        </w:rPr>
        <w:t>ческими заболеваниями</w:t>
      </w:r>
      <w:r w:rsidRPr="00972F17">
        <w:rPr>
          <w:rFonts w:ascii="Times New Roman" w:hAnsi="Times New Roman"/>
          <w:bCs/>
          <w:sz w:val="28"/>
          <w:szCs w:val="28"/>
        </w:rPr>
        <w:t xml:space="preserve"> возросла на 34,2% по отношению к 2006 году. (Рис.1</w:t>
      </w:r>
      <w:r>
        <w:rPr>
          <w:rFonts w:ascii="Times New Roman" w:hAnsi="Times New Roman"/>
          <w:bCs/>
          <w:sz w:val="28"/>
          <w:szCs w:val="28"/>
        </w:rPr>
        <w:t>1</w:t>
      </w:r>
      <w:r w:rsidRPr="00972F17">
        <w:rPr>
          <w:rFonts w:ascii="Times New Roman" w:hAnsi="Times New Roman"/>
          <w:bCs/>
          <w:sz w:val="28"/>
          <w:szCs w:val="28"/>
        </w:rPr>
        <w:t>).</w:t>
      </w:r>
    </w:p>
    <w:p w:rsidR="000C3FCA" w:rsidRPr="00972F17" w:rsidRDefault="000C3FCA" w:rsidP="000C3FCA">
      <w:pPr>
        <w:spacing w:line="240" w:lineRule="auto"/>
        <w:jc w:val="both"/>
        <w:rPr>
          <w:rFonts w:ascii="Times New Roman" w:hAnsi="Times New Roman"/>
          <w:bCs/>
          <w:sz w:val="28"/>
          <w:szCs w:val="28"/>
        </w:rPr>
      </w:pPr>
    </w:p>
    <w:p w:rsidR="000C3FCA" w:rsidRPr="00972F17" w:rsidRDefault="000C3FCA" w:rsidP="000C3FCA">
      <w:pPr>
        <w:spacing w:line="240" w:lineRule="auto"/>
        <w:ind w:firstLine="0"/>
        <w:jc w:val="center"/>
        <w:rPr>
          <w:rFonts w:ascii="Times New Roman" w:hAnsi="Times New Roman"/>
          <w:sz w:val="28"/>
          <w:szCs w:val="28"/>
        </w:rPr>
      </w:pPr>
      <w:r w:rsidRPr="00972F17">
        <w:rPr>
          <w:rFonts w:ascii="Times New Roman" w:hAnsi="Times New Roman"/>
          <w:b/>
          <w:noProof/>
          <w:sz w:val="28"/>
          <w:szCs w:val="28"/>
          <w:lang w:eastAsia="ru-RU"/>
        </w:rPr>
        <w:drawing>
          <wp:inline distT="0" distB="0" distL="0" distR="0">
            <wp:extent cx="4871258" cy="1928553"/>
            <wp:effectExtent l="19050" t="0" r="24592" b="0"/>
            <wp:docPr id="2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1AC9" w:rsidRDefault="00281AC9" w:rsidP="000C3FCA">
      <w:pPr>
        <w:spacing w:line="240" w:lineRule="auto"/>
        <w:jc w:val="center"/>
        <w:rPr>
          <w:rFonts w:ascii="Times New Roman" w:hAnsi="Times New Roman"/>
          <w:b/>
          <w:sz w:val="24"/>
          <w:szCs w:val="24"/>
        </w:rPr>
      </w:pPr>
    </w:p>
    <w:p w:rsidR="000C3FCA" w:rsidRPr="00FC4CBA" w:rsidRDefault="00732A9D" w:rsidP="000C3FCA">
      <w:pPr>
        <w:spacing w:line="240" w:lineRule="auto"/>
        <w:jc w:val="center"/>
        <w:rPr>
          <w:rFonts w:ascii="Times New Roman" w:hAnsi="Times New Roman"/>
          <w:b/>
          <w:sz w:val="24"/>
          <w:szCs w:val="24"/>
        </w:rPr>
      </w:pPr>
      <w:r>
        <w:rPr>
          <w:rFonts w:ascii="Times New Roman" w:hAnsi="Times New Roman"/>
          <w:b/>
          <w:sz w:val="24"/>
          <w:szCs w:val="24"/>
        </w:rPr>
        <w:t>Рисунок 18</w:t>
      </w:r>
      <w:r w:rsidR="000C3FCA" w:rsidRPr="00FC4CBA">
        <w:rPr>
          <w:rFonts w:ascii="Times New Roman" w:hAnsi="Times New Roman"/>
          <w:b/>
          <w:sz w:val="24"/>
          <w:szCs w:val="24"/>
        </w:rPr>
        <w:t xml:space="preserve">. </w:t>
      </w:r>
      <w:r w:rsidR="000C3FCA" w:rsidRPr="00FC4CBA">
        <w:rPr>
          <w:rFonts w:ascii="Times New Roman" w:hAnsi="Times New Roman"/>
          <w:b/>
          <w:bCs/>
          <w:sz w:val="24"/>
          <w:szCs w:val="24"/>
        </w:rPr>
        <w:t xml:space="preserve">Заболеваемость злокачественными новообразованиями,  на 100 000  среднегодового постоянного населения, </w:t>
      </w:r>
      <w:r w:rsidR="000C3FCA" w:rsidRPr="00FC4CBA">
        <w:rPr>
          <w:rFonts w:ascii="Times New Roman" w:hAnsi="Times New Roman"/>
          <w:b/>
          <w:sz w:val="24"/>
          <w:szCs w:val="24"/>
        </w:rPr>
        <w:t>за 2006-2015 гг.</w:t>
      </w:r>
    </w:p>
    <w:p w:rsidR="000C3FCA" w:rsidRDefault="000C3FCA" w:rsidP="000C3FCA">
      <w:pPr>
        <w:pStyle w:val="ac"/>
        <w:spacing w:after="0"/>
        <w:ind w:left="0"/>
        <w:jc w:val="both"/>
        <w:rPr>
          <w:sz w:val="28"/>
          <w:szCs w:val="28"/>
        </w:rPr>
      </w:pPr>
    </w:p>
    <w:p w:rsidR="000C3FCA" w:rsidRPr="00FC4CBA" w:rsidRDefault="000C3FCA" w:rsidP="000C3FCA">
      <w:pPr>
        <w:pStyle w:val="ab"/>
        <w:ind w:firstLine="709"/>
        <w:jc w:val="both"/>
        <w:rPr>
          <w:rFonts w:ascii="Times New Roman" w:hAnsi="Times New Roman"/>
          <w:sz w:val="28"/>
          <w:szCs w:val="28"/>
        </w:rPr>
      </w:pPr>
      <w:r>
        <w:rPr>
          <w:rFonts w:ascii="Times New Roman" w:hAnsi="Times New Roman"/>
          <w:sz w:val="28"/>
          <w:szCs w:val="28"/>
        </w:rPr>
        <w:t>В</w:t>
      </w:r>
      <w:r w:rsidRPr="00FC4CBA">
        <w:rPr>
          <w:rFonts w:ascii="Times New Roman" w:hAnsi="Times New Roman"/>
          <w:sz w:val="28"/>
          <w:szCs w:val="28"/>
        </w:rPr>
        <w:t xml:space="preserve"> Нижнекамском муниципальном районе функционируют 6 государственных автономных  учреждений здравоохранения (ГАУЗ)</w:t>
      </w:r>
      <w:r>
        <w:rPr>
          <w:rFonts w:ascii="Times New Roman" w:hAnsi="Times New Roman"/>
          <w:sz w:val="28"/>
          <w:szCs w:val="28"/>
        </w:rPr>
        <w:t>.</w:t>
      </w:r>
      <w:r w:rsidRPr="00FC4CBA">
        <w:rPr>
          <w:rFonts w:ascii="Times New Roman" w:hAnsi="Times New Roman"/>
          <w:sz w:val="28"/>
          <w:szCs w:val="28"/>
        </w:rPr>
        <w:t xml:space="preserve">  </w:t>
      </w:r>
    </w:p>
    <w:p w:rsidR="000C3FCA" w:rsidRPr="00FC4CBA" w:rsidRDefault="000C3FCA" w:rsidP="000C3FCA">
      <w:pPr>
        <w:pStyle w:val="ab"/>
        <w:ind w:firstLine="709"/>
        <w:jc w:val="both"/>
        <w:rPr>
          <w:rFonts w:ascii="Times New Roman" w:hAnsi="Times New Roman"/>
          <w:sz w:val="28"/>
          <w:szCs w:val="28"/>
        </w:rPr>
      </w:pPr>
      <w:r w:rsidRPr="00FC4CBA">
        <w:rPr>
          <w:rFonts w:ascii="Times New Roman" w:hAnsi="Times New Roman"/>
          <w:sz w:val="28"/>
          <w:szCs w:val="28"/>
        </w:rPr>
        <w:t>Специализированная медицинская помощь оказывается в 5 филиалах государственных автономных  учреждений здравоохранения</w:t>
      </w:r>
      <w:r>
        <w:rPr>
          <w:rFonts w:ascii="Times New Roman" w:hAnsi="Times New Roman"/>
          <w:sz w:val="28"/>
          <w:szCs w:val="28"/>
        </w:rPr>
        <w:t>.</w:t>
      </w:r>
      <w:r w:rsidRPr="00FC4CBA">
        <w:rPr>
          <w:rFonts w:ascii="Times New Roman" w:hAnsi="Times New Roman"/>
          <w:sz w:val="28"/>
          <w:szCs w:val="28"/>
        </w:rPr>
        <w:t xml:space="preserve"> </w:t>
      </w: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r>
        <w:rPr>
          <w:b/>
          <w:sz w:val="24"/>
          <w:szCs w:val="24"/>
        </w:rPr>
        <w:t>Таблица 1</w:t>
      </w:r>
      <w:r w:rsidR="00732A9D">
        <w:rPr>
          <w:b/>
          <w:sz w:val="24"/>
          <w:szCs w:val="24"/>
        </w:rPr>
        <w:t>2</w:t>
      </w:r>
      <w:r>
        <w:rPr>
          <w:b/>
          <w:sz w:val="24"/>
          <w:szCs w:val="24"/>
        </w:rPr>
        <w:t>. Перечень лечебно-профилактических учреждений НМР</w:t>
      </w:r>
    </w:p>
    <w:p w:rsidR="000C3FCA" w:rsidRDefault="000C3FCA" w:rsidP="000C3FCA">
      <w:pPr>
        <w:pStyle w:val="33"/>
        <w:shd w:val="clear" w:color="auto" w:fill="auto"/>
        <w:spacing w:line="240" w:lineRule="auto"/>
        <w:jc w:val="center"/>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145"/>
        <w:gridCol w:w="6945"/>
      </w:tblGrid>
      <w:tr w:rsidR="000C3FCA" w:rsidRPr="00CE6292" w:rsidTr="00281AC9">
        <w:trPr>
          <w:jc w:val="center"/>
        </w:trPr>
        <w:tc>
          <w:tcPr>
            <w:tcW w:w="817" w:type="dxa"/>
            <w:shd w:val="clear" w:color="auto" w:fill="B2A1C7"/>
          </w:tcPr>
          <w:p w:rsidR="000C3FCA" w:rsidRPr="00CE6292" w:rsidRDefault="000C3FCA" w:rsidP="00281AC9">
            <w:pPr>
              <w:pStyle w:val="33"/>
              <w:shd w:val="clear" w:color="auto" w:fill="auto"/>
              <w:spacing w:line="240" w:lineRule="auto"/>
              <w:jc w:val="center"/>
              <w:rPr>
                <w:b/>
                <w:sz w:val="24"/>
                <w:szCs w:val="24"/>
              </w:rPr>
            </w:pPr>
            <w:r w:rsidRPr="00CE6292">
              <w:rPr>
                <w:b/>
                <w:sz w:val="24"/>
                <w:szCs w:val="24"/>
              </w:rPr>
              <w:t>№ п/п</w:t>
            </w:r>
          </w:p>
        </w:tc>
        <w:tc>
          <w:tcPr>
            <w:tcW w:w="2145" w:type="dxa"/>
            <w:shd w:val="clear" w:color="auto" w:fill="B2A1C7"/>
          </w:tcPr>
          <w:p w:rsidR="000C3FCA" w:rsidRPr="00CE6292" w:rsidRDefault="000C3FCA" w:rsidP="00281AC9">
            <w:pPr>
              <w:pStyle w:val="33"/>
              <w:shd w:val="clear" w:color="auto" w:fill="auto"/>
              <w:spacing w:line="240" w:lineRule="auto"/>
              <w:jc w:val="center"/>
              <w:rPr>
                <w:b/>
                <w:sz w:val="24"/>
                <w:szCs w:val="24"/>
              </w:rPr>
            </w:pPr>
            <w:r w:rsidRPr="00CE6292">
              <w:rPr>
                <w:b/>
                <w:sz w:val="24"/>
                <w:szCs w:val="24"/>
              </w:rPr>
              <w:t>Группа учреждений</w:t>
            </w:r>
          </w:p>
        </w:tc>
        <w:tc>
          <w:tcPr>
            <w:tcW w:w="6945" w:type="dxa"/>
            <w:shd w:val="clear" w:color="auto" w:fill="B2A1C7"/>
          </w:tcPr>
          <w:p w:rsidR="000C3FCA" w:rsidRPr="00CE6292" w:rsidRDefault="000C3FCA" w:rsidP="00281AC9">
            <w:pPr>
              <w:pStyle w:val="33"/>
              <w:shd w:val="clear" w:color="auto" w:fill="auto"/>
              <w:spacing w:line="240" w:lineRule="auto"/>
              <w:jc w:val="center"/>
              <w:rPr>
                <w:b/>
                <w:sz w:val="24"/>
                <w:szCs w:val="24"/>
              </w:rPr>
            </w:pPr>
            <w:r w:rsidRPr="00CE6292">
              <w:rPr>
                <w:b/>
                <w:sz w:val="24"/>
                <w:szCs w:val="24"/>
              </w:rPr>
              <w:t>Наименование учреждений</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1</w:t>
            </w:r>
          </w:p>
        </w:tc>
        <w:tc>
          <w:tcPr>
            <w:tcW w:w="2145" w:type="dxa"/>
            <w:vMerge w:val="restart"/>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color w:val="000000"/>
                <w:kern w:val="24"/>
                <w:sz w:val="24"/>
                <w:szCs w:val="24"/>
                <w:lang w:eastAsia="ru-RU"/>
              </w:rPr>
              <w:t>Государственные автономные учреждения</w:t>
            </w:r>
          </w:p>
        </w:tc>
        <w:tc>
          <w:tcPr>
            <w:tcW w:w="6945" w:type="dxa"/>
            <w:shd w:val="clear" w:color="auto" w:fill="E5DFEC"/>
          </w:tcPr>
          <w:p w:rsidR="000C3FCA" w:rsidRPr="00CE6292" w:rsidRDefault="000C3FCA"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«Нижнекамская центральная районная многопрофильная больница» </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2</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«Детская городская больница с перинатальным центром» </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3</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«Камско-Полянская районная больница» </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4</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ГАУЗ «Центр медицинской профилактики»</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5</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«Детский центр медицинской реабилитации» </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6</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ГАУЗ «Медицинский информационно-аналитический центр» </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7</w:t>
            </w:r>
          </w:p>
        </w:tc>
        <w:tc>
          <w:tcPr>
            <w:tcW w:w="2145" w:type="dxa"/>
            <w:vMerge w:val="restart"/>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r w:rsidRPr="00CE6292">
              <w:rPr>
                <w:color w:val="000000"/>
                <w:kern w:val="24"/>
                <w:sz w:val="24"/>
                <w:szCs w:val="24"/>
                <w:lang w:eastAsia="ru-RU"/>
              </w:rPr>
              <w:t>Филиалы республиканских диспансеров</w:t>
            </w:r>
          </w:p>
        </w:tc>
        <w:tc>
          <w:tcPr>
            <w:tcW w:w="6945" w:type="dxa"/>
            <w:shd w:val="clear" w:color="auto" w:fill="E5DFEC"/>
          </w:tcPr>
          <w:p w:rsidR="000C3FCA" w:rsidRPr="00CE6292" w:rsidRDefault="000C3FCA"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«Нижнекамский Кожно-венерологический диспансер» ФГАУЗ «РККВД»</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8</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ФГАУЗ  «РКПД» «Нижнекамский противотуберкулезный диспансер»</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9</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 xml:space="preserve">ФГАУЗ  «РКПБ» «Нижнекамский психоневрологический диспансер»  </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10</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ФГАУЗ  «РНД» МЗ РТ «Нижнекамский наркологический диспансер»</w:t>
            </w:r>
          </w:p>
        </w:tc>
      </w:tr>
      <w:tr w:rsidR="000C3FCA" w:rsidRPr="00CE6292" w:rsidTr="00281AC9">
        <w:trPr>
          <w:jc w:val="center"/>
        </w:trPr>
        <w:tc>
          <w:tcPr>
            <w:tcW w:w="817" w:type="dxa"/>
            <w:shd w:val="clear" w:color="auto" w:fill="E5DFEC"/>
          </w:tcPr>
          <w:p w:rsidR="000C3FCA" w:rsidRPr="00CE6292" w:rsidRDefault="000C3FCA" w:rsidP="00281AC9">
            <w:pPr>
              <w:pStyle w:val="33"/>
              <w:shd w:val="clear" w:color="auto" w:fill="auto"/>
              <w:spacing w:line="240" w:lineRule="auto"/>
              <w:jc w:val="center"/>
              <w:rPr>
                <w:sz w:val="24"/>
                <w:szCs w:val="24"/>
              </w:rPr>
            </w:pPr>
            <w:r w:rsidRPr="00CE6292">
              <w:rPr>
                <w:sz w:val="24"/>
                <w:szCs w:val="24"/>
              </w:rPr>
              <w:t>11</w:t>
            </w:r>
          </w:p>
        </w:tc>
        <w:tc>
          <w:tcPr>
            <w:tcW w:w="2145" w:type="dxa"/>
            <w:vMerge/>
            <w:shd w:val="clear" w:color="auto" w:fill="E5DFEC"/>
          </w:tcPr>
          <w:p w:rsidR="000C3FCA" w:rsidRPr="00CE6292" w:rsidRDefault="000C3FCA" w:rsidP="00281AC9">
            <w:pPr>
              <w:pStyle w:val="33"/>
              <w:shd w:val="clear" w:color="auto" w:fill="auto"/>
              <w:spacing w:line="240" w:lineRule="auto"/>
              <w:jc w:val="center"/>
              <w:rPr>
                <w:color w:val="000000"/>
                <w:kern w:val="24"/>
                <w:sz w:val="24"/>
                <w:szCs w:val="24"/>
                <w:lang w:eastAsia="ru-RU"/>
              </w:rPr>
            </w:pPr>
          </w:p>
        </w:tc>
        <w:tc>
          <w:tcPr>
            <w:tcW w:w="6945" w:type="dxa"/>
            <w:shd w:val="clear" w:color="auto" w:fill="E5DFEC"/>
          </w:tcPr>
          <w:p w:rsidR="000C3FCA" w:rsidRPr="00CE6292" w:rsidRDefault="000C3FCA" w:rsidP="00281AC9">
            <w:pPr>
              <w:spacing w:line="240" w:lineRule="auto"/>
              <w:ind w:left="33" w:firstLine="0"/>
              <w:contextualSpacing/>
              <w:jc w:val="both"/>
              <w:rPr>
                <w:rFonts w:ascii="Times New Roman" w:hAnsi="Times New Roman"/>
                <w:sz w:val="24"/>
                <w:szCs w:val="24"/>
                <w:lang w:eastAsia="ru-RU"/>
              </w:rPr>
            </w:pPr>
            <w:r w:rsidRPr="00CE6292">
              <w:rPr>
                <w:rFonts w:ascii="Times New Roman" w:hAnsi="Times New Roman"/>
                <w:color w:val="000000"/>
                <w:kern w:val="24"/>
                <w:sz w:val="24"/>
                <w:szCs w:val="24"/>
                <w:lang w:eastAsia="ru-RU"/>
              </w:rPr>
              <w:t>ГАУЗ «Республиканская станция переливания  крови» МЗ РТ в г. Нижнекамске</w:t>
            </w:r>
          </w:p>
        </w:tc>
      </w:tr>
    </w:tbl>
    <w:p w:rsidR="000C3FCA" w:rsidRDefault="000C3FCA" w:rsidP="000C3FCA">
      <w:pPr>
        <w:spacing w:line="240" w:lineRule="auto"/>
        <w:ind w:firstLine="851"/>
        <w:contextualSpacing/>
        <w:jc w:val="both"/>
        <w:rPr>
          <w:rFonts w:ascii="Times New Roman" w:hAnsi="Times New Roman"/>
          <w:sz w:val="28"/>
          <w:szCs w:val="28"/>
        </w:rPr>
      </w:pPr>
    </w:p>
    <w:p w:rsidR="000C3FCA" w:rsidRPr="001575F3" w:rsidRDefault="000C3FCA" w:rsidP="000C3FCA">
      <w:pPr>
        <w:spacing w:line="240" w:lineRule="auto"/>
        <w:ind w:firstLine="851"/>
        <w:contextualSpacing/>
        <w:jc w:val="both"/>
        <w:rPr>
          <w:rFonts w:ascii="Times New Roman" w:hAnsi="Times New Roman"/>
          <w:sz w:val="28"/>
          <w:szCs w:val="28"/>
        </w:rPr>
      </w:pPr>
      <w:r w:rsidRPr="001575F3">
        <w:rPr>
          <w:rFonts w:ascii="Times New Roman" w:hAnsi="Times New Roman"/>
          <w:sz w:val="28"/>
          <w:szCs w:val="28"/>
        </w:rPr>
        <w:t xml:space="preserve">С 2013 года  функционирует межмуниципальный травмоцентр II уровня, который оказывает медицинскую помощь населению Нижнекамского и Заинского районов. В настоящее время идет проектирование приемно-диагностического отделения, которое позволит серьезно улучшить оказание помощи экстренным пациентам с жизнеугрожающими состояниями. </w:t>
      </w:r>
    </w:p>
    <w:p w:rsidR="000C3FCA" w:rsidRDefault="000C3FCA" w:rsidP="000C3FCA">
      <w:pPr>
        <w:spacing w:line="240" w:lineRule="auto"/>
        <w:contextualSpacing/>
        <w:jc w:val="both"/>
        <w:rPr>
          <w:rFonts w:ascii="Times New Roman" w:hAnsi="Times New Roman"/>
          <w:sz w:val="28"/>
          <w:szCs w:val="28"/>
        </w:rPr>
      </w:pPr>
      <w:r w:rsidRPr="001575F3">
        <w:rPr>
          <w:rFonts w:ascii="Times New Roman" w:hAnsi="Times New Roman"/>
          <w:sz w:val="28"/>
          <w:szCs w:val="28"/>
          <w:shd w:val="clear" w:color="auto" w:fill="FFFFFF"/>
        </w:rPr>
        <w:t xml:space="preserve">Государственное автономное учреждение здравоохранения  «Детская городская больница с перинатальным центром» является крупным лечебно-профилактическим учреждением, оказывающим медицинские услуги  в разделе «детство» и «родовспоможение» жителям двадцати районов  Закамья. </w:t>
      </w:r>
      <w:r w:rsidRPr="001575F3">
        <w:rPr>
          <w:rFonts w:ascii="Times New Roman" w:hAnsi="Times New Roman"/>
          <w:sz w:val="28"/>
          <w:szCs w:val="28"/>
        </w:rPr>
        <w:t xml:space="preserve">В 2011 году на базе данного учреждения открыт центр пренатальной диагностики беременных, позволяющий на ранних сроках выявлять заболевания плода, представляющие серьёзную угрозу для его жизни. </w:t>
      </w:r>
    </w:p>
    <w:p w:rsidR="000C3FCA" w:rsidRPr="00972F17" w:rsidRDefault="000C3FCA" w:rsidP="000C3FCA">
      <w:pPr>
        <w:spacing w:line="240" w:lineRule="auto"/>
        <w:jc w:val="both"/>
        <w:rPr>
          <w:rFonts w:ascii="Times New Roman" w:hAnsi="Times New Roman"/>
          <w:sz w:val="28"/>
          <w:szCs w:val="28"/>
        </w:rPr>
      </w:pPr>
      <w:r>
        <w:rPr>
          <w:rFonts w:ascii="Times New Roman" w:hAnsi="Times New Roman"/>
          <w:sz w:val="28"/>
          <w:szCs w:val="28"/>
        </w:rPr>
        <w:t>В</w:t>
      </w:r>
      <w:r w:rsidRPr="00972F17">
        <w:rPr>
          <w:rFonts w:ascii="Times New Roman" w:hAnsi="Times New Roman"/>
          <w:sz w:val="28"/>
          <w:szCs w:val="28"/>
        </w:rPr>
        <w:t xml:space="preserve"> оказании медицинской помощи населению Нижнекамского муниципального района принимают участие 62 негосударственные медицинские организации, из них: 41 – стоматологического профиля, 1 – офтальмологического, 20 – клиник представлены врачами нескольких специальностей (Гармония, Сити-мед, Сагитариус, Содействие, Табиб, Весна, Центр гемодиализа </w:t>
      </w:r>
      <w:r w:rsidRPr="00972F17">
        <w:rPr>
          <w:rFonts w:ascii="Times New Roman" w:hAnsi="Times New Roman"/>
          <w:sz w:val="28"/>
          <w:szCs w:val="28"/>
          <w:lang w:val="en-US"/>
        </w:rPr>
        <w:t>HD</w:t>
      </w:r>
      <w:r w:rsidRPr="00972F17">
        <w:rPr>
          <w:rFonts w:ascii="Times New Roman" w:hAnsi="Times New Roman"/>
          <w:sz w:val="28"/>
          <w:szCs w:val="28"/>
        </w:rPr>
        <w:t>, Бона-Менте, Реабилитация, МЦ «Нова», Исцеление, ООО «Прозрение», Спасение, ООО «Чулпан-Медицина», ООО «КСЦМ»,  ИП «Мустафина Н.А.», ИП «Габдуллин», Остеопат, Дентал, ООО НПО «Экоорганика»).</w:t>
      </w:r>
    </w:p>
    <w:p w:rsidR="000C3FCA" w:rsidRDefault="000C3FCA" w:rsidP="000C3FCA">
      <w:pPr>
        <w:jc w:val="both"/>
        <w:rPr>
          <w:rFonts w:ascii="Times New Roman" w:hAnsi="Times New Roman"/>
          <w:sz w:val="28"/>
          <w:szCs w:val="28"/>
        </w:rPr>
      </w:pPr>
      <w:r w:rsidRPr="00972F17">
        <w:rPr>
          <w:rFonts w:ascii="Times New Roman" w:hAnsi="Times New Roman"/>
          <w:sz w:val="28"/>
          <w:szCs w:val="28"/>
        </w:rPr>
        <w:t>7 частных медицинских организаций работают в системе ОМ</w:t>
      </w:r>
      <w:r>
        <w:rPr>
          <w:rFonts w:ascii="Times New Roman" w:hAnsi="Times New Roman"/>
          <w:sz w:val="28"/>
          <w:szCs w:val="28"/>
        </w:rPr>
        <w:t>С (</w:t>
      </w:r>
      <w:r w:rsidRPr="003E03D7">
        <w:rPr>
          <w:rFonts w:ascii="Times New Roman" w:hAnsi="Times New Roman"/>
          <w:sz w:val="28"/>
          <w:szCs w:val="28"/>
        </w:rPr>
        <w:t>ООО «Красноключинский центр семейной медицины»</w:t>
      </w:r>
      <w:r>
        <w:rPr>
          <w:rFonts w:ascii="Times New Roman" w:hAnsi="Times New Roman"/>
          <w:sz w:val="28"/>
          <w:szCs w:val="28"/>
        </w:rPr>
        <w:t xml:space="preserve">, </w:t>
      </w:r>
      <w:r w:rsidRPr="003E03D7">
        <w:rPr>
          <w:rFonts w:ascii="Times New Roman" w:hAnsi="Times New Roman"/>
          <w:sz w:val="28"/>
          <w:szCs w:val="28"/>
        </w:rPr>
        <w:t>ООО «Радент»</w:t>
      </w:r>
      <w:r>
        <w:rPr>
          <w:rFonts w:ascii="Times New Roman" w:hAnsi="Times New Roman"/>
          <w:sz w:val="28"/>
          <w:szCs w:val="28"/>
        </w:rPr>
        <w:t xml:space="preserve">, </w:t>
      </w:r>
      <w:r w:rsidRPr="003E03D7">
        <w:rPr>
          <w:rFonts w:ascii="Times New Roman" w:hAnsi="Times New Roman"/>
          <w:sz w:val="28"/>
          <w:szCs w:val="28"/>
        </w:rPr>
        <w:t>ООО «Лекарь»</w:t>
      </w:r>
      <w:r>
        <w:rPr>
          <w:rFonts w:ascii="Times New Roman" w:hAnsi="Times New Roman"/>
          <w:sz w:val="28"/>
          <w:szCs w:val="28"/>
        </w:rPr>
        <w:t xml:space="preserve">,  </w:t>
      </w:r>
      <w:r w:rsidRPr="003E03D7">
        <w:rPr>
          <w:rFonts w:ascii="Times New Roman" w:hAnsi="Times New Roman"/>
          <w:sz w:val="28"/>
          <w:szCs w:val="28"/>
        </w:rPr>
        <w:t>ООО «МК «Спасение»</w:t>
      </w:r>
      <w:r>
        <w:rPr>
          <w:rFonts w:ascii="Times New Roman" w:hAnsi="Times New Roman"/>
          <w:sz w:val="28"/>
          <w:szCs w:val="28"/>
        </w:rPr>
        <w:t xml:space="preserve">, </w:t>
      </w:r>
      <w:r w:rsidRPr="003E03D7">
        <w:rPr>
          <w:rFonts w:ascii="Times New Roman" w:hAnsi="Times New Roman"/>
          <w:sz w:val="28"/>
          <w:szCs w:val="28"/>
        </w:rPr>
        <w:t>ОО «ЛПЦ «Чулпан-Медицина»</w:t>
      </w:r>
      <w:r>
        <w:rPr>
          <w:rFonts w:ascii="Times New Roman" w:hAnsi="Times New Roman"/>
          <w:sz w:val="28"/>
          <w:szCs w:val="28"/>
        </w:rPr>
        <w:t xml:space="preserve">, </w:t>
      </w:r>
      <w:r w:rsidRPr="003E03D7">
        <w:rPr>
          <w:rFonts w:ascii="Times New Roman" w:hAnsi="Times New Roman"/>
          <w:sz w:val="28"/>
          <w:szCs w:val="28"/>
        </w:rPr>
        <w:t>ООО «ЛПЦ» «Гармония»</w:t>
      </w:r>
      <w:r>
        <w:rPr>
          <w:rFonts w:ascii="Times New Roman" w:hAnsi="Times New Roman"/>
          <w:sz w:val="28"/>
          <w:szCs w:val="28"/>
        </w:rPr>
        <w:t xml:space="preserve">, </w:t>
      </w:r>
      <w:r w:rsidRPr="003E03D7">
        <w:rPr>
          <w:rFonts w:ascii="Times New Roman" w:hAnsi="Times New Roman"/>
          <w:sz w:val="28"/>
          <w:szCs w:val="28"/>
        </w:rPr>
        <w:t>ООО «НК-Стоматология»</w:t>
      </w:r>
      <w:r>
        <w:rPr>
          <w:rFonts w:ascii="Times New Roman" w:hAnsi="Times New Roman"/>
          <w:sz w:val="28"/>
          <w:szCs w:val="28"/>
        </w:rPr>
        <w:t>).</w:t>
      </w:r>
      <w:r w:rsidRPr="003E03D7">
        <w:rPr>
          <w:rFonts w:ascii="Times New Roman" w:hAnsi="Times New Roman"/>
          <w:sz w:val="28"/>
          <w:szCs w:val="28"/>
        </w:rPr>
        <w:t xml:space="preserve"> </w:t>
      </w:r>
    </w:p>
    <w:p w:rsidR="000C3FCA" w:rsidRPr="00972F17" w:rsidRDefault="000C3FCA" w:rsidP="000C3FCA">
      <w:pPr>
        <w:spacing w:line="240" w:lineRule="auto"/>
        <w:jc w:val="both"/>
        <w:rPr>
          <w:rFonts w:ascii="Times New Roman" w:hAnsi="Times New Roman"/>
          <w:sz w:val="28"/>
          <w:szCs w:val="28"/>
        </w:rPr>
      </w:pPr>
      <w:r w:rsidRPr="00972F17">
        <w:rPr>
          <w:rFonts w:ascii="Times New Roman" w:hAnsi="Times New Roman"/>
          <w:sz w:val="28"/>
          <w:szCs w:val="28"/>
        </w:rPr>
        <w:t>В городе в жилых домах открыто 4 офиса частных компаний, работающих в системе ОМС.</w:t>
      </w:r>
    </w:p>
    <w:p w:rsidR="000C3FCA" w:rsidRPr="00972F17" w:rsidRDefault="000C3FCA" w:rsidP="000C3FCA">
      <w:pPr>
        <w:spacing w:line="240" w:lineRule="auto"/>
        <w:jc w:val="both"/>
        <w:rPr>
          <w:rFonts w:ascii="Times New Roman" w:hAnsi="Times New Roman"/>
          <w:sz w:val="28"/>
          <w:szCs w:val="28"/>
        </w:rPr>
      </w:pPr>
      <w:r>
        <w:rPr>
          <w:rFonts w:ascii="Times New Roman" w:hAnsi="Times New Roman"/>
          <w:sz w:val="28"/>
          <w:szCs w:val="28"/>
        </w:rPr>
        <w:t>В</w:t>
      </w:r>
      <w:r w:rsidRPr="00972F17">
        <w:rPr>
          <w:rFonts w:ascii="Times New Roman" w:hAnsi="Times New Roman"/>
          <w:sz w:val="28"/>
          <w:szCs w:val="28"/>
        </w:rPr>
        <w:t xml:space="preserve"> государственных </w:t>
      </w:r>
      <w:r>
        <w:rPr>
          <w:rFonts w:ascii="Times New Roman" w:hAnsi="Times New Roman"/>
          <w:sz w:val="28"/>
          <w:szCs w:val="28"/>
        </w:rPr>
        <w:t>медицинских организациях</w:t>
      </w:r>
      <w:r w:rsidRPr="00972F17">
        <w:rPr>
          <w:rFonts w:ascii="Times New Roman" w:hAnsi="Times New Roman"/>
          <w:sz w:val="28"/>
          <w:szCs w:val="28"/>
        </w:rPr>
        <w:t xml:space="preserve"> работают 4705 человек, из них 680 врачей и 2395 средних медработников.</w:t>
      </w:r>
    </w:p>
    <w:p w:rsidR="000C3FCA" w:rsidRPr="003D17A8" w:rsidRDefault="000C3FCA" w:rsidP="000C3FCA">
      <w:pPr>
        <w:spacing w:line="240" w:lineRule="auto"/>
        <w:contextualSpacing/>
        <w:jc w:val="both"/>
        <w:rPr>
          <w:rFonts w:ascii="Times New Roman" w:hAnsi="Times New Roman"/>
          <w:sz w:val="28"/>
          <w:szCs w:val="28"/>
        </w:rPr>
      </w:pPr>
      <w:r>
        <w:rPr>
          <w:rFonts w:ascii="Times New Roman" w:hAnsi="Times New Roman"/>
          <w:sz w:val="28"/>
          <w:szCs w:val="28"/>
        </w:rPr>
        <w:t>С</w:t>
      </w:r>
      <w:r w:rsidRPr="003D17A8">
        <w:rPr>
          <w:rFonts w:ascii="Times New Roman" w:hAnsi="Times New Roman"/>
          <w:sz w:val="28"/>
          <w:szCs w:val="28"/>
        </w:rPr>
        <w:t xml:space="preserve"> 2009-го года действует практика привлечения врачей путём предоставления жилья. За последние 5 лет в систему здравоохранения НМР было выделено </w:t>
      </w:r>
      <w:r>
        <w:rPr>
          <w:rFonts w:ascii="Times New Roman" w:hAnsi="Times New Roman"/>
          <w:sz w:val="28"/>
          <w:szCs w:val="28"/>
        </w:rPr>
        <w:t>91</w:t>
      </w:r>
      <w:r w:rsidRPr="003D17A8">
        <w:rPr>
          <w:rFonts w:ascii="Times New Roman" w:hAnsi="Times New Roman"/>
          <w:sz w:val="28"/>
          <w:szCs w:val="28"/>
        </w:rPr>
        <w:t xml:space="preserve"> квартир</w:t>
      </w:r>
      <w:r>
        <w:rPr>
          <w:rFonts w:ascii="Times New Roman" w:hAnsi="Times New Roman"/>
          <w:sz w:val="28"/>
          <w:szCs w:val="28"/>
        </w:rPr>
        <w:t>а</w:t>
      </w:r>
      <w:r w:rsidRPr="003D17A8">
        <w:rPr>
          <w:rFonts w:ascii="Times New Roman" w:hAnsi="Times New Roman"/>
          <w:sz w:val="28"/>
          <w:szCs w:val="28"/>
        </w:rPr>
        <w:t>, из них – в собственность по программе социальная ипотека по квоте граждан, нуждающихся в неотложной поддержке 21 квартира (из них врачам – 9); в качестве служебного жилья с последующей передачей в социальный найм и возможной приватизацией – 4</w:t>
      </w:r>
      <w:r>
        <w:rPr>
          <w:rFonts w:ascii="Times New Roman" w:hAnsi="Times New Roman"/>
          <w:sz w:val="28"/>
          <w:szCs w:val="28"/>
        </w:rPr>
        <w:t>6</w:t>
      </w:r>
      <w:r w:rsidRPr="003D17A8">
        <w:rPr>
          <w:rFonts w:ascii="Times New Roman" w:hAnsi="Times New Roman"/>
          <w:sz w:val="28"/>
          <w:szCs w:val="28"/>
        </w:rPr>
        <w:t xml:space="preserve"> квартиры (в том числе 8 квартир в Камских Полянах); в качестве временного жилья (маневренный фонд) – 24 квартиры.</w:t>
      </w:r>
    </w:p>
    <w:p w:rsidR="000C3FCA" w:rsidRPr="000429F2" w:rsidRDefault="000C3FCA" w:rsidP="000C3FCA">
      <w:pPr>
        <w:spacing w:line="240" w:lineRule="auto"/>
        <w:contextualSpacing/>
        <w:jc w:val="both"/>
        <w:rPr>
          <w:rFonts w:ascii="Times New Roman" w:hAnsi="Times New Roman"/>
          <w:sz w:val="28"/>
          <w:szCs w:val="28"/>
        </w:rPr>
      </w:pPr>
      <w:r w:rsidRPr="000429F2">
        <w:rPr>
          <w:rFonts w:ascii="Times New Roman" w:hAnsi="Times New Roman"/>
          <w:sz w:val="28"/>
          <w:szCs w:val="28"/>
        </w:rPr>
        <w:t xml:space="preserve">С 2013 года действующая Президентская программа по РТ о выделении Грантов в размере 500 тыс. руб. предоставила возможность финансирования ипотечной недвижимости. Всего за 2014 год было использовано 19 грантов и 13 в 2015 году. Данные мероприятия повлияли на показатель дефицита врачебных кадров со 180 в 2012 году до 110 в 2015 году. </w:t>
      </w:r>
    </w:p>
    <w:p w:rsidR="000C3FCA" w:rsidRPr="00972F17" w:rsidRDefault="000C3FCA" w:rsidP="000C3FCA">
      <w:pPr>
        <w:spacing w:line="240" w:lineRule="auto"/>
        <w:jc w:val="both"/>
        <w:rPr>
          <w:rFonts w:ascii="Times New Roman" w:hAnsi="Times New Roman"/>
          <w:sz w:val="28"/>
          <w:szCs w:val="28"/>
        </w:rPr>
      </w:pPr>
      <w:r w:rsidRPr="00972F17">
        <w:rPr>
          <w:rFonts w:ascii="Times New Roman" w:hAnsi="Times New Roman"/>
          <w:sz w:val="28"/>
          <w:szCs w:val="28"/>
        </w:rPr>
        <w:t xml:space="preserve">Обеспеченность населения на 10 тыс. населения врачами составляет 24,2 (РТ 2014 год – 33,5; РФ 2013 год – 40,1). Обеспеченность населения средним медперсоналом </w:t>
      </w:r>
      <w:r>
        <w:rPr>
          <w:rFonts w:ascii="Times New Roman" w:hAnsi="Times New Roman"/>
          <w:sz w:val="28"/>
          <w:szCs w:val="28"/>
        </w:rPr>
        <w:t xml:space="preserve">– </w:t>
      </w:r>
      <w:r w:rsidRPr="00972F17">
        <w:rPr>
          <w:rFonts w:ascii="Times New Roman" w:hAnsi="Times New Roman"/>
          <w:sz w:val="28"/>
          <w:szCs w:val="28"/>
        </w:rPr>
        <w:t>87,5 (РТ 2014 год – 88,7; РФ 2013 год – 90,4) на 10 тыс. населения.</w:t>
      </w:r>
    </w:p>
    <w:p w:rsidR="000C3FCA" w:rsidRPr="00972F17" w:rsidRDefault="000C3FCA" w:rsidP="000C3FCA">
      <w:pPr>
        <w:pStyle w:val="29"/>
        <w:shd w:val="clear" w:color="auto" w:fill="auto"/>
        <w:spacing w:line="240" w:lineRule="auto"/>
        <w:rPr>
          <w:b w:val="0"/>
          <w:sz w:val="28"/>
          <w:szCs w:val="28"/>
        </w:rPr>
      </w:pPr>
      <w:r w:rsidRPr="00972F17">
        <w:rPr>
          <w:sz w:val="28"/>
          <w:szCs w:val="28"/>
        </w:rPr>
        <w:tab/>
      </w:r>
      <w:r w:rsidRPr="00972F17">
        <w:rPr>
          <w:b w:val="0"/>
          <w:sz w:val="28"/>
          <w:szCs w:val="28"/>
        </w:rPr>
        <w:t xml:space="preserve">Для оказания стационарной медицинской помощи развернуто 1592 круглосуточных койки (вместе с республиканскими и АРО). За 2015 год по сравнению с прошлым годом на них пролечено больных меньше на 6,6%. Кроме того, функционируют 613 коек дневного пребывания. В дневных стационарах </w:t>
      </w:r>
      <w:r w:rsidRPr="00972F17">
        <w:rPr>
          <w:b w:val="0"/>
          <w:color w:val="000000"/>
          <w:sz w:val="28"/>
          <w:szCs w:val="28"/>
        </w:rPr>
        <w:t xml:space="preserve">пролечено на 7,7% больше, чем в прошлом </w:t>
      </w:r>
      <w:r w:rsidRPr="00972F17">
        <w:rPr>
          <w:b w:val="0"/>
          <w:sz w:val="28"/>
          <w:szCs w:val="28"/>
        </w:rPr>
        <w:t>году.</w:t>
      </w:r>
      <w:r w:rsidRPr="00972F17">
        <w:rPr>
          <w:b w:val="0"/>
          <w:color w:val="000000"/>
          <w:sz w:val="28"/>
          <w:szCs w:val="28"/>
        </w:rPr>
        <w:t xml:space="preserve"> В поликлиниках НМР сделано на 4,9% больше число посещений. Идёт переориентирование оказания медицинской помощи на стационарозамещающие технологии.</w:t>
      </w:r>
    </w:p>
    <w:p w:rsidR="000C3FCA" w:rsidRPr="00972F17" w:rsidRDefault="000C3FCA" w:rsidP="000C3FCA">
      <w:pPr>
        <w:pStyle w:val="29"/>
        <w:shd w:val="clear" w:color="auto" w:fill="auto"/>
        <w:spacing w:line="240" w:lineRule="auto"/>
        <w:rPr>
          <w:b w:val="0"/>
          <w:sz w:val="28"/>
          <w:szCs w:val="28"/>
        </w:rPr>
      </w:pPr>
      <w:r w:rsidRPr="00972F17">
        <w:rPr>
          <w:b w:val="0"/>
          <w:color w:val="000000"/>
          <w:sz w:val="28"/>
          <w:szCs w:val="28"/>
        </w:rPr>
        <w:t xml:space="preserve">На станции скорой медицинской помощи обслужено на 7,5% вызовов больше, чем в </w:t>
      </w:r>
      <w:r>
        <w:rPr>
          <w:b w:val="0"/>
          <w:color w:val="000000"/>
          <w:sz w:val="28"/>
          <w:szCs w:val="28"/>
        </w:rPr>
        <w:t>2014</w:t>
      </w:r>
      <w:r w:rsidRPr="00972F17">
        <w:rPr>
          <w:b w:val="0"/>
          <w:color w:val="000000"/>
          <w:sz w:val="28"/>
          <w:szCs w:val="28"/>
        </w:rPr>
        <w:t xml:space="preserve"> году.</w:t>
      </w:r>
    </w:p>
    <w:p w:rsidR="000C3FCA" w:rsidRPr="00972F17" w:rsidRDefault="000C3FCA" w:rsidP="000C3FCA">
      <w:pPr>
        <w:spacing w:line="240" w:lineRule="auto"/>
        <w:contextualSpacing/>
        <w:jc w:val="both"/>
        <w:rPr>
          <w:rFonts w:ascii="Times New Roman" w:hAnsi="Times New Roman"/>
          <w:i/>
          <w:sz w:val="28"/>
          <w:szCs w:val="28"/>
        </w:rPr>
      </w:pPr>
      <w:r w:rsidRPr="003D17A8">
        <w:rPr>
          <w:rFonts w:ascii="Times New Roman" w:hAnsi="Times New Roman"/>
          <w:sz w:val="28"/>
          <w:szCs w:val="28"/>
        </w:rPr>
        <w:t xml:space="preserve">Развитие высокотехнологичной медицинской помощи является ключевой задачей здравоохранения района. </w:t>
      </w:r>
      <w:r w:rsidRPr="00972F17">
        <w:rPr>
          <w:rStyle w:val="aff1"/>
          <w:rFonts w:eastAsia="Book Antiqua"/>
          <w:i w:val="0"/>
          <w:sz w:val="28"/>
          <w:szCs w:val="28"/>
        </w:rPr>
        <w:t xml:space="preserve">В стационарах ГАУЗ «НЦРМБ» и ГАУЗ «ДГБ с ПЦ» оказана </w:t>
      </w:r>
      <w:r>
        <w:rPr>
          <w:rStyle w:val="aff1"/>
          <w:rFonts w:eastAsia="Book Antiqua"/>
          <w:i w:val="0"/>
          <w:sz w:val="28"/>
          <w:szCs w:val="28"/>
        </w:rPr>
        <w:t>в</w:t>
      </w:r>
      <w:r w:rsidRPr="00972F17">
        <w:rPr>
          <w:rStyle w:val="aff1"/>
          <w:rFonts w:eastAsia="Book Antiqua"/>
          <w:i w:val="0"/>
          <w:sz w:val="28"/>
          <w:szCs w:val="28"/>
        </w:rPr>
        <w:t>ысокотехнологическая помощь 765 больным</w:t>
      </w:r>
      <w:r>
        <w:rPr>
          <w:rStyle w:val="aff1"/>
          <w:rFonts w:eastAsia="Book Antiqua"/>
          <w:i w:val="0"/>
          <w:sz w:val="28"/>
          <w:szCs w:val="28"/>
        </w:rPr>
        <w:t xml:space="preserve"> (</w:t>
      </w:r>
      <w:r w:rsidRPr="00972F17">
        <w:rPr>
          <w:rStyle w:val="aff1"/>
          <w:rFonts w:eastAsia="Book Antiqua"/>
          <w:i w:val="0"/>
          <w:sz w:val="28"/>
          <w:szCs w:val="28"/>
        </w:rPr>
        <w:t>в 2014 году - 323 больным</w:t>
      </w:r>
      <w:r>
        <w:rPr>
          <w:rStyle w:val="aff1"/>
          <w:rFonts w:eastAsia="Book Antiqua"/>
          <w:i w:val="0"/>
          <w:sz w:val="28"/>
          <w:szCs w:val="28"/>
        </w:rPr>
        <w:t>)</w:t>
      </w:r>
      <w:r w:rsidRPr="00972F17">
        <w:rPr>
          <w:rStyle w:val="aff1"/>
          <w:rFonts w:eastAsia="Book Antiqua"/>
          <w:i w:val="0"/>
          <w:sz w:val="28"/>
          <w:szCs w:val="28"/>
        </w:rPr>
        <w:t xml:space="preserve"> </w:t>
      </w:r>
      <w:r w:rsidRPr="00972F17">
        <w:rPr>
          <w:rStyle w:val="aff1"/>
          <w:rFonts w:eastAsia="Book Antiqua"/>
          <w:sz w:val="28"/>
          <w:szCs w:val="28"/>
        </w:rPr>
        <w:t xml:space="preserve"> </w:t>
      </w:r>
      <w:r w:rsidRPr="003E03D7">
        <w:rPr>
          <w:rStyle w:val="aff1"/>
          <w:rFonts w:eastAsia="Book Antiqua"/>
          <w:i w:val="0"/>
          <w:sz w:val="28"/>
          <w:szCs w:val="28"/>
        </w:rPr>
        <w:t>по следующим видам</w:t>
      </w:r>
      <w:r w:rsidRPr="00972F17">
        <w:rPr>
          <w:rFonts w:ascii="Times New Roman" w:hAnsi="Times New Roman"/>
          <w:color w:val="000000"/>
          <w:sz w:val="28"/>
          <w:szCs w:val="28"/>
        </w:rPr>
        <w:t>: стентирование</w:t>
      </w:r>
      <w:r w:rsidRPr="00972F17">
        <w:rPr>
          <w:rStyle w:val="aff1"/>
          <w:rFonts w:eastAsia="Book Antiqua"/>
          <w:sz w:val="28"/>
          <w:szCs w:val="28"/>
        </w:rPr>
        <w:t xml:space="preserve">, </w:t>
      </w:r>
      <w:r w:rsidRPr="00972F17">
        <w:rPr>
          <w:rFonts w:ascii="Times New Roman" w:hAnsi="Times New Roman"/>
          <w:color w:val="000000"/>
          <w:sz w:val="28"/>
          <w:szCs w:val="28"/>
        </w:rPr>
        <w:t>шунтирование,</w:t>
      </w:r>
      <w:r w:rsidRPr="00972F17">
        <w:rPr>
          <w:rFonts w:ascii="Times New Roman" w:hAnsi="Times New Roman"/>
          <w:sz w:val="28"/>
          <w:szCs w:val="28"/>
        </w:rPr>
        <w:t xml:space="preserve"> </w:t>
      </w:r>
      <w:r>
        <w:rPr>
          <w:rFonts w:ascii="Times New Roman" w:hAnsi="Times New Roman"/>
          <w:sz w:val="28"/>
          <w:szCs w:val="28"/>
        </w:rPr>
        <w:t>и</w:t>
      </w:r>
      <w:r>
        <w:rPr>
          <w:rFonts w:ascii="Times New Roman" w:hAnsi="Times New Roman"/>
          <w:color w:val="000000"/>
          <w:sz w:val="28"/>
          <w:szCs w:val="28"/>
        </w:rPr>
        <w:t xml:space="preserve">мплантация </w:t>
      </w:r>
      <w:r w:rsidRPr="00972F17">
        <w:rPr>
          <w:rFonts w:ascii="Times New Roman" w:hAnsi="Times New Roman"/>
          <w:color w:val="000000"/>
          <w:sz w:val="28"/>
          <w:szCs w:val="28"/>
        </w:rPr>
        <w:t>кардиостимуляторов,</w:t>
      </w:r>
      <w:r w:rsidRPr="00972F17">
        <w:rPr>
          <w:rFonts w:ascii="Times New Roman" w:hAnsi="Times New Roman"/>
          <w:sz w:val="28"/>
          <w:szCs w:val="28"/>
        </w:rPr>
        <w:t xml:space="preserve"> </w:t>
      </w:r>
      <w:r w:rsidRPr="00972F17">
        <w:rPr>
          <w:rFonts w:ascii="Times New Roman" w:hAnsi="Times New Roman"/>
          <w:color w:val="000000"/>
          <w:sz w:val="28"/>
          <w:szCs w:val="28"/>
        </w:rPr>
        <w:t>ангиография,</w:t>
      </w:r>
      <w:r w:rsidRPr="00972F17">
        <w:rPr>
          <w:rFonts w:ascii="Times New Roman" w:hAnsi="Times New Roman"/>
          <w:sz w:val="28"/>
          <w:szCs w:val="28"/>
        </w:rPr>
        <w:t xml:space="preserve"> </w:t>
      </w:r>
      <w:r w:rsidRPr="00972F17">
        <w:rPr>
          <w:rFonts w:ascii="Times New Roman" w:hAnsi="Times New Roman"/>
          <w:color w:val="000000"/>
          <w:sz w:val="28"/>
          <w:szCs w:val="28"/>
        </w:rPr>
        <w:t>эндопротезирование тазобедренного и коленного сустава, нейрохирургия, неонатология</w:t>
      </w:r>
      <w:r w:rsidRPr="00972F17">
        <w:rPr>
          <w:rStyle w:val="aff1"/>
          <w:rFonts w:eastAsia="Book Antiqua"/>
          <w:sz w:val="28"/>
          <w:szCs w:val="28"/>
        </w:rPr>
        <w:t xml:space="preserve">, </w:t>
      </w:r>
      <w:r w:rsidRPr="00972F17">
        <w:rPr>
          <w:rFonts w:ascii="Times New Roman" w:hAnsi="Times New Roman"/>
          <w:color w:val="000000"/>
          <w:sz w:val="28"/>
          <w:szCs w:val="28"/>
        </w:rPr>
        <w:t>детская урология.</w:t>
      </w:r>
    </w:p>
    <w:p w:rsidR="000C3FCA" w:rsidRDefault="000C3FCA" w:rsidP="000C3FCA">
      <w:pPr>
        <w:pStyle w:val="ab"/>
        <w:ind w:firstLine="709"/>
        <w:jc w:val="both"/>
        <w:rPr>
          <w:rFonts w:ascii="Times New Roman" w:hAnsi="Times New Roman"/>
          <w:sz w:val="28"/>
          <w:szCs w:val="28"/>
        </w:rPr>
      </w:pPr>
      <w:r w:rsidRPr="003D17A8">
        <w:rPr>
          <w:rFonts w:ascii="Times New Roman" w:hAnsi="Times New Roman"/>
          <w:sz w:val="28"/>
          <w:szCs w:val="28"/>
        </w:rPr>
        <w:t>Финансирование здравоохранения в 2015 году осуществляется из средств консолидированного бюджета в рамках Территориальной программы Государственных гарантий. Выполнение плана ПГГ 2015 год учреждениями здравоохранения проведено на 98,0%. За 2015</w:t>
      </w:r>
      <w:r>
        <w:rPr>
          <w:rFonts w:ascii="Times New Roman" w:hAnsi="Times New Roman"/>
          <w:sz w:val="28"/>
          <w:szCs w:val="28"/>
        </w:rPr>
        <w:t xml:space="preserve"> </w:t>
      </w:r>
      <w:r w:rsidRPr="003D17A8">
        <w:rPr>
          <w:rFonts w:ascii="Times New Roman" w:hAnsi="Times New Roman"/>
          <w:sz w:val="28"/>
          <w:szCs w:val="28"/>
        </w:rPr>
        <w:t>г</w:t>
      </w:r>
      <w:r>
        <w:rPr>
          <w:rFonts w:ascii="Times New Roman" w:hAnsi="Times New Roman"/>
          <w:sz w:val="28"/>
          <w:szCs w:val="28"/>
        </w:rPr>
        <w:t>од</w:t>
      </w:r>
      <w:r w:rsidRPr="003D17A8">
        <w:rPr>
          <w:rFonts w:ascii="Times New Roman" w:hAnsi="Times New Roman"/>
          <w:sz w:val="28"/>
          <w:szCs w:val="28"/>
        </w:rPr>
        <w:t xml:space="preserve"> израсходовано </w:t>
      </w:r>
      <w:r>
        <w:rPr>
          <w:rFonts w:ascii="Times New Roman" w:hAnsi="Times New Roman"/>
          <w:sz w:val="28"/>
          <w:szCs w:val="28"/>
        </w:rPr>
        <w:t>2 741 835, 2</w:t>
      </w:r>
      <w:r w:rsidRPr="003D17A8">
        <w:rPr>
          <w:rFonts w:ascii="Times New Roman" w:hAnsi="Times New Roman"/>
          <w:sz w:val="28"/>
          <w:szCs w:val="28"/>
        </w:rPr>
        <w:t xml:space="preserve"> тыс. руб., что включает в себя расходование на круглосуточный и дневной стационар, амбулаторно-поликлиническую помощь, скорую медицинскую помощь, высокотехнологичную медицинскую помощь.</w:t>
      </w:r>
    </w:p>
    <w:p w:rsidR="000C3FCA" w:rsidRPr="006C3338" w:rsidRDefault="000C3FCA" w:rsidP="000C3FCA">
      <w:pPr>
        <w:pStyle w:val="ab"/>
        <w:ind w:firstLine="709"/>
        <w:jc w:val="both"/>
        <w:rPr>
          <w:rFonts w:ascii="Times New Roman" w:hAnsi="Times New Roman"/>
          <w:color w:val="FF0000"/>
          <w:sz w:val="28"/>
          <w:szCs w:val="28"/>
        </w:rPr>
      </w:pPr>
    </w:p>
    <w:p w:rsidR="000C3FCA" w:rsidRDefault="000C3FCA" w:rsidP="000C3FCA">
      <w:pPr>
        <w:pStyle w:val="33"/>
        <w:shd w:val="clear" w:color="auto" w:fill="auto"/>
        <w:spacing w:line="240" w:lineRule="auto"/>
        <w:jc w:val="center"/>
        <w:rPr>
          <w:b/>
          <w:sz w:val="24"/>
          <w:szCs w:val="24"/>
        </w:rPr>
      </w:pPr>
      <w:r>
        <w:rPr>
          <w:b/>
          <w:noProof/>
          <w:sz w:val="24"/>
          <w:szCs w:val="24"/>
          <w:lang w:eastAsia="ru-RU"/>
        </w:rPr>
        <w:drawing>
          <wp:anchor distT="0" distB="0" distL="114300" distR="114300" simplePos="0" relativeHeight="251704320" behindDoc="1" locked="0" layoutInCell="1" allowOverlap="1">
            <wp:simplePos x="0" y="0"/>
            <wp:positionH relativeFrom="column">
              <wp:align>center</wp:align>
            </wp:positionH>
            <wp:positionV relativeFrom="paragraph">
              <wp:posOffset>41910</wp:posOffset>
            </wp:positionV>
            <wp:extent cx="3823335" cy="2107565"/>
            <wp:effectExtent l="19050" t="0" r="5715" b="0"/>
            <wp:wrapTight wrapText="bothSides">
              <wp:wrapPolygon edited="0">
                <wp:start x="-108" y="0"/>
                <wp:lineTo x="-108" y="21476"/>
                <wp:lineTo x="21632" y="21476"/>
                <wp:lineTo x="21632" y="0"/>
                <wp:lineTo x="-108" y="0"/>
              </wp:wrapPolygon>
            </wp:wrapTight>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7"/>
                    <a:srcRect b="-110"/>
                    <a:stretch>
                      <a:fillRect/>
                    </a:stretch>
                  </pic:blipFill>
                  <pic:spPr bwMode="auto">
                    <a:xfrm>
                      <a:off x="0" y="0"/>
                      <a:ext cx="3823335" cy="2107565"/>
                    </a:xfrm>
                    <a:prstGeom prst="rect">
                      <a:avLst/>
                    </a:prstGeom>
                    <a:noFill/>
                  </pic:spPr>
                </pic:pic>
              </a:graphicData>
            </a:graphic>
          </wp:anchor>
        </w:drawing>
      </w: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Default="000C3FCA" w:rsidP="000C3FCA">
      <w:pPr>
        <w:pStyle w:val="33"/>
        <w:shd w:val="clear" w:color="auto" w:fill="auto"/>
        <w:spacing w:line="240" w:lineRule="auto"/>
        <w:jc w:val="center"/>
        <w:rPr>
          <w:b/>
          <w:sz w:val="24"/>
          <w:szCs w:val="24"/>
        </w:rPr>
      </w:pPr>
    </w:p>
    <w:p w:rsidR="000C3FCA" w:rsidRPr="003D17A8" w:rsidRDefault="000C3FCA" w:rsidP="000C3FCA">
      <w:pPr>
        <w:pStyle w:val="33"/>
        <w:shd w:val="clear" w:color="auto" w:fill="auto"/>
        <w:spacing w:line="240" w:lineRule="auto"/>
        <w:jc w:val="center"/>
        <w:rPr>
          <w:b/>
          <w:sz w:val="24"/>
          <w:szCs w:val="24"/>
        </w:rPr>
      </w:pPr>
      <w:r w:rsidRPr="003D17A8">
        <w:rPr>
          <w:b/>
          <w:sz w:val="24"/>
          <w:szCs w:val="24"/>
        </w:rPr>
        <w:t xml:space="preserve">Рисунок </w:t>
      </w:r>
      <w:r w:rsidR="00497A6C">
        <w:rPr>
          <w:b/>
          <w:sz w:val="24"/>
          <w:szCs w:val="24"/>
        </w:rPr>
        <w:t>1</w:t>
      </w:r>
      <w:r w:rsidR="00732A9D">
        <w:rPr>
          <w:b/>
          <w:sz w:val="24"/>
          <w:szCs w:val="24"/>
        </w:rPr>
        <w:t>9</w:t>
      </w:r>
      <w:r w:rsidRPr="003D17A8">
        <w:rPr>
          <w:b/>
          <w:sz w:val="24"/>
          <w:szCs w:val="24"/>
        </w:rPr>
        <w:t>. Показатели финансирования здравоохранения 2010-2015 гг. в тыс. руб.</w:t>
      </w:r>
    </w:p>
    <w:p w:rsidR="000C3FCA" w:rsidRDefault="000C3FCA" w:rsidP="000C3FCA">
      <w:pPr>
        <w:spacing w:line="240" w:lineRule="auto"/>
        <w:contextualSpacing/>
        <w:jc w:val="both"/>
        <w:rPr>
          <w:rFonts w:ascii="Times New Roman" w:hAnsi="Times New Roman"/>
          <w:sz w:val="28"/>
          <w:szCs w:val="28"/>
        </w:rPr>
      </w:pPr>
    </w:p>
    <w:p w:rsidR="000C3FCA" w:rsidRDefault="000C3FCA" w:rsidP="000C3FCA">
      <w:pPr>
        <w:spacing w:line="240" w:lineRule="auto"/>
        <w:contextualSpacing/>
        <w:jc w:val="both"/>
        <w:rPr>
          <w:rFonts w:ascii="Times New Roman" w:hAnsi="Times New Roman"/>
          <w:sz w:val="28"/>
          <w:szCs w:val="28"/>
        </w:rPr>
      </w:pPr>
      <w:r>
        <w:rPr>
          <w:rFonts w:ascii="Times New Roman" w:hAnsi="Times New Roman"/>
          <w:sz w:val="28"/>
          <w:szCs w:val="28"/>
        </w:rPr>
        <w:t>В целях повышения качества и доступности медицинской помощи, снижения заболеваемости, инвалидности и смертности жителей район, увеличения продолжительности жизни населения, в Нижнекамском муниципальном районе реализуется комплекс мер, направленных на модернизацию системы здравоохранения и обновление материально-технической базы лечебно-профилактических учреждений в соответствии с современными требованиями.</w:t>
      </w:r>
    </w:p>
    <w:p w:rsidR="000C3FCA" w:rsidRDefault="000C3FCA" w:rsidP="000C3FCA">
      <w:pPr>
        <w:spacing w:line="240" w:lineRule="auto"/>
        <w:contextualSpacing/>
        <w:jc w:val="both"/>
        <w:rPr>
          <w:rFonts w:ascii="Times New Roman" w:hAnsi="Times New Roman"/>
          <w:sz w:val="28"/>
          <w:szCs w:val="28"/>
        </w:rPr>
      </w:pPr>
      <w:r w:rsidRPr="00A74C79">
        <w:rPr>
          <w:rFonts w:ascii="Times New Roman" w:hAnsi="Times New Roman"/>
          <w:sz w:val="28"/>
          <w:szCs w:val="28"/>
        </w:rPr>
        <w:t xml:space="preserve">Укрепляется материально-техническая база. На селе </w:t>
      </w:r>
      <w:r>
        <w:rPr>
          <w:rFonts w:ascii="Times New Roman" w:hAnsi="Times New Roman"/>
          <w:sz w:val="28"/>
          <w:szCs w:val="28"/>
        </w:rPr>
        <w:t>в 2014-2015 годах</w:t>
      </w:r>
      <w:r w:rsidRPr="00A74C79">
        <w:rPr>
          <w:rFonts w:ascii="Times New Roman" w:hAnsi="Times New Roman"/>
          <w:sz w:val="28"/>
          <w:szCs w:val="28"/>
        </w:rPr>
        <w:t xml:space="preserve"> года в построено 5 новых модульных ФАПов, проведен капитальный ремонт в 16-ти ФАПах, в 4-х врачебных амбулаториях и Шереметьевской участковой больнице. Закончено строительство многофункционального центра в селе Прости, в котором размещен и ФАП. В августе 2013 года после капитального ремонта открыт акушерский корпус перинатального центра детской городской больницы. Запланирован капитальный ремонт здания станции переливания крови. Закончен капитальный ремонт детской поликлиники, инфекционный корпус детской городской больницы сдан в эксплуатацию в декабре 2014 года. </w:t>
      </w:r>
    </w:p>
    <w:p w:rsidR="000C3FCA" w:rsidRDefault="000C3FCA" w:rsidP="000C3FCA">
      <w:pPr>
        <w:spacing w:line="240" w:lineRule="auto"/>
        <w:ind w:firstLine="0"/>
        <w:contextualSpacing/>
        <w:jc w:val="both"/>
        <w:rPr>
          <w:rFonts w:ascii="Times New Roman" w:hAnsi="Times New Roman"/>
          <w:sz w:val="28"/>
          <w:szCs w:val="28"/>
        </w:rPr>
      </w:pPr>
    </w:p>
    <w:p w:rsidR="000C3FCA" w:rsidRDefault="000C3FCA" w:rsidP="000C3FCA">
      <w:pPr>
        <w:spacing w:line="240" w:lineRule="auto"/>
        <w:ind w:firstLine="0"/>
        <w:contextualSpacing/>
        <w:jc w:val="center"/>
        <w:rPr>
          <w:rFonts w:ascii="Times New Roman" w:hAnsi="Times New Roman"/>
          <w:b/>
          <w:sz w:val="24"/>
          <w:szCs w:val="24"/>
        </w:rPr>
      </w:pPr>
      <w:r>
        <w:rPr>
          <w:rFonts w:ascii="Times New Roman" w:hAnsi="Times New Roman"/>
          <w:b/>
          <w:sz w:val="24"/>
          <w:szCs w:val="24"/>
        </w:rPr>
        <w:t>Таблица 1</w:t>
      </w:r>
      <w:r w:rsidR="00732A9D">
        <w:rPr>
          <w:rFonts w:ascii="Times New Roman" w:hAnsi="Times New Roman"/>
          <w:b/>
          <w:sz w:val="24"/>
          <w:szCs w:val="24"/>
        </w:rPr>
        <w:t>3</w:t>
      </w:r>
      <w:r>
        <w:rPr>
          <w:rFonts w:ascii="Times New Roman" w:hAnsi="Times New Roman"/>
          <w:b/>
          <w:sz w:val="24"/>
          <w:szCs w:val="24"/>
        </w:rPr>
        <w:t>. Перечень объектов НМР, в которых проводились капитальные ремонты, реконструкции, а также вновь введенные объекты в 2015 году</w:t>
      </w:r>
    </w:p>
    <w:p w:rsidR="000C3FCA" w:rsidRPr="00A74C79" w:rsidRDefault="000C3FCA" w:rsidP="000C3FCA">
      <w:pPr>
        <w:spacing w:line="240" w:lineRule="auto"/>
        <w:ind w:firstLine="0"/>
        <w:contextualSpacing/>
        <w:jc w:val="center"/>
        <w:rPr>
          <w:rFonts w:ascii="Times New Roman" w:hAnsi="Times New Roman"/>
          <w:b/>
          <w:sz w:val="24"/>
          <w:szCs w:val="24"/>
        </w:rPr>
      </w:pPr>
    </w:p>
    <w:tbl>
      <w:tblPr>
        <w:tblW w:w="9824" w:type="dxa"/>
        <w:jc w:val="center"/>
        <w:tblInd w:w="157" w:type="dxa"/>
        <w:tblLook w:val="00A0" w:firstRow="1" w:lastRow="0" w:firstColumn="1" w:lastColumn="0" w:noHBand="0" w:noVBand="0"/>
      </w:tblPr>
      <w:tblGrid>
        <w:gridCol w:w="585"/>
        <w:gridCol w:w="7099"/>
        <w:gridCol w:w="2140"/>
      </w:tblGrid>
      <w:tr w:rsidR="000C3FCA" w:rsidRPr="00C72501" w:rsidTr="00281AC9">
        <w:trPr>
          <w:trHeight w:val="660"/>
          <w:jc w:val="center"/>
        </w:trPr>
        <w:tc>
          <w:tcPr>
            <w:tcW w:w="585" w:type="dxa"/>
            <w:tcBorders>
              <w:top w:val="single" w:sz="4" w:space="0" w:color="auto"/>
              <w:left w:val="single" w:sz="4" w:space="0" w:color="auto"/>
              <w:bottom w:val="single" w:sz="4" w:space="0" w:color="auto"/>
              <w:right w:val="nil"/>
            </w:tcBorders>
            <w:shd w:val="clear" w:color="auto" w:fill="B2A1C7"/>
          </w:tcPr>
          <w:p w:rsidR="000C3FCA" w:rsidRPr="00C72501" w:rsidRDefault="000C3FCA" w:rsidP="00281AC9">
            <w:pPr>
              <w:spacing w:line="240" w:lineRule="auto"/>
              <w:ind w:firstLine="0"/>
              <w:contextualSpacing/>
              <w:jc w:val="center"/>
              <w:rPr>
                <w:rFonts w:ascii="Times New Roman" w:hAnsi="Times New Roman"/>
                <w:b/>
                <w:color w:val="000000"/>
                <w:sz w:val="24"/>
                <w:szCs w:val="24"/>
              </w:rPr>
            </w:pPr>
            <w:r>
              <w:rPr>
                <w:rFonts w:ascii="Times New Roman" w:hAnsi="Times New Roman"/>
                <w:b/>
                <w:color w:val="000000"/>
                <w:sz w:val="24"/>
                <w:szCs w:val="24"/>
              </w:rPr>
              <w:t>№ п/п</w:t>
            </w:r>
          </w:p>
        </w:tc>
        <w:tc>
          <w:tcPr>
            <w:tcW w:w="7099" w:type="dxa"/>
            <w:tcBorders>
              <w:top w:val="single" w:sz="4" w:space="0" w:color="auto"/>
              <w:left w:val="single" w:sz="4" w:space="0" w:color="auto"/>
              <w:bottom w:val="single" w:sz="4" w:space="0" w:color="auto"/>
              <w:right w:val="nil"/>
            </w:tcBorders>
            <w:shd w:val="clear" w:color="auto" w:fill="B2A1C7"/>
            <w:vAlign w:val="center"/>
          </w:tcPr>
          <w:p w:rsidR="000C3FCA" w:rsidRPr="00C72501" w:rsidRDefault="000C3FCA" w:rsidP="00281AC9">
            <w:pPr>
              <w:spacing w:line="240" w:lineRule="auto"/>
              <w:ind w:firstLine="0"/>
              <w:contextualSpacing/>
              <w:jc w:val="center"/>
              <w:rPr>
                <w:rFonts w:ascii="Times New Roman" w:hAnsi="Times New Roman"/>
                <w:b/>
                <w:color w:val="000000"/>
                <w:sz w:val="24"/>
                <w:szCs w:val="24"/>
              </w:rPr>
            </w:pPr>
            <w:r w:rsidRPr="00C72501">
              <w:rPr>
                <w:rFonts w:ascii="Times New Roman" w:hAnsi="Times New Roman"/>
                <w:b/>
                <w:color w:val="000000"/>
                <w:sz w:val="24"/>
                <w:szCs w:val="24"/>
              </w:rPr>
              <w:t>Наименование объекта</w:t>
            </w:r>
          </w:p>
        </w:tc>
        <w:tc>
          <w:tcPr>
            <w:tcW w:w="2140"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0C3FCA" w:rsidRPr="00C72501" w:rsidRDefault="000C3FCA" w:rsidP="00281AC9">
            <w:pPr>
              <w:spacing w:line="240" w:lineRule="auto"/>
              <w:ind w:firstLine="0"/>
              <w:contextualSpacing/>
              <w:jc w:val="center"/>
              <w:rPr>
                <w:rFonts w:ascii="Times New Roman" w:hAnsi="Times New Roman"/>
                <w:b/>
                <w:color w:val="000000"/>
                <w:sz w:val="24"/>
                <w:szCs w:val="24"/>
              </w:rPr>
            </w:pPr>
            <w:r w:rsidRPr="00C72501">
              <w:rPr>
                <w:rFonts w:ascii="Times New Roman" w:hAnsi="Times New Roman"/>
                <w:b/>
                <w:color w:val="000000"/>
                <w:sz w:val="24"/>
                <w:szCs w:val="24"/>
              </w:rPr>
              <w:t>Объем финансирования (млн. руб.)</w:t>
            </w:r>
          </w:p>
        </w:tc>
      </w:tr>
      <w:tr w:rsidR="000C3FCA" w:rsidRPr="00C72501" w:rsidTr="00281AC9">
        <w:trPr>
          <w:trHeight w:val="294"/>
          <w:jc w:val="center"/>
        </w:trPr>
        <w:tc>
          <w:tcPr>
            <w:tcW w:w="585" w:type="dxa"/>
            <w:tcBorders>
              <w:top w:val="single" w:sz="4" w:space="0" w:color="auto"/>
              <w:left w:val="single" w:sz="4" w:space="0" w:color="auto"/>
              <w:bottom w:val="single" w:sz="4" w:space="0" w:color="auto"/>
              <w:right w:val="nil"/>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1</w:t>
            </w:r>
          </w:p>
        </w:tc>
        <w:tc>
          <w:tcPr>
            <w:tcW w:w="7099" w:type="dxa"/>
            <w:tcBorders>
              <w:top w:val="single" w:sz="4" w:space="0" w:color="auto"/>
              <w:left w:val="single" w:sz="4" w:space="0" w:color="auto"/>
              <w:bottom w:val="single" w:sz="4" w:space="0" w:color="auto"/>
              <w:right w:val="nil"/>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Перепрофилирование лечебного корпуса под поликлинику № 2  </w:t>
            </w:r>
          </w:p>
        </w:tc>
        <w:tc>
          <w:tcPr>
            <w:tcW w:w="2140" w:type="dxa"/>
            <w:tcBorders>
              <w:top w:val="single" w:sz="4" w:space="0" w:color="auto"/>
              <w:left w:val="single" w:sz="4" w:space="0" w:color="auto"/>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43</w:t>
            </w:r>
          </w:p>
        </w:tc>
      </w:tr>
      <w:tr w:rsidR="000C3FCA" w:rsidRPr="00C72501" w:rsidTr="00281AC9">
        <w:trPr>
          <w:trHeight w:val="269"/>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2</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Строительство модульного  ФАПаСмыловка</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2,486</w:t>
            </w:r>
          </w:p>
        </w:tc>
      </w:tr>
      <w:tr w:rsidR="000C3FCA"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3</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Строительство модульного  ФАПаТетвель</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2,486</w:t>
            </w:r>
          </w:p>
        </w:tc>
      </w:tr>
      <w:tr w:rsidR="000C3FCA"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4</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Строительство модульной ВА Кармалы</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4,918</w:t>
            </w:r>
          </w:p>
        </w:tc>
      </w:tr>
      <w:tr w:rsidR="000C3FCA"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5</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Капитальный ремонт ФАП н.п. Троицк</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0,1</w:t>
            </w:r>
          </w:p>
        </w:tc>
      </w:tr>
      <w:tr w:rsidR="000C3FCA" w:rsidRPr="00C72501" w:rsidTr="00281AC9">
        <w:trPr>
          <w:trHeight w:val="229"/>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6</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Капитальный ремонт ФАП н.п. Нижние Челны</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0,1</w:t>
            </w:r>
          </w:p>
        </w:tc>
      </w:tr>
      <w:tr w:rsidR="000C3FCA" w:rsidRPr="00C72501" w:rsidTr="00281AC9">
        <w:trPr>
          <w:trHeight w:val="7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7</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 xml:space="preserve">Программа </w:t>
            </w:r>
            <w:r>
              <w:rPr>
                <w:rFonts w:ascii="Times New Roman" w:hAnsi="Times New Roman"/>
                <w:color w:val="000000"/>
                <w:sz w:val="24"/>
                <w:szCs w:val="24"/>
              </w:rPr>
              <w:t>«</w:t>
            </w:r>
            <w:r w:rsidRPr="00C72501">
              <w:rPr>
                <w:rFonts w:ascii="Times New Roman" w:hAnsi="Times New Roman"/>
                <w:color w:val="000000"/>
                <w:sz w:val="24"/>
                <w:szCs w:val="24"/>
              </w:rPr>
              <w:t>Доступная среда</w:t>
            </w:r>
            <w:r>
              <w:rPr>
                <w:rFonts w:ascii="Times New Roman" w:hAnsi="Times New Roman"/>
                <w:color w:val="000000"/>
                <w:sz w:val="24"/>
                <w:szCs w:val="24"/>
              </w:rPr>
              <w:t>»</w:t>
            </w:r>
            <w:r w:rsidRPr="00C72501">
              <w:rPr>
                <w:rFonts w:ascii="Times New Roman" w:hAnsi="Times New Roman"/>
                <w:color w:val="000000"/>
                <w:sz w:val="24"/>
                <w:szCs w:val="24"/>
              </w:rPr>
              <w:t xml:space="preserve"> ГАУЗ НЦРМБ КДП</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1,1</w:t>
            </w:r>
          </w:p>
        </w:tc>
      </w:tr>
      <w:tr w:rsidR="000C3FCA" w:rsidRPr="00C72501" w:rsidTr="00281AC9">
        <w:trPr>
          <w:trHeight w:val="288"/>
          <w:jc w:val="center"/>
        </w:trPr>
        <w:tc>
          <w:tcPr>
            <w:tcW w:w="585" w:type="dxa"/>
            <w:tcBorders>
              <w:top w:val="single" w:sz="4" w:space="0" w:color="auto"/>
              <w:left w:val="single" w:sz="4" w:space="0" w:color="auto"/>
              <w:bottom w:val="single" w:sz="4" w:space="0" w:color="auto"/>
              <w:right w:val="single" w:sz="4" w:space="0" w:color="auto"/>
            </w:tcBorders>
            <w:shd w:val="clear" w:color="auto" w:fill="E5DFEC"/>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Pr>
                <w:rFonts w:ascii="Times New Roman" w:hAnsi="Times New Roman"/>
                <w:color w:val="000000"/>
                <w:sz w:val="24"/>
                <w:szCs w:val="24"/>
              </w:rPr>
              <w:t>8</w:t>
            </w:r>
          </w:p>
        </w:tc>
        <w:tc>
          <w:tcPr>
            <w:tcW w:w="7099" w:type="dxa"/>
            <w:tcBorders>
              <w:top w:val="single" w:sz="4" w:space="0" w:color="auto"/>
              <w:left w:val="single" w:sz="4" w:space="0" w:color="auto"/>
              <w:bottom w:val="single" w:sz="4" w:space="0" w:color="auto"/>
              <w:right w:val="single" w:sz="4" w:space="0" w:color="auto"/>
            </w:tcBorders>
            <w:shd w:val="clear" w:color="auto" w:fill="E5DFEC"/>
            <w:vAlign w:val="center"/>
          </w:tcPr>
          <w:p w:rsidR="000C3FCA" w:rsidRPr="00C72501" w:rsidRDefault="000C3FCA" w:rsidP="00281AC9">
            <w:pPr>
              <w:spacing w:line="240" w:lineRule="auto"/>
              <w:ind w:firstLine="0"/>
              <w:contextualSpacing/>
              <w:jc w:val="both"/>
              <w:rPr>
                <w:rFonts w:ascii="Times New Roman" w:hAnsi="Times New Roman"/>
                <w:color w:val="000000"/>
                <w:sz w:val="24"/>
                <w:szCs w:val="24"/>
              </w:rPr>
            </w:pPr>
            <w:r w:rsidRPr="00C72501">
              <w:rPr>
                <w:rFonts w:ascii="Times New Roman" w:hAnsi="Times New Roman"/>
                <w:color w:val="000000"/>
                <w:sz w:val="24"/>
                <w:szCs w:val="24"/>
              </w:rPr>
              <w:t>Ремонт палат для ветеранов ВОВ</w:t>
            </w:r>
          </w:p>
        </w:tc>
        <w:tc>
          <w:tcPr>
            <w:tcW w:w="2140" w:type="dxa"/>
            <w:tcBorders>
              <w:top w:val="single" w:sz="4" w:space="0" w:color="auto"/>
              <w:left w:val="nil"/>
              <w:bottom w:val="single" w:sz="4" w:space="0" w:color="auto"/>
              <w:right w:val="single" w:sz="4" w:space="0" w:color="auto"/>
            </w:tcBorders>
            <w:shd w:val="clear" w:color="auto" w:fill="E5DFEC"/>
            <w:noWrap/>
            <w:vAlign w:val="center"/>
          </w:tcPr>
          <w:p w:rsidR="000C3FCA" w:rsidRPr="00C72501" w:rsidRDefault="000C3FCA" w:rsidP="00281AC9">
            <w:pPr>
              <w:spacing w:line="240" w:lineRule="auto"/>
              <w:ind w:firstLine="0"/>
              <w:contextualSpacing/>
              <w:jc w:val="center"/>
              <w:rPr>
                <w:rFonts w:ascii="Times New Roman" w:hAnsi="Times New Roman"/>
                <w:color w:val="000000"/>
                <w:sz w:val="24"/>
                <w:szCs w:val="24"/>
              </w:rPr>
            </w:pPr>
            <w:r w:rsidRPr="00C72501">
              <w:rPr>
                <w:rFonts w:ascii="Times New Roman" w:hAnsi="Times New Roman"/>
                <w:color w:val="000000"/>
                <w:sz w:val="24"/>
                <w:szCs w:val="24"/>
              </w:rPr>
              <w:t>4,3</w:t>
            </w:r>
          </w:p>
        </w:tc>
      </w:tr>
    </w:tbl>
    <w:p w:rsidR="000C3FCA" w:rsidRPr="00A74C79" w:rsidRDefault="000C3FCA" w:rsidP="000C3FCA">
      <w:pPr>
        <w:spacing w:line="240" w:lineRule="auto"/>
        <w:ind w:firstLine="993"/>
        <w:contextualSpacing/>
        <w:jc w:val="both"/>
        <w:rPr>
          <w:rFonts w:ascii="Times New Roman" w:hAnsi="Times New Roman"/>
          <w:sz w:val="28"/>
          <w:szCs w:val="28"/>
        </w:rPr>
      </w:pPr>
    </w:p>
    <w:p w:rsidR="000C3FCA" w:rsidRPr="00F80B84" w:rsidRDefault="000C3FCA" w:rsidP="000C3FCA">
      <w:pPr>
        <w:pStyle w:val="33"/>
        <w:shd w:val="clear" w:color="auto" w:fill="auto"/>
        <w:spacing w:line="240" w:lineRule="auto"/>
        <w:ind w:firstLine="709"/>
      </w:pPr>
      <w:r w:rsidRPr="00F80B84">
        <w:t xml:space="preserve">В стремлении обеспечения максимально комфортных условий проживания в Нижнекамском муниципальном районе, а также с целью сохранения лидерских позиций в условиях растущей мировой конкуренции, Нижнекамский муниципальный район будет стремиться к развитию современной, комплексной и интегрированной системы охраны здоровья. </w:t>
      </w:r>
    </w:p>
    <w:p w:rsidR="000C3FCA" w:rsidRPr="00F80B84" w:rsidRDefault="000C3FCA" w:rsidP="000C3FCA">
      <w:pPr>
        <w:tabs>
          <w:tab w:val="left" w:pos="0"/>
        </w:tabs>
        <w:spacing w:line="240" w:lineRule="auto"/>
        <w:jc w:val="both"/>
        <w:rPr>
          <w:rFonts w:ascii="Times New Roman" w:hAnsi="Times New Roman"/>
          <w:b/>
          <w:i/>
          <w:sz w:val="28"/>
          <w:szCs w:val="28"/>
        </w:rPr>
      </w:pPr>
      <w:r w:rsidRPr="00F80B84">
        <w:rPr>
          <w:rFonts w:ascii="Times New Roman" w:hAnsi="Times New Roman"/>
          <w:b/>
          <w:i/>
          <w:sz w:val="28"/>
          <w:szCs w:val="28"/>
        </w:rPr>
        <w:t xml:space="preserve">Ключевые вызовы: </w:t>
      </w:r>
    </w:p>
    <w:p w:rsidR="000C3FCA" w:rsidRPr="00E443E5" w:rsidRDefault="000C3FCA" w:rsidP="0007073A">
      <w:pPr>
        <w:pStyle w:val="25"/>
        <w:numPr>
          <w:ilvl w:val="0"/>
          <w:numId w:val="82"/>
        </w:numPr>
        <w:shd w:val="clear" w:color="auto" w:fill="auto"/>
        <w:tabs>
          <w:tab w:val="left" w:pos="454"/>
          <w:tab w:val="left" w:pos="709"/>
        </w:tabs>
        <w:spacing w:line="240" w:lineRule="auto"/>
        <w:ind w:left="0" w:right="-1" w:firstLine="426"/>
        <w:jc w:val="both"/>
        <w:rPr>
          <w:sz w:val="28"/>
          <w:szCs w:val="28"/>
        </w:rPr>
      </w:pPr>
      <w:r w:rsidRPr="00E443E5">
        <w:rPr>
          <w:sz w:val="28"/>
          <w:szCs w:val="28"/>
        </w:rPr>
        <w:t xml:space="preserve">снижение численности населения трудоспособного возраста </w:t>
      </w:r>
      <w:r w:rsidRPr="00105DAF">
        <w:rPr>
          <w:sz w:val="28"/>
          <w:szCs w:val="28"/>
        </w:rPr>
        <w:t>Н</w:t>
      </w:r>
      <w:r>
        <w:rPr>
          <w:sz w:val="28"/>
          <w:szCs w:val="28"/>
        </w:rPr>
        <w:t>ижнекамского муниципального района</w:t>
      </w:r>
      <w:r w:rsidRPr="00E443E5">
        <w:rPr>
          <w:sz w:val="28"/>
          <w:szCs w:val="28"/>
        </w:rPr>
        <w:t>;</w:t>
      </w:r>
    </w:p>
    <w:p w:rsidR="000C3FCA" w:rsidRPr="00E443E5" w:rsidRDefault="000C3FCA" w:rsidP="0007073A">
      <w:pPr>
        <w:pStyle w:val="25"/>
        <w:numPr>
          <w:ilvl w:val="0"/>
          <w:numId w:val="82"/>
        </w:numPr>
        <w:shd w:val="clear" w:color="auto" w:fill="auto"/>
        <w:tabs>
          <w:tab w:val="left" w:pos="454"/>
          <w:tab w:val="left" w:pos="709"/>
        </w:tabs>
        <w:spacing w:line="240" w:lineRule="auto"/>
        <w:ind w:left="0" w:right="-1" w:firstLine="426"/>
        <w:jc w:val="both"/>
        <w:rPr>
          <w:sz w:val="28"/>
          <w:szCs w:val="28"/>
        </w:rPr>
      </w:pPr>
      <w:r w:rsidRPr="00E443E5">
        <w:rPr>
          <w:sz w:val="28"/>
          <w:szCs w:val="28"/>
        </w:rPr>
        <w:t>рост численности населения старше трудоспособного возраста</w:t>
      </w:r>
      <w:r>
        <w:rPr>
          <w:sz w:val="28"/>
          <w:szCs w:val="28"/>
        </w:rPr>
        <w:t>;</w:t>
      </w:r>
    </w:p>
    <w:p w:rsidR="000C3FCA" w:rsidRPr="00F80B84" w:rsidRDefault="000C3FCA" w:rsidP="0007073A">
      <w:pPr>
        <w:pStyle w:val="25"/>
        <w:numPr>
          <w:ilvl w:val="0"/>
          <w:numId w:val="82"/>
        </w:numPr>
        <w:shd w:val="clear" w:color="auto" w:fill="auto"/>
        <w:tabs>
          <w:tab w:val="left" w:pos="709"/>
        </w:tabs>
        <w:spacing w:line="317" w:lineRule="exact"/>
        <w:ind w:left="0" w:right="-1" w:firstLine="424"/>
        <w:jc w:val="both"/>
        <w:rPr>
          <w:sz w:val="28"/>
          <w:szCs w:val="28"/>
        </w:rPr>
      </w:pPr>
      <w:r w:rsidRPr="00F80B84">
        <w:rPr>
          <w:sz w:val="28"/>
          <w:szCs w:val="28"/>
        </w:rPr>
        <w:t>структура оказываемой медицинской помощи еще остается смещенной в сторону наиболее затратной, оказываемой в условиях стационара;</w:t>
      </w:r>
    </w:p>
    <w:p w:rsidR="000C3FCA" w:rsidRPr="00F80B84" w:rsidRDefault="000C3FCA" w:rsidP="0007073A">
      <w:pPr>
        <w:pStyle w:val="25"/>
        <w:numPr>
          <w:ilvl w:val="0"/>
          <w:numId w:val="82"/>
        </w:numPr>
        <w:shd w:val="clear" w:color="auto" w:fill="auto"/>
        <w:tabs>
          <w:tab w:val="left" w:pos="709"/>
        </w:tabs>
        <w:spacing w:line="317" w:lineRule="exact"/>
        <w:ind w:left="0" w:right="-1" w:firstLine="424"/>
        <w:jc w:val="both"/>
        <w:rPr>
          <w:sz w:val="28"/>
          <w:szCs w:val="28"/>
        </w:rPr>
      </w:pPr>
      <w:r w:rsidRPr="00F80B84">
        <w:rPr>
          <w:sz w:val="28"/>
          <w:szCs w:val="28"/>
        </w:rPr>
        <w:t>необходимо развитие первичной медико-санитарной помощи, оказываемой в амбулаторных условиях, в том числе с повышением качества диспансеризации, профилактических программ, улучшением условий работы медицинского персонала, развитием диагностической, патронажной и реабилитационной служб, совершенствование неотложной, скорой и экстренной медицинской помощи, обеспечивающей своевременность и качество медицинских мероприятий при состояниях, требующих срочного медицинского вмешательства.</w:t>
      </w:r>
    </w:p>
    <w:p w:rsidR="000C3FCA" w:rsidRPr="00F80B84" w:rsidRDefault="000C3FCA" w:rsidP="0007073A">
      <w:pPr>
        <w:pStyle w:val="25"/>
        <w:numPr>
          <w:ilvl w:val="0"/>
          <w:numId w:val="82"/>
        </w:numPr>
        <w:shd w:val="clear" w:color="auto" w:fill="auto"/>
        <w:tabs>
          <w:tab w:val="left" w:pos="709"/>
        </w:tabs>
        <w:spacing w:line="317" w:lineRule="exact"/>
        <w:ind w:left="0" w:right="-1" w:firstLine="424"/>
        <w:jc w:val="both"/>
        <w:rPr>
          <w:sz w:val="28"/>
          <w:szCs w:val="28"/>
        </w:rPr>
      </w:pPr>
      <w:r w:rsidRPr="00F80B84">
        <w:rPr>
          <w:sz w:val="28"/>
          <w:szCs w:val="28"/>
        </w:rPr>
        <w:t>необходимо дальнейшее совершенствование системы оказания специализированной медицинской помощи, увеличение доли оказания высокотехнологичной медицинской помощи в общей структуре оказания медицинской помощи в стационарных условиях;</w:t>
      </w:r>
    </w:p>
    <w:p w:rsidR="000C3FCA" w:rsidRPr="00F80B84" w:rsidRDefault="000C3FCA" w:rsidP="0007073A">
      <w:pPr>
        <w:pStyle w:val="a5"/>
        <w:numPr>
          <w:ilvl w:val="0"/>
          <w:numId w:val="81"/>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не достаточно развитая информатизация системы здравоохранения;</w:t>
      </w:r>
    </w:p>
    <w:p w:rsidR="000C3FCA" w:rsidRPr="00F80B84" w:rsidRDefault="000C3FCA" w:rsidP="0007073A">
      <w:pPr>
        <w:pStyle w:val="a5"/>
        <w:numPr>
          <w:ilvl w:val="0"/>
          <w:numId w:val="81"/>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 xml:space="preserve">не всегда достаточная квалификация медицинских работников; </w:t>
      </w:r>
    </w:p>
    <w:p w:rsidR="000C3FCA" w:rsidRPr="00F80B84" w:rsidRDefault="000C3FCA" w:rsidP="0007073A">
      <w:pPr>
        <w:pStyle w:val="a5"/>
        <w:numPr>
          <w:ilvl w:val="0"/>
          <w:numId w:val="81"/>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неэффективный менеджмент в управлении кадрами;</w:t>
      </w:r>
    </w:p>
    <w:p w:rsidR="000C3FCA" w:rsidRPr="00F80B84" w:rsidRDefault="000C3FCA" w:rsidP="0007073A">
      <w:pPr>
        <w:pStyle w:val="a5"/>
        <w:numPr>
          <w:ilvl w:val="0"/>
          <w:numId w:val="81"/>
        </w:numPr>
        <w:tabs>
          <w:tab w:val="left" w:pos="709"/>
        </w:tabs>
        <w:ind w:left="0" w:firstLine="426"/>
        <w:jc w:val="both"/>
        <w:rPr>
          <w:rFonts w:ascii="Times New Roman" w:hAnsi="Times New Roman"/>
          <w:sz w:val="28"/>
          <w:szCs w:val="28"/>
        </w:rPr>
      </w:pPr>
      <w:r w:rsidRPr="00F80B84">
        <w:rPr>
          <w:rFonts w:ascii="Times New Roman" w:hAnsi="Times New Roman"/>
          <w:sz w:val="28"/>
          <w:szCs w:val="28"/>
        </w:rPr>
        <w:t>система лекарственного обеспечения населения, в том числе, льготной категории населения.</w:t>
      </w:r>
    </w:p>
    <w:p w:rsidR="000C3FCA" w:rsidRPr="00F80B84" w:rsidRDefault="000C3FCA" w:rsidP="000C3FCA">
      <w:pPr>
        <w:tabs>
          <w:tab w:val="left" w:pos="709"/>
        </w:tabs>
        <w:jc w:val="both"/>
        <w:rPr>
          <w:rFonts w:ascii="Times New Roman" w:hAnsi="Times New Roman"/>
          <w:b/>
          <w:i/>
          <w:sz w:val="28"/>
          <w:szCs w:val="28"/>
        </w:rPr>
      </w:pPr>
      <w:r w:rsidRPr="00F80B84">
        <w:rPr>
          <w:rFonts w:ascii="Times New Roman" w:hAnsi="Times New Roman"/>
          <w:sz w:val="28"/>
          <w:szCs w:val="28"/>
        </w:rPr>
        <w:t xml:space="preserve"> </w:t>
      </w:r>
      <w:r w:rsidRPr="00F80B84">
        <w:rPr>
          <w:rFonts w:ascii="Times New Roman" w:hAnsi="Times New Roman"/>
          <w:b/>
          <w:i/>
          <w:sz w:val="28"/>
          <w:szCs w:val="28"/>
        </w:rPr>
        <w:t>Целевое видение и результаты (индикаторы оценки результатов):</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улучшение качества медицинской помощи и обеспечение ее доступности населению Нижнекамского муниципального района;</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общая смертность населения (на 1000 населения): 2020 год – 8,0; 2025год – 7,3; 2030 год – 6,9</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смертность от болезней системы кровообращения (на 100 тыс. населения): 2020 год  – 489,7; 2025 год  – 471,3; 2030 год  – 453,6</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смертность от новообразований (на 100 тыс. населения): 2020год – 143,6; 2025год – 143,2; 2030 год – 142,8</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смертность от дорожно-транспортных происшествий (на 100 тыс. населения): 2020год – 13,4; 2025год – 12,6; 2030 год – 12,0</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смертность от туберкулёза (на 100 тыс. населения): 2020 год – 5,6; 2025 год – 5,3; 2030 год – 5,1</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материнская смертность (на 100 тыс. детей, родившимися живыми): 2020 год – 0; 2025 год – 0; 2030 год – 0</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младенческая смертность (на 1000 детей, родившимися живыми): 2020 год – 4,5; 2025 год – 4,1; 2030 год – 3,9</w:t>
      </w:r>
      <w:r>
        <w:rPr>
          <w:rFonts w:ascii="Times New Roman" w:hAnsi="Times New Roman"/>
          <w:sz w:val="28"/>
          <w:szCs w:val="28"/>
        </w:rPr>
        <w:t>;</w:t>
      </w:r>
    </w:p>
    <w:p w:rsidR="000C3FCA" w:rsidRPr="00F80B84" w:rsidRDefault="000C3FCA" w:rsidP="0007073A">
      <w:pPr>
        <w:pStyle w:val="a5"/>
        <w:numPr>
          <w:ilvl w:val="0"/>
          <w:numId w:val="78"/>
        </w:numPr>
        <w:tabs>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детская смертность от 0 до 17 лет включительно (на 100 тыс. соответствующего возраста): 2020 год – 59,9; 2025 год – 58,4; 2030 год – 56,9</w:t>
      </w:r>
      <w:r>
        <w:rPr>
          <w:rFonts w:ascii="Times New Roman" w:hAnsi="Times New Roman"/>
          <w:sz w:val="28"/>
          <w:szCs w:val="28"/>
        </w:rPr>
        <w:t>;</w:t>
      </w:r>
    </w:p>
    <w:p w:rsidR="000C3FCA" w:rsidRPr="00F80B84" w:rsidRDefault="000C3FCA" w:rsidP="000C3FCA">
      <w:pPr>
        <w:pStyle w:val="25"/>
        <w:shd w:val="clear" w:color="auto" w:fill="auto"/>
        <w:tabs>
          <w:tab w:val="left" w:pos="593"/>
          <w:tab w:val="left" w:pos="709"/>
          <w:tab w:val="left" w:pos="851"/>
          <w:tab w:val="left" w:pos="993"/>
        </w:tabs>
        <w:spacing w:line="240" w:lineRule="auto"/>
        <w:ind w:right="-1" w:firstLine="349"/>
        <w:jc w:val="both"/>
        <w:rPr>
          <w:sz w:val="28"/>
          <w:szCs w:val="28"/>
        </w:rPr>
      </w:pPr>
      <w:r w:rsidRPr="00F80B84">
        <w:rPr>
          <w:sz w:val="28"/>
          <w:szCs w:val="28"/>
        </w:rPr>
        <w:t>9.повышение средней заработной платы врачей до 200 процентов от средней заработной платы в соответствующем регионе в 2020 году</w:t>
      </w:r>
      <w:r>
        <w:rPr>
          <w:sz w:val="28"/>
          <w:szCs w:val="28"/>
        </w:rPr>
        <w:t>;</w:t>
      </w:r>
    </w:p>
    <w:p w:rsidR="000C3FCA" w:rsidRPr="00F80B84" w:rsidRDefault="000C3FCA" w:rsidP="000C3FCA">
      <w:pPr>
        <w:pStyle w:val="25"/>
        <w:shd w:val="clear" w:color="auto" w:fill="auto"/>
        <w:tabs>
          <w:tab w:val="left" w:pos="426"/>
          <w:tab w:val="left" w:pos="709"/>
          <w:tab w:val="left" w:pos="851"/>
          <w:tab w:val="left" w:pos="993"/>
        </w:tabs>
        <w:spacing w:line="240" w:lineRule="auto"/>
        <w:ind w:right="-1" w:firstLine="349"/>
        <w:jc w:val="both"/>
        <w:rPr>
          <w:sz w:val="28"/>
          <w:szCs w:val="28"/>
        </w:rPr>
      </w:pPr>
      <w:r w:rsidRPr="00F80B84">
        <w:rPr>
          <w:sz w:val="28"/>
          <w:szCs w:val="28"/>
        </w:rPr>
        <w:t>10. повышение средней заработной платы социальных работников медицинских организаций, младшего медицинского персонала, среднего медицинского (фармацевтического) персонала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 до 200 процентов от средней заработной платы в  соответствующем регионе в 2020 году</w:t>
      </w:r>
      <w:r>
        <w:rPr>
          <w:sz w:val="28"/>
          <w:szCs w:val="28"/>
        </w:rPr>
        <w:t>;</w:t>
      </w:r>
    </w:p>
    <w:p w:rsidR="000C3FCA" w:rsidRPr="00F80B84" w:rsidRDefault="000C3FCA" w:rsidP="000C3FCA">
      <w:pPr>
        <w:tabs>
          <w:tab w:val="left" w:pos="0"/>
          <w:tab w:val="left" w:pos="1134"/>
        </w:tabs>
        <w:spacing w:line="240" w:lineRule="auto"/>
        <w:jc w:val="both"/>
        <w:rPr>
          <w:rFonts w:ascii="Times New Roman" w:hAnsi="Times New Roman"/>
          <w:b/>
          <w:i/>
          <w:sz w:val="28"/>
          <w:szCs w:val="28"/>
        </w:rPr>
      </w:pPr>
      <w:r w:rsidRPr="00F80B84">
        <w:rPr>
          <w:rFonts w:ascii="Times New Roman" w:hAnsi="Times New Roman"/>
          <w:b/>
          <w:i/>
          <w:sz w:val="28"/>
          <w:szCs w:val="28"/>
        </w:rPr>
        <w:t xml:space="preserve">Направление действий: </w:t>
      </w:r>
    </w:p>
    <w:p w:rsidR="000C3FCA" w:rsidRPr="00F80B84" w:rsidRDefault="000C3FCA" w:rsidP="0007073A">
      <w:pPr>
        <w:pStyle w:val="a5"/>
        <w:numPr>
          <w:ilvl w:val="0"/>
          <w:numId w:val="79"/>
        </w:numPr>
        <w:tabs>
          <w:tab w:val="left" w:pos="0"/>
          <w:tab w:val="left" w:pos="709"/>
        </w:tabs>
        <w:spacing w:line="240" w:lineRule="auto"/>
        <w:ind w:left="0" w:firstLine="349"/>
        <w:jc w:val="both"/>
        <w:rPr>
          <w:rFonts w:ascii="Times New Roman" w:hAnsi="Times New Roman"/>
          <w:sz w:val="28"/>
          <w:szCs w:val="28"/>
        </w:rPr>
      </w:pPr>
      <w:r w:rsidRPr="00F80B84">
        <w:rPr>
          <w:rFonts w:ascii="Times New Roman" w:hAnsi="Times New Roman"/>
          <w:sz w:val="28"/>
          <w:szCs w:val="28"/>
        </w:rPr>
        <w:t>Совершенствование медицинской помощи в рамках Программы государственных гарантий. Совершенствование ведомственного и внутриведомственного контроля за безопасностью медицинской деятельности. Обеспечение лекарственными препаратами и медицинскими изделиями льготных категорий населения Нижнекамского муниципального района:</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определение необходимых объемов оказания медицинской помощи для обеспечения жителей Нижнекамского муниципального района с учетом количества половозрастного состава, заболеваемости, уровня инвалидности, причин смертности, кадровых ресурсов, материально – технической базы для достижения запланированных результатов,  обеспечения доступности оказания медицинской помощи</w:t>
      </w:r>
      <w:r>
        <w:rPr>
          <w:rFonts w:ascii="Times New Roman" w:hAnsi="Times New Roman"/>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привлечение финансовых средств промышленных предприятий для приобретения медицинского оборудования и проведения ремонтов в медицинских учреждениях в условиях дефицита ПГГ</w:t>
      </w:r>
      <w:r>
        <w:rPr>
          <w:rFonts w:ascii="Times New Roman" w:hAnsi="Times New Roman"/>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w:t>
      </w:r>
      <w:r w:rsidRPr="00F80B84">
        <w:rPr>
          <w:rStyle w:val="af9"/>
          <w:rFonts w:eastAsiaTheme="minorHAnsi"/>
          <w:b w:val="0"/>
          <w:sz w:val="28"/>
          <w:szCs w:val="28"/>
        </w:rPr>
        <w:t>овершенствование оказания первичной медико-санитарной помощи в амбулаторных условиях путем</w:t>
      </w:r>
      <w:r w:rsidRPr="00F80B84">
        <w:rPr>
          <w:rFonts w:ascii="Times New Roman" w:hAnsi="Times New Roman"/>
          <w:color w:val="000000"/>
          <w:sz w:val="28"/>
          <w:szCs w:val="28"/>
        </w:rPr>
        <w:t xml:space="preserve"> внедрения протоколов амбулаторного наблюдения, организации выездных патронажных служб, оснащенных портативным диагностическим и терапевтическим оборудованием</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диспансеризация населения с выделением групп риска по развитию социально-значимых неинфекционных заболеваний и разработка индивидуальных программ медицинской профилактики</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диспансерное наблюдение за лицами, относящимися к группам риска, и больными хроническим заболеваниями</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иммунизация населения и профилактика инфекционных заболеваний</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наблюдение во время беременности, включая пренатальный скрининг, неонатальный и аудиологический (после рождения ребенка) скрининги</w:t>
      </w:r>
      <w:r>
        <w:rPr>
          <w:rFonts w:ascii="Times New Roman" w:hAnsi="Times New Roman"/>
          <w:color w:val="000000"/>
          <w:sz w:val="28"/>
          <w:szCs w:val="28"/>
        </w:rPr>
        <w:t>;</w:t>
      </w:r>
      <w:r w:rsidRPr="00F80B84">
        <w:rPr>
          <w:rFonts w:ascii="Times New Roman" w:hAnsi="Times New Roman"/>
          <w:color w:val="000000"/>
          <w:sz w:val="28"/>
          <w:szCs w:val="28"/>
        </w:rPr>
        <w:t xml:space="preserve">  </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развитие дневных стационаров с введением дообследования, реабилитационных мероприятий</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соблюдение «временных окон» доставки больных в стационары необходимого уровня и оказание своевременной медицинской помощи</w:t>
      </w:r>
      <w:r>
        <w:rPr>
          <w:rFonts w:ascii="Times New Roman" w:hAnsi="Times New Roman"/>
          <w:color w:val="000000"/>
          <w:sz w:val="28"/>
          <w:szCs w:val="28"/>
        </w:rPr>
        <w:t>;</w:t>
      </w:r>
      <w:r w:rsidRPr="00F80B84">
        <w:rPr>
          <w:rFonts w:ascii="Times New Roman" w:hAnsi="Times New Roman"/>
          <w:color w:val="000000"/>
          <w:sz w:val="28"/>
          <w:szCs w:val="28"/>
        </w:rPr>
        <w:t xml:space="preserve"> </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оптимизация организации экстренного приема больных в стационар путём проведения быстрой сортировки больных по тяжести состояния и возможности оказания экстренной медицинской помощи одновременно большому числу пациентов на базе запланированного для строительства приемно-диагностического отделения ГАУЗ «НЦРМБ»</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развитие высокотехнологичной медицинской помощи</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тесное взаимодействие подведомственных медицинских организаций с филиалами республиканских учреждений (наркологический, психоневрологический, дерматовенерологический, противотуберкулезный диспансеры и центр крови)</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усовершенствование межрайонных центров специализированной помощи второго уровня: сосудистый центр, травматологический центр, перинатальный центр, неонатальный центр, детский хирургический центр</w:t>
      </w:r>
      <w:r>
        <w:rPr>
          <w:rFonts w:ascii="Times New Roman" w:hAnsi="Times New Roman"/>
          <w:color w:val="000000"/>
          <w:sz w:val="28"/>
          <w:szCs w:val="28"/>
        </w:rPr>
        <w:t>;</w:t>
      </w:r>
    </w:p>
    <w:p w:rsidR="000C3FCA" w:rsidRPr="00F80B84" w:rsidRDefault="000C3FCA" w:rsidP="000C3FCA">
      <w:pPr>
        <w:pStyle w:val="a5"/>
        <w:numPr>
          <w:ilvl w:val="0"/>
          <w:numId w:val="1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 xml:space="preserve">совершенствование работы с региональными центрами </w:t>
      </w:r>
      <w:r w:rsidRPr="00F80B84">
        <w:rPr>
          <w:rFonts w:ascii="Times New Roman" w:hAnsi="Times New Roman"/>
          <w:color w:val="000000"/>
          <w:sz w:val="28"/>
          <w:szCs w:val="28"/>
          <w:lang w:val="en-US"/>
        </w:rPr>
        <w:t>III</w:t>
      </w:r>
      <w:r w:rsidRPr="00F80B84">
        <w:rPr>
          <w:rFonts w:ascii="Times New Roman" w:hAnsi="Times New Roman"/>
          <w:color w:val="000000"/>
          <w:sz w:val="28"/>
          <w:szCs w:val="28"/>
        </w:rPr>
        <w:t xml:space="preserve"> уровня</w:t>
      </w:r>
      <w:r>
        <w:rPr>
          <w:rFonts w:ascii="Times New Roman" w:hAnsi="Times New Roman"/>
          <w:color w:val="000000"/>
          <w:sz w:val="28"/>
          <w:szCs w:val="28"/>
        </w:rPr>
        <w:t>;</w:t>
      </w:r>
      <w:r w:rsidRPr="00F80B84">
        <w:rPr>
          <w:rFonts w:ascii="Times New Roman" w:hAnsi="Times New Roman"/>
          <w:color w:val="000000"/>
          <w:sz w:val="28"/>
          <w:szCs w:val="28"/>
        </w:rPr>
        <w:t xml:space="preserve"> </w:t>
      </w:r>
    </w:p>
    <w:p w:rsidR="000C3FCA" w:rsidRPr="00F80B84" w:rsidRDefault="000C3FCA" w:rsidP="000C3FCA">
      <w:pPr>
        <w:pStyle w:val="a5"/>
        <w:numPr>
          <w:ilvl w:val="0"/>
          <w:numId w:val="11"/>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контроль за качеством работы медицинских и фармацевтических организаций по следующим направлениям;</w:t>
      </w:r>
    </w:p>
    <w:p w:rsidR="000C3FCA" w:rsidRPr="00F80B84" w:rsidRDefault="000C3FCA" w:rsidP="000C3FCA">
      <w:pPr>
        <w:pStyle w:val="a5"/>
        <w:numPr>
          <w:ilvl w:val="0"/>
          <w:numId w:val="11"/>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создание и внедрение системы менеджмента качества медицинских услуг</w:t>
      </w:r>
      <w:r>
        <w:rPr>
          <w:rFonts w:ascii="Times New Roman" w:hAnsi="Times New Roman"/>
          <w:sz w:val="28"/>
          <w:szCs w:val="28"/>
        </w:rPr>
        <w:t>;</w:t>
      </w:r>
    </w:p>
    <w:p w:rsidR="000C3FCA" w:rsidRPr="00F80B84" w:rsidRDefault="000C3FCA" w:rsidP="000C3FCA">
      <w:pPr>
        <w:pStyle w:val="a5"/>
        <w:numPr>
          <w:ilvl w:val="0"/>
          <w:numId w:val="11"/>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обеспечение информационной открытости при процедуре рассмотрения жалоб от населения на результаты проверок и официальное опубликование всех поступивших жалоб и решений по ним на сайтах медицинских организаций</w:t>
      </w:r>
      <w:r>
        <w:rPr>
          <w:rFonts w:ascii="Times New Roman" w:hAnsi="Times New Roman"/>
          <w:sz w:val="28"/>
          <w:szCs w:val="28"/>
        </w:rPr>
        <w:t>;</w:t>
      </w:r>
      <w:r w:rsidRPr="00F80B84">
        <w:rPr>
          <w:rFonts w:ascii="Times New Roman" w:hAnsi="Times New Roman"/>
          <w:sz w:val="28"/>
          <w:szCs w:val="28"/>
        </w:rPr>
        <w:t xml:space="preserve"> </w:t>
      </w:r>
    </w:p>
    <w:p w:rsidR="000C3FCA" w:rsidRPr="00F80B84" w:rsidRDefault="000C3FCA" w:rsidP="000C3FCA">
      <w:pPr>
        <w:pStyle w:val="a5"/>
        <w:numPr>
          <w:ilvl w:val="0"/>
          <w:numId w:val="12"/>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повышение доступности качественных, эффективных и безопасных лекарственных препаратов и медицинских изделий для населения Нижнекамского муниципального района</w:t>
      </w:r>
      <w:r>
        <w:rPr>
          <w:rFonts w:ascii="Times New Roman" w:eastAsia="Times New Roman" w:hAnsi="Times New Roman"/>
          <w:sz w:val="28"/>
          <w:szCs w:val="28"/>
        </w:rPr>
        <w:t>;</w:t>
      </w:r>
      <w:r w:rsidRPr="00F80B84">
        <w:rPr>
          <w:rFonts w:ascii="Times New Roman" w:eastAsia="Times New Roman" w:hAnsi="Times New Roman"/>
          <w:sz w:val="28"/>
          <w:szCs w:val="28"/>
        </w:rPr>
        <w:t xml:space="preserve"> </w:t>
      </w:r>
    </w:p>
    <w:p w:rsidR="000C3FCA" w:rsidRPr="00F80B84" w:rsidRDefault="000C3FCA" w:rsidP="000C3FCA">
      <w:pPr>
        <w:pStyle w:val="a5"/>
        <w:numPr>
          <w:ilvl w:val="0"/>
          <w:numId w:val="12"/>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создание рациональной и сбалансированной системы обеспечения лекарственными препаратами и медицинскими изделиями в рамках программы государственных гарантий</w:t>
      </w:r>
      <w:r>
        <w:rPr>
          <w:rFonts w:ascii="Times New Roman" w:eastAsia="Times New Roman" w:hAnsi="Times New Roman"/>
          <w:sz w:val="28"/>
          <w:szCs w:val="28"/>
        </w:rPr>
        <w:t>;</w:t>
      </w:r>
    </w:p>
    <w:p w:rsidR="000C3FCA" w:rsidRPr="00F80B84" w:rsidRDefault="000C3FCA" w:rsidP="000C3FCA">
      <w:pPr>
        <w:pStyle w:val="a5"/>
        <w:numPr>
          <w:ilvl w:val="0"/>
          <w:numId w:val="12"/>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снижение процента лиц, отказавшихся от набора социальных услуг</w:t>
      </w:r>
      <w:r>
        <w:rPr>
          <w:rFonts w:ascii="Times New Roman" w:eastAsia="Times New Roman" w:hAnsi="Times New Roman"/>
          <w:sz w:val="28"/>
          <w:szCs w:val="28"/>
        </w:rPr>
        <w:t>;</w:t>
      </w:r>
    </w:p>
    <w:p w:rsidR="000C3FCA" w:rsidRPr="00F80B84" w:rsidRDefault="000C3FCA" w:rsidP="000C3FCA">
      <w:pPr>
        <w:pStyle w:val="a5"/>
        <w:numPr>
          <w:ilvl w:val="0"/>
          <w:numId w:val="12"/>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контроль за наличием необходимого ассортимента лекарственных препаратов для лечения больных в стационарах медицинских организаций и амбулаторных условиях, в т.ч. для льготной категории населения в аптеках и медицинских организациях</w:t>
      </w:r>
      <w:r>
        <w:rPr>
          <w:rFonts w:ascii="Times New Roman" w:eastAsia="Times New Roman" w:hAnsi="Times New Roman"/>
          <w:sz w:val="28"/>
          <w:szCs w:val="28"/>
        </w:rPr>
        <w:t>;</w:t>
      </w:r>
      <w:r w:rsidRPr="00F80B84">
        <w:rPr>
          <w:rFonts w:ascii="Times New Roman" w:eastAsia="Times New Roman" w:hAnsi="Times New Roman"/>
          <w:sz w:val="28"/>
          <w:szCs w:val="28"/>
        </w:rPr>
        <w:t xml:space="preserve"> </w:t>
      </w:r>
    </w:p>
    <w:p w:rsidR="000C3FCA" w:rsidRPr="00F80B84" w:rsidRDefault="000C3FCA" w:rsidP="0007073A">
      <w:pPr>
        <w:pStyle w:val="a5"/>
        <w:numPr>
          <w:ilvl w:val="0"/>
          <w:numId w:val="79"/>
        </w:numPr>
        <w:tabs>
          <w:tab w:val="left" w:pos="709"/>
        </w:tabs>
        <w:spacing w:after="160" w:line="259" w:lineRule="auto"/>
        <w:ind w:left="0" w:firstLine="360"/>
        <w:jc w:val="both"/>
        <w:rPr>
          <w:rFonts w:ascii="Times New Roman" w:eastAsia="Times New Roman" w:hAnsi="Times New Roman"/>
          <w:sz w:val="28"/>
          <w:szCs w:val="28"/>
        </w:rPr>
      </w:pPr>
      <w:r w:rsidRPr="00F80B84">
        <w:rPr>
          <w:rFonts w:ascii="Times New Roman" w:hAnsi="Times New Roman"/>
          <w:sz w:val="28"/>
          <w:szCs w:val="28"/>
        </w:rPr>
        <w:t xml:space="preserve">Формирование новой модели поведения пациента, способствующей сохранению здоровья: </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color w:val="000000"/>
          <w:sz w:val="28"/>
          <w:szCs w:val="28"/>
        </w:rPr>
        <w:t>формирование изменения отношения человека к собственному здоровью;</w:t>
      </w:r>
      <w:r w:rsidRPr="00F80B84">
        <w:rPr>
          <w:rFonts w:ascii="Times New Roman" w:hAnsi="Times New Roman"/>
          <w:sz w:val="28"/>
          <w:szCs w:val="28"/>
        </w:rPr>
        <w:t xml:space="preserve"> </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 xml:space="preserve">увеличение охвата населения занятиями в школе здоровья ГАУЗ «НЦРМБ» по различным нозологиям заболеваний с расширением тематики занятий; </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проведение лекториев по профилактике заболеваний, влияющих на смертность населения</w:t>
      </w:r>
      <w:r>
        <w:rPr>
          <w:rFonts w:ascii="Times New Roman" w:hAnsi="Times New Roman"/>
          <w:sz w:val="28"/>
          <w:szCs w:val="28"/>
        </w:rPr>
        <w:t>;</w:t>
      </w:r>
      <w:r w:rsidRPr="00F80B84">
        <w:rPr>
          <w:rFonts w:ascii="Times New Roman" w:hAnsi="Times New Roman"/>
          <w:sz w:val="28"/>
          <w:szCs w:val="28"/>
        </w:rPr>
        <w:t xml:space="preserve"> </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hAnsi="Times New Roman"/>
          <w:sz w:val="28"/>
          <w:szCs w:val="28"/>
        </w:rPr>
      </w:pPr>
      <w:r w:rsidRPr="00F80B84">
        <w:rPr>
          <w:rFonts w:ascii="Times New Roman" w:hAnsi="Times New Roman"/>
          <w:sz w:val="28"/>
          <w:szCs w:val="28"/>
        </w:rPr>
        <w:t>информирование населения о здоровом образе жизни через средства массовой информации: телевидение, радио, печать</w:t>
      </w:r>
      <w:r>
        <w:rPr>
          <w:rFonts w:ascii="Times New Roman" w:hAnsi="Times New Roman"/>
          <w:sz w:val="28"/>
          <w:szCs w:val="28"/>
        </w:rPr>
        <w:t>;</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hAnsi="Times New Roman"/>
          <w:color w:val="000000"/>
          <w:sz w:val="28"/>
          <w:szCs w:val="28"/>
        </w:rPr>
      </w:pPr>
      <w:r w:rsidRPr="00F80B84">
        <w:rPr>
          <w:rFonts w:ascii="Times New Roman" w:hAnsi="Times New Roman"/>
          <w:color w:val="000000"/>
          <w:sz w:val="28"/>
          <w:szCs w:val="28"/>
        </w:rPr>
        <w:t>развитие центров здоровья;</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hAnsi="Times New Roman"/>
          <w:color w:val="000000"/>
          <w:sz w:val="28"/>
          <w:szCs w:val="28"/>
        </w:rPr>
      </w:pPr>
      <w:r w:rsidRPr="00F80B84">
        <w:rPr>
          <w:rFonts w:ascii="Times New Roman" w:hAnsi="Times New Roman"/>
          <w:color w:val="000000"/>
          <w:sz w:val="28"/>
          <w:szCs w:val="28"/>
        </w:rPr>
        <w:t>организация школ здоровья для здоровых людей и лиц с хроническими заболеваниями вне обострения, для родителей больных и недоношенных детей, по вопросам ухода и выявления угрожающих состояний;</w:t>
      </w:r>
    </w:p>
    <w:p w:rsidR="000C3FCA" w:rsidRPr="00F80B84" w:rsidRDefault="000C3FCA" w:rsidP="0007073A">
      <w:pPr>
        <w:pStyle w:val="a5"/>
        <w:numPr>
          <w:ilvl w:val="0"/>
          <w:numId w:val="80"/>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hAnsi="Times New Roman"/>
          <w:color w:val="000000"/>
          <w:sz w:val="28"/>
          <w:szCs w:val="28"/>
        </w:rPr>
        <w:t>широкое межведомственное взаимодействие Управления здравоохранения по Нижнекамскому муниципальному району МЗ РТ с образовательными учреждениями, социальной службой, службой по делам молодежи и спорта, экологической службой, УВД и др</w:t>
      </w:r>
      <w:r>
        <w:rPr>
          <w:rFonts w:ascii="Times New Roman" w:hAnsi="Times New Roman"/>
          <w:color w:val="000000"/>
          <w:sz w:val="28"/>
          <w:szCs w:val="28"/>
        </w:rPr>
        <w:t>;</w:t>
      </w:r>
    </w:p>
    <w:p w:rsidR="000C3FCA" w:rsidRPr="00F80B84" w:rsidRDefault="000C3FCA" w:rsidP="0007073A">
      <w:pPr>
        <w:pStyle w:val="a5"/>
        <w:numPr>
          <w:ilvl w:val="0"/>
          <w:numId w:val="79"/>
        </w:numPr>
        <w:tabs>
          <w:tab w:val="left" w:pos="709"/>
        </w:tabs>
        <w:spacing w:after="160" w:line="259" w:lineRule="auto"/>
        <w:ind w:left="0" w:firstLine="360"/>
        <w:jc w:val="both"/>
        <w:rPr>
          <w:rFonts w:ascii="Times New Roman" w:eastAsia="Times New Roman" w:hAnsi="Times New Roman"/>
          <w:sz w:val="28"/>
          <w:szCs w:val="28"/>
        </w:rPr>
      </w:pPr>
      <w:r w:rsidRPr="00F80B84">
        <w:rPr>
          <w:rFonts w:ascii="Times New Roman" w:eastAsia="Times New Roman" w:hAnsi="Times New Roman"/>
          <w:sz w:val="28"/>
          <w:szCs w:val="28"/>
        </w:rPr>
        <w:t>Совершенствование кадровой политики в медицинских организациях Нижнекамского муниципального района:</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удержание кадров врачей путем создания условий для работы, увеличения заработной платы, выделения жилья, использования Грантов и арендного жилья</w:t>
      </w:r>
      <w:r>
        <w:rPr>
          <w:rFonts w:ascii="Times New Roman" w:eastAsia="Times New Roman" w:hAnsi="Times New Roman"/>
          <w:sz w:val="28"/>
          <w:szCs w:val="28"/>
        </w:rPr>
        <w:t>;</w:t>
      </w:r>
      <w:r w:rsidRPr="00F80B84">
        <w:rPr>
          <w:rFonts w:ascii="Times New Roman" w:eastAsia="Times New Roman" w:hAnsi="Times New Roman"/>
          <w:sz w:val="28"/>
          <w:szCs w:val="28"/>
        </w:rPr>
        <w:t xml:space="preserve"> </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привлечение врачей из соседних регионов РФ</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повышение профессионального уровня врачей и среднего медицинского персонала</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повышение мотивации к качественной работе</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развитие профессионального менеджмента</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повышение эффективности деятельности и усиление роли сестринского персонала в оказании медицинской и медико-социальной помощи населению Нижнекамского муниципального района</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расширение членства в профессиональных медицинских некоммерческих организациях</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развитие института главных внештатных специалистов Управления здравоохранения Нижнекамского муниципального района в сфере охраны здоровья и повышения ответственности медицинских профессиональных некоммерческих организаций за состояние профильной службы и оказание медицинской помощи на территории Нижнекамского муниципального района</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создание условий для участия медицинских профессиональных некоммерческих организаций в непрерывном профессиональном развитии медицинских работников</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организация наставничества для работы с молодыми специалистами</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организация Совета молодых специалистов</w:t>
      </w:r>
      <w:r>
        <w:rPr>
          <w:rFonts w:ascii="Times New Roman" w:eastAsia="Times New Roman" w:hAnsi="Times New Roman"/>
          <w:sz w:val="28"/>
          <w:szCs w:val="28"/>
        </w:rPr>
        <w:t>;</w:t>
      </w:r>
    </w:p>
    <w:p w:rsidR="000C3FCA" w:rsidRPr="00F80B84" w:rsidRDefault="000C3FCA" w:rsidP="000C3FCA">
      <w:pPr>
        <w:pStyle w:val="a5"/>
        <w:numPr>
          <w:ilvl w:val="0"/>
          <w:numId w:val="13"/>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введение обязательной аккредитации медицинских работников</w:t>
      </w:r>
      <w:r>
        <w:rPr>
          <w:rFonts w:ascii="Times New Roman" w:eastAsia="Times New Roman" w:hAnsi="Times New Roman"/>
          <w:sz w:val="28"/>
          <w:szCs w:val="28"/>
        </w:rPr>
        <w:t>;</w:t>
      </w:r>
    </w:p>
    <w:p w:rsidR="000C3FCA" w:rsidRPr="00F80B84" w:rsidRDefault="000C3FCA" w:rsidP="0007073A">
      <w:pPr>
        <w:pStyle w:val="a5"/>
        <w:numPr>
          <w:ilvl w:val="0"/>
          <w:numId w:val="79"/>
        </w:numPr>
        <w:spacing w:after="160" w:line="259" w:lineRule="auto"/>
        <w:ind w:left="360"/>
        <w:jc w:val="both"/>
        <w:rPr>
          <w:rFonts w:ascii="Times New Roman" w:eastAsia="Times New Roman" w:hAnsi="Times New Roman"/>
          <w:sz w:val="28"/>
          <w:szCs w:val="28"/>
        </w:rPr>
      </w:pPr>
      <w:r w:rsidRPr="00F80B84">
        <w:rPr>
          <w:rFonts w:ascii="Times New Roman" w:eastAsia="Times New Roman" w:hAnsi="Times New Roman"/>
          <w:sz w:val="28"/>
          <w:szCs w:val="28"/>
        </w:rPr>
        <w:t>Создание единой государственной электронной информационной системы в здравоохранении:</w:t>
      </w:r>
    </w:p>
    <w:p w:rsidR="000C3FCA" w:rsidRPr="00F80B84" w:rsidRDefault="000C3FCA" w:rsidP="000C3FCA">
      <w:pPr>
        <w:pStyle w:val="a5"/>
        <w:numPr>
          <w:ilvl w:val="0"/>
          <w:numId w:val="14"/>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своевременное и полное обеспечение информационного взаимодействия на основе использования информационно-коммуникационных технологий;</w:t>
      </w:r>
    </w:p>
    <w:p w:rsidR="000C3FCA" w:rsidRPr="00F80B84" w:rsidRDefault="000C3FCA" w:rsidP="000C3FCA">
      <w:pPr>
        <w:pStyle w:val="a5"/>
        <w:numPr>
          <w:ilvl w:val="0"/>
          <w:numId w:val="14"/>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повсеместное внедрение информационных систем в медицинских организациях, автоматизирующих организационные, лечебные и диагностические процессы (ведение электронной медицинской карты, консолидирующей необходимую информацию о пациенте и обеспечение доступа к федеральным информационным ресурсам, с целью поддержки и своевременности принятия врачебных решений)</w:t>
      </w:r>
      <w:r>
        <w:rPr>
          <w:rFonts w:ascii="Times New Roman" w:eastAsia="Times New Roman" w:hAnsi="Times New Roman"/>
          <w:sz w:val="28"/>
          <w:szCs w:val="28"/>
        </w:rPr>
        <w:t>;</w:t>
      </w:r>
    </w:p>
    <w:p w:rsidR="000C3FCA" w:rsidRPr="00F80B84" w:rsidRDefault="000C3FCA" w:rsidP="000C3FCA">
      <w:pPr>
        <w:pStyle w:val="a5"/>
        <w:numPr>
          <w:ilvl w:val="0"/>
          <w:numId w:val="14"/>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интеграция созданных медицинских информационных систем в единое информационное пространство и обеспечение формализованного информационного обмена с системами регионального и федерального уровней</w:t>
      </w:r>
      <w:r>
        <w:rPr>
          <w:rFonts w:ascii="Times New Roman" w:eastAsia="Times New Roman" w:hAnsi="Times New Roman"/>
          <w:sz w:val="28"/>
          <w:szCs w:val="28"/>
        </w:rPr>
        <w:t>;</w:t>
      </w:r>
      <w:r w:rsidRPr="00F80B84">
        <w:rPr>
          <w:rFonts w:ascii="Times New Roman" w:eastAsia="Times New Roman" w:hAnsi="Times New Roman"/>
          <w:sz w:val="28"/>
          <w:szCs w:val="28"/>
        </w:rPr>
        <w:t xml:space="preserve"> </w:t>
      </w:r>
    </w:p>
    <w:p w:rsidR="000C3FCA" w:rsidRPr="00F80B84" w:rsidRDefault="000C3FCA" w:rsidP="000C3FCA">
      <w:pPr>
        <w:pStyle w:val="a5"/>
        <w:numPr>
          <w:ilvl w:val="0"/>
          <w:numId w:val="14"/>
        </w:numPr>
        <w:tabs>
          <w:tab w:val="left" w:pos="709"/>
        </w:tabs>
        <w:spacing w:after="160" w:line="259"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обеспечение замещения бумажных медицинских и отчетных документов электронными, в целях оптимизации времени работы медицинского работника</w:t>
      </w:r>
      <w:r>
        <w:rPr>
          <w:rFonts w:ascii="Times New Roman" w:eastAsia="Times New Roman" w:hAnsi="Times New Roman"/>
          <w:sz w:val="28"/>
          <w:szCs w:val="28"/>
        </w:rPr>
        <w:t>;</w:t>
      </w:r>
    </w:p>
    <w:p w:rsidR="000C3FCA" w:rsidRPr="00F80B84" w:rsidRDefault="000C3FCA" w:rsidP="000C3FCA">
      <w:pPr>
        <w:pStyle w:val="a5"/>
        <w:numPr>
          <w:ilvl w:val="0"/>
          <w:numId w:val="14"/>
        </w:numPr>
        <w:tabs>
          <w:tab w:val="left" w:pos="709"/>
        </w:tabs>
        <w:spacing w:line="240"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внедрение телемедицинских консультаций, обеспечивающих оперативную связь между медицинскими организациями различного уровня для удаленного консультирования врачей при оказании медицинской помощи пациентам</w:t>
      </w:r>
      <w:r>
        <w:rPr>
          <w:rFonts w:ascii="Times New Roman" w:eastAsia="Times New Roman" w:hAnsi="Times New Roman"/>
          <w:sz w:val="28"/>
          <w:szCs w:val="28"/>
        </w:rPr>
        <w:t>;</w:t>
      </w:r>
    </w:p>
    <w:p w:rsidR="000C3FCA" w:rsidRPr="00F80B84" w:rsidRDefault="000C3FCA" w:rsidP="000C3FCA">
      <w:pPr>
        <w:pStyle w:val="a5"/>
        <w:numPr>
          <w:ilvl w:val="0"/>
          <w:numId w:val="14"/>
        </w:numPr>
        <w:tabs>
          <w:tab w:val="left" w:pos="709"/>
        </w:tabs>
        <w:spacing w:line="240"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создание единой региональной, а в ряде случаев межрегиональной, системы диспетчеризации санитарного автотранспорта, интегрированной в единое информационное пространство</w:t>
      </w:r>
      <w:r>
        <w:rPr>
          <w:rFonts w:ascii="Times New Roman" w:eastAsia="Times New Roman" w:hAnsi="Times New Roman"/>
          <w:sz w:val="28"/>
          <w:szCs w:val="28"/>
        </w:rPr>
        <w:t>;</w:t>
      </w:r>
    </w:p>
    <w:p w:rsidR="000C3FCA" w:rsidRPr="00F80B84" w:rsidRDefault="000C3FCA" w:rsidP="000C3FCA">
      <w:pPr>
        <w:pStyle w:val="a5"/>
        <w:numPr>
          <w:ilvl w:val="0"/>
          <w:numId w:val="14"/>
        </w:numPr>
        <w:tabs>
          <w:tab w:val="left" w:pos="709"/>
        </w:tabs>
        <w:spacing w:line="240"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введение новых медицинских услуг посредством реализации модели дистанционного персонального мониторинга состояния здоровья пациентов (в рамках дополнительных страховых продуктов ОМС+)</w:t>
      </w:r>
      <w:r>
        <w:rPr>
          <w:rFonts w:ascii="Times New Roman" w:eastAsia="Times New Roman" w:hAnsi="Times New Roman"/>
          <w:sz w:val="28"/>
          <w:szCs w:val="28"/>
        </w:rPr>
        <w:t>;</w:t>
      </w:r>
    </w:p>
    <w:p w:rsidR="000C3FCA" w:rsidRPr="00F80B84" w:rsidRDefault="000C3FCA" w:rsidP="000C3FCA">
      <w:pPr>
        <w:pStyle w:val="a5"/>
        <w:numPr>
          <w:ilvl w:val="0"/>
          <w:numId w:val="14"/>
        </w:numPr>
        <w:tabs>
          <w:tab w:val="left" w:pos="709"/>
        </w:tabs>
        <w:spacing w:line="240" w:lineRule="auto"/>
        <w:ind w:left="0" w:firstLine="426"/>
        <w:jc w:val="both"/>
        <w:rPr>
          <w:rFonts w:ascii="Times New Roman" w:eastAsia="Times New Roman" w:hAnsi="Times New Roman"/>
          <w:sz w:val="28"/>
          <w:szCs w:val="28"/>
        </w:rPr>
      </w:pPr>
      <w:r w:rsidRPr="00F80B84">
        <w:rPr>
          <w:rFonts w:ascii="Times New Roman" w:eastAsia="Times New Roman" w:hAnsi="Times New Roman"/>
          <w:sz w:val="28"/>
          <w:szCs w:val="28"/>
        </w:rPr>
        <w:t xml:space="preserve">создание на базе </w:t>
      </w:r>
      <w:r w:rsidRPr="00F80B84">
        <w:rPr>
          <w:rFonts w:ascii="Times New Roman" w:eastAsia="Times New Roman" w:hAnsi="Times New Roman"/>
          <w:sz w:val="28"/>
          <w:szCs w:val="28"/>
          <w:lang w:val="en-US"/>
        </w:rPr>
        <w:t>Call</w:t>
      </w:r>
      <w:r w:rsidRPr="00F80B84">
        <w:rPr>
          <w:rFonts w:ascii="Times New Roman" w:eastAsia="Times New Roman" w:hAnsi="Times New Roman"/>
          <w:sz w:val="28"/>
          <w:szCs w:val="28"/>
        </w:rPr>
        <w:t>-центра г. Нижнекамска справочно-информационной службы</w:t>
      </w:r>
      <w:r>
        <w:rPr>
          <w:rFonts w:ascii="Times New Roman" w:eastAsia="Times New Roman" w:hAnsi="Times New Roman"/>
          <w:sz w:val="28"/>
          <w:szCs w:val="28"/>
        </w:rPr>
        <w:t>;</w:t>
      </w:r>
    </w:p>
    <w:p w:rsidR="000C3FCA" w:rsidRPr="00F80B84" w:rsidRDefault="000C3FCA" w:rsidP="0007073A">
      <w:pPr>
        <w:pStyle w:val="42"/>
        <w:numPr>
          <w:ilvl w:val="0"/>
          <w:numId w:val="79"/>
        </w:numPr>
        <w:tabs>
          <w:tab w:val="left" w:pos="709"/>
          <w:tab w:val="left" w:pos="1220"/>
        </w:tabs>
        <w:spacing w:before="0" w:line="240" w:lineRule="auto"/>
        <w:ind w:left="0" w:right="23" w:firstLine="426"/>
        <w:rPr>
          <w:b w:val="0"/>
          <w:color w:val="000000"/>
          <w:sz w:val="28"/>
          <w:szCs w:val="28"/>
        </w:rPr>
      </w:pPr>
      <w:r w:rsidRPr="00F80B84">
        <w:rPr>
          <w:b w:val="0"/>
          <w:color w:val="000000"/>
          <w:sz w:val="28"/>
          <w:szCs w:val="28"/>
        </w:rPr>
        <w:t>Расширение открытого диалога с гражданским обществом, развитие общественного контроля:</w:t>
      </w:r>
    </w:p>
    <w:p w:rsidR="000C3FCA" w:rsidRPr="00F80B84" w:rsidRDefault="000C3FCA" w:rsidP="000C3FCA">
      <w:pPr>
        <w:pStyle w:val="42"/>
        <w:numPr>
          <w:ilvl w:val="0"/>
          <w:numId w:val="17"/>
        </w:numPr>
        <w:tabs>
          <w:tab w:val="left" w:pos="709"/>
        </w:tabs>
        <w:spacing w:before="0" w:line="240" w:lineRule="auto"/>
        <w:ind w:left="0" w:right="20" w:firstLine="426"/>
        <w:rPr>
          <w:b w:val="0"/>
          <w:color w:val="000000"/>
          <w:sz w:val="28"/>
          <w:szCs w:val="28"/>
        </w:rPr>
      </w:pPr>
      <w:r w:rsidRPr="00F80B84">
        <w:rPr>
          <w:b w:val="0"/>
          <w:color w:val="000000"/>
          <w:sz w:val="28"/>
          <w:szCs w:val="28"/>
        </w:rPr>
        <w:t>создание Общественного Совета при Управлении здравоохранения по Нижнекамскому муниципальному району МЗ РТ с включением депутатов, руководителей предприятий, членов общественных организаций и других ведомств.</w:t>
      </w:r>
    </w:p>
    <w:p w:rsidR="000C3FCA" w:rsidRPr="00F80B84" w:rsidRDefault="000C3FCA" w:rsidP="000C3FCA">
      <w:pPr>
        <w:pStyle w:val="42"/>
        <w:numPr>
          <w:ilvl w:val="0"/>
          <w:numId w:val="17"/>
        </w:numPr>
        <w:tabs>
          <w:tab w:val="left" w:pos="709"/>
        </w:tabs>
        <w:spacing w:before="0" w:line="240" w:lineRule="auto"/>
        <w:ind w:left="0" w:right="20" w:firstLine="426"/>
        <w:rPr>
          <w:b w:val="0"/>
          <w:color w:val="000000"/>
          <w:sz w:val="28"/>
          <w:szCs w:val="28"/>
        </w:rPr>
      </w:pPr>
      <w:r w:rsidRPr="00F80B84">
        <w:rPr>
          <w:b w:val="0"/>
          <w:color w:val="000000"/>
          <w:sz w:val="28"/>
          <w:szCs w:val="28"/>
        </w:rPr>
        <w:t xml:space="preserve">   взаимодействие с общественным Советом при МЗ РТ</w:t>
      </w:r>
      <w:r>
        <w:rPr>
          <w:b w:val="0"/>
          <w:color w:val="000000"/>
          <w:sz w:val="28"/>
          <w:szCs w:val="28"/>
        </w:rPr>
        <w:t>;</w:t>
      </w:r>
    </w:p>
    <w:p w:rsidR="000C3FCA" w:rsidRPr="00F80B84" w:rsidRDefault="000C3FCA" w:rsidP="000C3FCA">
      <w:pPr>
        <w:pStyle w:val="42"/>
        <w:numPr>
          <w:ilvl w:val="0"/>
          <w:numId w:val="17"/>
        </w:numPr>
        <w:tabs>
          <w:tab w:val="left" w:pos="709"/>
        </w:tabs>
        <w:spacing w:before="0" w:line="240" w:lineRule="auto"/>
        <w:ind w:left="0" w:right="20" w:firstLine="426"/>
        <w:rPr>
          <w:b w:val="0"/>
          <w:color w:val="000000"/>
          <w:sz w:val="28"/>
          <w:szCs w:val="28"/>
        </w:rPr>
      </w:pPr>
      <w:r w:rsidRPr="00F80B84">
        <w:rPr>
          <w:b w:val="0"/>
          <w:color w:val="000000"/>
          <w:sz w:val="28"/>
          <w:szCs w:val="28"/>
        </w:rPr>
        <w:t xml:space="preserve">   широкое общественное обсуждение принимаемых решений в соцсетях Интернета для учета прав и законных интересов граждан в вопросе охраны здоровья</w:t>
      </w:r>
      <w:r>
        <w:rPr>
          <w:b w:val="0"/>
          <w:color w:val="000000"/>
          <w:sz w:val="28"/>
          <w:szCs w:val="28"/>
        </w:rPr>
        <w:t>;</w:t>
      </w:r>
    </w:p>
    <w:p w:rsidR="000C3FCA" w:rsidRPr="00F80B84" w:rsidRDefault="000C3FCA" w:rsidP="000C3FCA">
      <w:pPr>
        <w:pStyle w:val="42"/>
        <w:numPr>
          <w:ilvl w:val="0"/>
          <w:numId w:val="17"/>
        </w:numPr>
        <w:tabs>
          <w:tab w:val="left" w:pos="709"/>
        </w:tabs>
        <w:spacing w:before="0" w:line="240" w:lineRule="auto"/>
        <w:ind w:left="0" w:right="20" w:firstLine="426"/>
        <w:rPr>
          <w:b w:val="0"/>
          <w:color w:val="000000"/>
          <w:sz w:val="28"/>
          <w:szCs w:val="28"/>
        </w:rPr>
      </w:pPr>
      <w:r w:rsidRPr="00F80B84">
        <w:rPr>
          <w:b w:val="0"/>
          <w:color w:val="000000"/>
          <w:sz w:val="28"/>
          <w:szCs w:val="28"/>
        </w:rPr>
        <w:t xml:space="preserve">   проведение независимой оценки работы МО (анкетирование, обсуждение и опрос в социальных сетях интернета)</w:t>
      </w:r>
      <w:r>
        <w:rPr>
          <w:b w:val="0"/>
          <w:color w:val="000000"/>
          <w:sz w:val="28"/>
          <w:szCs w:val="28"/>
        </w:rPr>
        <w:t>.</w:t>
      </w:r>
      <w:r w:rsidRPr="00F80B84">
        <w:rPr>
          <w:b w:val="0"/>
          <w:color w:val="000000"/>
          <w:sz w:val="28"/>
          <w:szCs w:val="28"/>
        </w:rPr>
        <w:t xml:space="preserve"> </w:t>
      </w:r>
    </w:p>
    <w:p w:rsidR="00F506F1" w:rsidRDefault="00F506F1" w:rsidP="00BF7555">
      <w:pPr>
        <w:spacing w:line="240" w:lineRule="auto"/>
        <w:ind w:firstLine="900"/>
        <w:contextualSpacing/>
        <w:jc w:val="both"/>
        <w:rPr>
          <w:rFonts w:ascii="Times New Roman" w:hAnsi="Times New Roman"/>
          <w:sz w:val="28"/>
          <w:szCs w:val="28"/>
        </w:rPr>
      </w:pPr>
    </w:p>
    <w:p w:rsidR="00F506F1" w:rsidRPr="007C36C4" w:rsidRDefault="00F506F1"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Молодежная политика, физическая культура и спорт</w:t>
      </w:r>
    </w:p>
    <w:p w:rsidR="0041282D" w:rsidRDefault="0041282D" w:rsidP="00E82093">
      <w:pPr>
        <w:shd w:val="clear" w:color="auto" w:fill="FFFFFF"/>
        <w:spacing w:line="240" w:lineRule="auto"/>
        <w:ind w:left="11" w:right="17" w:firstLine="889"/>
        <w:jc w:val="both"/>
        <w:rPr>
          <w:rFonts w:ascii="Times New Roman" w:hAnsi="Times New Roman"/>
          <w:sz w:val="28"/>
          <w:szCs w:val="28"/>
        </w:rPr>
      </w:pPr>
    </w:p>
    <w:p w:rsidR="0041282D" w:rsidRDefault="00F506F1" w:rsidP="0041282D">
      <w:pPr>
        <w:shd w:val="clear" w:color="auto" w:fill="FFFFFF"/>
        <w:spacing w:line="240" w:lineRule="auto"/>
        <w:ind w:left="11" w:right="17" w:firstLine="698"/>
        <w:jc w:val="both"/>
        <w:rPr>
          <w:rFonts w:ascii="Times New Roman" w:hAnsi="Times New Roman"/>
          <w:sz w:val="28"/>
          <w:szCs w:val="28"/>
        </w:rPr>
      </w:pPr>
      <w:r w:rsidRPr="007C36C4">
        <w:rPr>
          <w:rFonts w:ascii="Times New Roman" w:hAnsi="Times New Roman"/>
          <w:sz w:val="28"/>
          <w:szCs w:val="28"/>
        </w:rPr>
        <w:t>Молодежная политика вносит свой вклад в развитии человеческого капитала и является основой здоровьесберегающ</w:t>
      </w:r>
      <w:r>
        <w:rPr>
          <w:rFonts w:ascii="Times New Roman" w:hAnsi="Times New Roman"/>
          <w:sz w:val="28"/>
          <w:szCs w:val="28"/>
        </w:rPr>
        <w:t>е</w:t>
      </w:r>
      <w:r w:rsidR="0041282D">
        <w:rPr>
          <w:rFonts w:ascii="Times New Roman" w:hAnsi="Times New Roman"/>
          <w:sz w:val="28"/>
          <w:szCs w:val="28"/>
        </w:rPr>
        <w:t>й систем в целях приобщения различных категорий населения к систематическим занятиям физической культурой и спортом.</w:t>
      </w:r>
      <w:r w:rsidR="0041282D" w:rsidRPr="007C36C4">
        <w:rPr>
          <w:rFonts w:ascii="Times New Roman" w:hAnsi="Times New Roman"/>
          <w:sz w:val="28"/>
          <w:szCs w:val="28"/>
        </w:rPr>
        <w:t xml:space="preserve"> </w:t>
      </w:r>
    </w:p>
    <w:p w:rsidR="00F506F1" w:rsidRPr="007C36C4" w:rsidRDefault="00F506F1" w:rsidP="0041282D">
      <w:pPr>
        <w:shd w:val="clear" w:color="auto" w:fill="FFFFFF"/>
        <w:spacing w:line="240" w:lineRule="auto"/>
        <w:ind w:left="11" w:right="17" w:firstLine="698"/>
        <w:jc w:val="both"/>
        <w:rPr>
          <w:rFonts w:ascii="Times New Roman" w:hAnsi="Times New Roman"/>
          <w:sz w:val="28"/>
          <w:szCs w:val="28"/>
        </w:rPr>
      </w:pPr>
      <w:r w:rsidRPr="007C36C4">
        <w:rPr>
          <w:rFonts w:ascii="Times New Roman" w:hAnsi="Times New Roman"/>
          <w:sz w:val="28"/>
          <w:szCs w:val="28"/>
        </w:rPr>
        <w:t xml:space="preserve">Сегодня в Нижнекамском муниципальном районе проживает свыше 63 тыс. (63 694) </w:t>
      </w:r>
      <w:r w:rsidRPr="007C36C4">
        <w:rPr>
          <w:rFonts w:ascii="Times New Roman" w:hAnsi="Times New Roman"/>
          <w:bCs/>
          <w:spacing w:val="-4"/>
          <w:sz w:val="28"/>
          <w:szCs w:val="28"/>
        </w:rPr>
        <w:t xml:space="preserve">молодых людей в возрасте от 14 до 30 лет. </w:t>
      </w:r>
      <w:r w:rsidRPr="007C36C4">
        <w:rPr>
          <w:rFonts w:ascii="Times New Roman" w:hAnsi="Times New Roman"/>
          <w:spacing w:val="-1"/>
          <w:sz w:val="28"/>
          <w:szCs w:val="28"/>
        </w:rPr>
        <w:t>В районе функционирует 35 подведомственных учреждений, а также 7 молодежных и 54 детских общественных организаций и объединений</w:t>
      </w:r>
      <w:r w:rsidRPr="007C36C4">
        <w:rPr>
          <w:rFonts w:ascii="Times New Roman" w:hAnsi="Times New Roman"/>
          <w:sz w:val="28"/>
          <w:szCs w:val="28"/>
        </w:rPr>
        <w:t xml:space="preserve">. Специалистами Управления по делам молодежи и спорта Нижнекамского муниципального района направлено 16 проектов на конкурсы социально-значимых проектов и программ с целью вовлечения молодежи в общественную жизнь и профилактики социально-негативных явлений. Ежегодно проводится более 30 фестивалей и конкурсов. В целях развития интеллектуального и творческого потенциала студентов, работающей молодежи и оказания им поддержки ежегодно вручаются именные стипендии Главы Нижнекамского муниципального района. В 2015 году утверждено 37 кандидатур на получение стипендий от 3000 до 15000 руб. На ежегодный конкурс дипломных работ и проектов на премию Главы муниципального района представлено 28 работ, из них 16 работ заняли призовые места по двум направлениям, премии от 3000 до 10000 руб. </w:t>
      </w:r>
    </w:p>
    <w:p w:rsidR="00F506F1" w:rsidRPr="007C36C4" w:rsidRDefault="00F506F1" w:rsidP="0041282D">
      <w:pPr>
        <w:spacing w:line="240" w:lineRule="auto"/>
        <w:ind w:right="5" w:firstLine="698"/>
        <w:jc w:val="both"/>
        <w:rPr>
          <w:rFonts w:ascii="Times New Roman" w:hAnsi="Times New Roman"/>
          <w:sz w:val="28"/>
          <w:szCs w:val="28"/>
        </w:rPr>
      </w:pPr>
      <w:r w:rsidRPr="007C36C4">
        <w:rPr>
          <w:rFonts w:ascii="Times New Roman" w:hAnsi="Times New Roman"/>
          <w:spacing w:val="-1"/>
          <w:sz w:val="28"/>
          <w:szCs w:val="28"/>
        </w:rPr>
        <w:t xml:space="preserve">Участие в Республиканских комплексных и целевых программах - важнейший механизм реализации государственной молодежной политики в городе и </w:t>
      </w:r>
      <w:r w:rsidRPr="007C36C4">
        <w:rPr>
          <w:rFonts w:ascii="Times New Roman" w:hAnsi="Times New Roman"/>
          <w:sz w:val="28"/>
          <w:szCs w:val="28"/>
        </w:rPr>
        <w:t>районе. Так, благодаря ежегодной республиканской программе организации отдыха, занятости и оздоровления детей и молодежи остается стабильным количество детей и подростков, охваченных всеми формами отдыха и занятости в 6 стационарных лагерях. Всего за летний сезон на базе стационарных лагерей отдохнуло 5 768 детей и подростков, в осенние месяцы число отдохнувших увеличится еще на 360 человек и составит 6 128 детей, при плане 3 915 по Постановлению Кабинета Министров, перевыполнение плана на 56,5% (2014 г. – 5805 детей, 2013 г. – 5 521 детей, 2012 г. – 5 717 детей, 2011 г. – 4 680 детей, 2010 г. – 5 006 детей). С 2009 года на базе 23 подростковых клуба работают летние досуговые площадки по месту жительства, охват детей в 2015 году составил 4 860 человек.</w:t>
      </w:r>
    </w:p>
    <w:p w:rsidR="00F506F1" w:rsidRPr="007C36C4" w:rsidRDefault="00F506F1" w:rsidP="00197FC7">
      <w:pPr>
        <w:widowControl w:val="0"/>
        <w:spacing w:line="240" w:lineRule="auto"/>
        <w:ind w:firstLine="889"/>
        <w:jc w:val="both"/>
        <w:rPr>
          <w:rFonts w:ascii="Times New Roman" w:hAnsi="Times New Roman"/>
          <w:sz w:val="28"/>
          <w:szCs w:val="28"/>
        </w:rPr>
      </w:pPr>
    </w:p>
    <w:p w:rsidR="00F506F1" w:rsidRPr="007C36C4" w:rsidRDefault="00772C7C" w:rsidP="00197FC7">
      <w:pPr>
        <w:widowControl w:val="0"/>
        <w:spacing w:line="240" w:lineRule="auto"/>
        <w:ind w:firstLine="889"/>
        <w:jc w:val="both"/>
        <w:rPr>
          <w:rFonts w:ascii="Times New Roman" w:hAnsi="Times New Roman"/>
          <w:i/>
          <w:sz w:val="28"/>
          <w:szCs w:val="28"/>
        </w:rPr>
      </w:pPr>
      <w:r>
        <w:rPr>
          <w:noProof/>
          <w:lang w:eastAsia="ru-RU"/>
        </w:rPr>
        <w:drawing>
          <wp:anchor distT="0" distB="0" distL="114300" distR="114300" simplePos="0" relativeHeight="251632640" behindDoc="0" locked="0" layoutInCell="1" allowOverlap="1">
            <wp:simplePos x="0" y="0"/>
            <wp:positionH relativeFrom="column">
              <wp:posOffset>533400</wp:posOffset>
            </wp:positionH>
            <wp:positionV relativeFrom="paragraph">
              <wp:posOffset>74295</wp:posOffset>
            </wp:positionV>
            <wp:extent cx="5339080" cy="2534285"/>
            <wp:effectExtent l="0" t="0" r="0" b="0"/>
            <wp:wrapSquare wrapText="bothSides"/>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506F1" w:rsidRPr="007C36C4" w:rsidRDefault="00F506F1" w:rsidP="00197FC7">
      <w:pPr>
        <w:widowControl w:val="0"/>
        <w:spacing w:line="240" w:lineRule="auto"/>
        <w:ind w:left="5387" w:firstLine="889"/>
        <w:jc w:val="both"/>
        <w:rPr>
          <w:rFonts w:ascii="Times New Roman" w:hAnsi="Times New Roman"/>
          <w:sz w:val="28"/>
          <w:szCs w:val="28"/>
        </w:rPr>
      </w:pPr>
    </w:p>
    <w:p w:rsidR="00F506F1" w:rsidRPr="007C36C4" w:rsidRDefault="00F506F1" w:rsidP="00197FC7">
      <w:pPr>
        <w:widowControl w:val="0"/>
        <w:spacing w:line="240" w:lineRule="auto"/>
        <w:ind w:left="5387" w:firstLine="889"/>
        <w:jc w:val="both"/>
        <w:rPr>
          <w:rFonts w:ascii="Times New Roman" w:hAnsi="Times New Roman"/>
          <w:sz w:val="28"/>
          <w:szCs w:val="28"/>
        </w:rPr>
      </w:pPr>
    </w:p>
    <w:p w:rsidR="00F506F1" w:rsidRPr="007C36C4" w:rsidRDefault="00F506F1" w:rsidP="00197FC7">
      <w:pPr>
        <w:widowControl w:val="0"/>
        <w:spacing w:line="240" w:lineRule="auto"/>
        <w:ind w:left="5387" w:firstLine="889"/>
        <w:jc w:val="both"/>
        <w:rPr>
          <w:rFonts w:ascii="Times New Roman" w:hAnsi="Times New Roman"/>
          <w:sz w:val="28"/>
          <w:szCs w:val="28"/>
        </w:rPr>
      </w:pPr>
    </w:p>
    <w:p w:rsidR="00F506F1" w:rsidRPr="007C36C4" w:rsidRDefault="00F506F1" w:rsidP="00197FC7">
      <w:pPr>
        <w:widowControl w:val="0"/>
        <w:spacing w:line="240" w:lineRule="auto"/>
        <w:ind w:left="5387" w:firstLine="889"/>
        <w:jc w:val="both"/>
        <w:rPr>
          <w:rFonts w:ascii="Times New Roman" w:hAnsi="Times New Roman"/>
          <w:sz w:val="28"/>
          <w:szCs w:val="28"/>
        </w:rPr>
      </w:pPr>
    </w:p>
    <w:p w:rsidR="00F506F1" w:rsidRPr="007C36C4" w:rsidRDefault="00F506F1" w:rsidP="00197FC7">
      <w:pPr>
        <w:widowControl w:val="0"/>
        <w:spacing w:line="240" w:lineRule="auto"/>
        <w:ind w:left="5387" w:firstLine="889"/>
        <w:jc w:val="both"/>
        <w:rPr>
          <w:rFonts w:ascii="Times New Roman" w:hAnsi="Times New Roman"/>
          <w:sz w:val="28"/>
          <w:szCs w:val="28"/>
        </w:rPr>
      </w:pPr>
    </w:p>
    <w:p w:rsidR="00F506F1" w:rsidRPr="007C36C4" w:rsidRDefault="00F506F1" w:rsidP="00E82093">
      <w:pPr>
        <w:widowControl w:val="0"/>
        <w:spacing w:line="240" w:lineRule="auto"/>
        <w:ind w:firstLine="889"/>
        <w:jc w:val="both"/>
        <w:rPr>
          <w:rFonts w:ascii="Times New Roman" w:hAnsi="Times New Roman"/>
          <w:b/>
          <w:sz w:val="28"/>
          <w:szCs w:val="28"/>
        </w:rPr>
      </w:pPr>
    </w:p>
    <w:p w:rsidR="00F506F1" w:rsidRPr="007C36C4" w:rsidRDefault="00F506F1" w:rsidP="00E82093">
      <w:pPr>
        <w:widowControl w:val="0"/>
        <w:spacing w:line="240" w:lineRule="auto"/>
        <w:ind w:firstLine="889"/>
        <w:jc w:val="both"/>
        <w:rPr>
          <w:rFonts w:ascii="Times New Roman" w:hAnsi="Times New Roman"/>
          <w:b/>
          <w:sz w:val="28"/>
          <w:szCs w:val="28"/>
        </w:rPr>
      </w:pPr>
    </w:p>
    <w:p w:rsidR="00F506F1" w:rsidRPr="007C36C4" w:rsidRDefault="00F506F1" w:rsidP="00E82093">
      <w:pPr>
        <w:widowControl w:val="0"/>
        <w:spacing w:line="240" w:lineRule="auto"/>
        <w:ind w:firstLine="889"/>
        <w:jc w:val="both"/>
        <w:rPr>
          <w:rFonts w:ascii="Times New Roman" w:hAnsi="Times New Roman"/>
          <w:b/>
          <w:sz w:val="28"/>
          <w:szCs w:val="28"/>
        </w:rPr>
      </w:pPr>
    </w:p>
    <w:p w:rsidR="00F506F1" w:rsidRPr="007C36C4" w:rsidRDefault="00F506F1" w:rsidP="00E82093">
      <w:pPr>
        <w:widowControl w:val="0"/>
        <w:spacing w:line="240" w:lineRule="auto"/>
        <w:ind w:firstLine="889"/>
        <w:jc w:val="both"/>
        <w:rPr>
          <w:rFonts w:ascii="Times New Roman" w:hAnsi="Times New Roman"/>
          <w:b/>
          <w:sz w:val="28"/>
          <w:szCs w:val="28"/>
        </w:rPr>
      </w:pPr>
    </w:p>
    <w:p w:rsidR="00F506F1" w:rsidRPr="007C36C4" w:rsidRDefault="00F506F1" w:rsidP="00E82093">
      <w:pPr>
        <w:widowControl w:val="0"/>
        <w:spacing w:line="240" w:lineRule="auto"/>
        <w:ind w:firstLine="0"/>
        <w:jc w:val="center"/>
        <w:rPr>
          <w:rFonts w:ascii="Times New Roman" w:hAnsi="Times New Roman"/>
          <w:b/>
          <w:sz w:val="24"/>
          <w:szCs w:val="24"/>
        </w:rPr>
      </w:pPr>
    </w:p>
    <w:p w:rsidR="00F506F1" w:rsidRDefault="00F506F1" w:rsidP="00E82093">
      <w:pPr>
        <w:widowControl w:val="0"/>
        <w:spacing w:line="240" w:lineRule="auto"/>
        <w:ind w:firstLine="0"/>
        <w:jc w:val="center"/>
        <w:rPr>
          <w:rFonts w:ascii="Times New Roman" w:hAnsi="Times New Roman"/>
          <w:b/>
          <w:sz w:val="24"/>
          <w:szCs w:val="24"/>
        </w:rPr>
      </w:pPr>
    </w:p>
    <w:p w:rsidR="00281AC9" w:rsidRDefault="00281AC9" w:rsidP="00E82093">
      <w:pPr>
        <w:widowControl w:val="0"/>
        <w:spacing w:line="240" w:lineRule="auto"/>
        <w:ind w:firstLine="0"/>
        <w:jc w:val="center"/>
        <w:rPr>
          <w:rFonts w:ascii="Times New Roman" w:hAnsi="Times New Roman"/>
          <w:b/>
          <w:sz w:val="24"/>
          <w:szCs w:val="24"/>
        </w:rPr>
      </w:pPr>
    </w:p>
    <w:p w:rsidR="00281AC9" w:rsidRPr="007C36C4" w:rsidRDefault="00281AC9" w:rsidP="00E82093">
      <w:pPr>
        <w:widowControl w:val="0"/>
        <w:spacing w:line="240" w:lineRule="auto"/>
        <w:ind w:firstLine="0"/>
        <w:jc w:val="center"/>
        <w:rPr>
          <w:rFonts w:ascii="Times New Roman" w:hAnsi="Times New Roman"/>
          <w:b/>
          <w:sz w:val="24"/>
          <w:szCs w:val="24"/>
        </w:rPr>
      </w:pPr>
    </w:p>
    <w:p w:rsidR="00F506F1" w:rsidRPr="007C36C4" w:rsidRDefault="00F506F1" w:rsidP="00E82093">
      <w:pPr>
        <w:widowControl w:val="0"/>
        <w:spacing w:line="240" w:lineRule="auto"/>
        <w:ind w:firstLine="0"/>
        <w:jc w:val="center"/>
        <w:rPr>
          <w:rFonts w:ascii="Times New Roman" w:hAnsi="Times New Roman"/>
          <w:b/>
          <w:sz w:val="24"/>
          <w:szCs w:val="24"/>
        </w:rPr>
      </w:pPr>
      <w:r w:rsidRPr="007C36C4">
        <w:rPr>
          <w:rFonts w:ascii="Times New Roman" w:hAnsi="Times New Roman"/>
          <w:b/>
          <w:sz w:val="24"/>
          <w:szCs w:val="24"/>
        </w:rPr>
        <w:t xml:space="preserve">Рисунок  </w:t>
      </w:r>
      <w:r w:rsidR="00732A9D">
        <w:rPr>
          <w:rFonts w:ascii="Times New Roman" w:hAnsi="Times New Roman"/>
          <w:b/>
          <w:sz w:val="24"/>
          <w:szCs w:val="24"/>
        </w:rPr>
        <w:t>20</w:t>
      </w:r>
      <w:r w:rsidRPr="007C36C4">
        <w:rPr>
          <w:rFonts w:ascii="Times New Roman" w:hAnsi="Times New Roman"/>
          <w:b/>
          <w:sz w:val="24"/>
          <w:szCs w:val="24"/>
        </w:rPr>
        <w:t>.</w:t>
      </w:r>
      <w:r>
        <w:rPr>
          <w:rFonts w:ascii="Times New Roman" w:hAnsi="Times New Roman"/>
          <w:b/>
          <w:sz w:val="24"/>
          <w:szCs w:val="24"/>
        </w:rPr>
        <w:t xml:space="preserve"> </w:t>
      </w:r>
      <w:r w:rsidRPr="007C36C4">
        <w:rPr>
          <w:rFonts w:ascii="Times New Roman" w:hAnsi="Times New Roman"/>
          <w:b/>
          <w:sz w:val="24"/>
          <w:szCs w:val="24"/>
        </w:rPr>
        <w:t>Количество трудоустроенных студентов</w:t>
      </w:r>
    </w:p>
    <w:p w:rsidR="00F506F1" w:rsidRPr="007C36C4" w:rsidRDefault="00F506F1" w:rsidP="00197FC7">
      <w:pPr>
        <w:widowControl w:val="0"/>
        <w:spacing w:line="240" w:lineRule="auto"/>
        <w:ind w:left="5387" w:firstLine="889"/>
        <w:jc w:val="both"/>
        <w:rPr>
          <w:rFonts w:ascii="Times New Roman" w:hAnsi="Times New Roman"/>
          <w:sz w:val="28"/>
          <w:szCs w:val="28"/>
        </w:rPr>
      </w:pPr>
    </w:p>
    <w:p w:rsidR="00F506F1" w:rsidRPr="007C36C4" w:rsidRDefault="00F506F1" w:rsidP="00FE2BA7">
      <w:pPr>
        <w:widowControl w:val="0"/>
        <w:spacing w:line="240" w:lineRule="auto"/>
        <w:jc w:val="both"/>
        <w:rPr>
          <w:rFonts w:ascii="Times New Roman" w:hAnsi="Times New Roman"/>
          <w:sz w:val="28"/>
          <w:szCs w:val="28"/>
        </w:rPr>
      </w:pPr>
      <w:r w:rsidRPr="007C36C4">
        <w:rPr>
          <w:rFonts w:ascii="Times New Roman" w:hAnsi="Times New Roman"/>
          <w:sz w:val="28"/>
          <w:szCs w:val="28"/>
        </w:rPr>
        <w:t xml:space="preserve">Трудоустройство студентов имеет положительную динамику и составляет 242% в 2015 году по отношению к 2010 году. За летний период 2015 года АНО «НЦ </w:t>
      </w:r>
      <w:r w:rsidRPr="003D17A8">
        <w:rPr>
          <w:rFonts w:ascii="Times New Roman" w:hAnsi="Times New Roman"/>
          <w:sz w:val="28"/>
          <w:szCs w:val="28"/>
        </w:rPr>
        <w:t>СТО» трудоустроено 3 560</w:t>
      </w:r>
      <w:r w:rsidRPr="007C36C4">
        <w:rPr>
          <w:rFonts w:ascii="Times New Roman" w:hAnsi="Times New Roman"/>
          <w:sz w:val="28"/>
          <w:szCs w:val="28"/>
        </w:rPr>
        <w:t xml:space="preserve"> студентов.</w:t>
      </w:r>
    </w:p>
    <w:p w:rsidR="00F506F1" w:rsidRPr="007C36C4" w:rsidRDefault="00F506F1" w:rsidP="00FE2BA7">
      <w:pPr>
        <w:shd w:val="clear" w:color="auto" w:fill="FFFFFF"/>
        <w:spacing w:line="240" w:lineRule="auto"/>
        <w:ind w:left="10" w:right="19" w:firstLine="699"/>
        <w:jc w:val="both"/>
        <w:rPr>
          <w:rFonts w:ascii="Times New Roman" w:hAnsi="Times New Roman"/>
          <w:sz w:val="28"/>
          <w:szCs w:val="28"/>
        </w:rPr>
      </w:pPr>
      <w:r w:rsidRPr="007C36C4">
        <w:rPr>
          <w:rFonts w:ascii="Times New Roman" w:hAnsi="Times New Roman"/>
          <w:sz w:val="28"/>
          <w:szCs w:val="28"/>
        </w:rPr>
        <w:t>В соответствии с поручением Первого заместителя Премьер-министра Республики Татарстан, Председателя совета РОСТО (ДОСААФ) Республики Татарстан Р.Ф.Муратова, 400</w:t>
      </w:r>
      <w:r w:rsidRPr="007C36C4">
        <w:rPr>
          <w:rFonts w:ascii="Times New Roman" w:hAnsi="Times New Roman"/>
          <w:b/>
          <w:sz w:val="28"/>
          <w:szCs w:val="28"/>
        </w:rPr>
        <w:t xml:space="preserve"> </w:t>
      </w:r>
      <w:r w:rsidRPr="007C36C4">
        <w:rPr>
          <w:rFonts w:ascii="Times New Roman" w:hAnsi="Times New Roman"/>
          <w:sz w:val="28"/>
          <w:szCs w:val="28"/>
        </w:rPr>
        <w:t>подростков (100 чел. в 4 смены) Нижнекамского муниципального района и других районов Татарстана были задействованы в палаточном лагере, расположенном в Камских Полянах (2014 г. – 400 чел., 2013 г. – 400 чел., 2012 г. – 380 чел.,  2011 г. – 290 чел.). В этом году Управлением образования и Управлением по делам молодежи и спорту были организованны четыре палаточных лагеря с охватом 200 детей.</w:t>
      </w:r>
    </w:p>
    <w:p w:rsidR="00F506F1" w:rsidRPr="007C36C4" w:rsidRDefault="00F506F1" w:rsidP="00FE2BA7">
      <w:pPr>
        <w:spacing w:line="240" w:lineRule="auto"/>
        <w:jc w:val="both"/>
        <w:rPr>
          <w:rFonts w:ascii="Times New Roman" w:hAnsi="Times New Roman"/>
          <w:sz w:val="28"/>
          <w:szCs w:val="28"/>
        </w:rPr>
      </w:pPr>
      <w:r w:rsidRPr="007C36C4">
        <w:rPr>
          <w:rFonts w:ascii="Times New Roman" w:hAnsi="Times New Roman"/>
          <w:sz w:val="28"/>
          <w:szCs w:val="28"/>
        </w:rPr>
        <w:t xml:space="preserve">В соответствии с </w:t>
      </w:r>
      <w:r w:rsidRPr="007C36C4">
        <w:rPr>
          <w:rFonts w:ascii="Times New Roman" w:hAnsi="Times New Roman"/>
          <w:spacing w:val="-1"/>
          <w:sz w:val="28"/>
          <w:szCs w:val="28"/>
        </w:rPr>
        <w:t xml:space="preserve">республиканской программой </w:t>
      </w:r>
      <w:r w:rsidRPr="007C36C4">
        <w:rPr>
          <w:rFonts w:ascii="Times New Roman" w:hAnsi="Times New Roman"/>
          <w:bCs/>
          <w:sz w:val="28"/>
          <w:szCs w:val="28"/>
        </w:rPr>
        <w:t>«Патриотическое воспитание молодежи РТ» и городской программой</w:t>
      </w:r>
      <w:r w:rsidRPr="007C36C4">
        <w:rPr>
          <w:rFonts w:ascii="Times New Roman" w:hAnsi="Times New Roman"/>
          <w:sz w:val="28"/>
          <w:szCs w:val="28"/>
        </w:rPr>
        <w:t xml:space="preserve"> ведется работа по патриотическому воспитанию подростков и молодежи</w:t>
      </w:r>
      <w:r w:rsidRPr="007C36C4">
        <w:rPr>
          <w:rFonts w:ascii="Times New Roman" w:hAnsi="Times New Roman"/>
          <w:bCs/>
          <w:sz w:val="28"/>
          <w:szCs w:val="28"/>
        </w:rPr>
        <w:t xml:space="preserve">. </w:t>
      </w:r>
      <w:r w:rsidRPr="007C36C4">
        <w:rPr>
          <w:rFonts w:ascii="Times New Roman" w:hAnsi="Times New Roman"/>
          <w:sz w:val="28"/>
          <w:szCs w:val="28"/>
        </w:rPr>
        <w:t>Продолжена работа 3 поисковых отрядов, проводятся городские митинги, продолжается сотрудничество с воинской частью №89553 (Саратовская область), проведено 50</w:t>
      </w:r>
      <w:r w:rsidRPr="007C36C4">
        <w:rPr>
          <w:rFonts w:ascii="Times New Roman" w:hAnsi="Times New Roman"/>
          <w:b/>
          <w:sz w:val="28"/>
          <w:szCs w:val="28"/>
        </w:rPr>
        <w:t xml:space="preserve"> </w:t>
      </w:r>
      <w:r w:rsidRPr="007C36C4">
        <w:rPr>
          <w:rFonts w:ascii="Times New Roman" w:hAnsi="Times New Roman"/>
          <w:sz w:val="28"/>
          <w:szCs w:val="28"/>
        </w:rPr>
        <w:t>крупных городских</w:t>
      </w:r>
      <w:r w:rsidRPr="007C36C4">
        <w:rPr>
          <w:rFonts w:ascii="Times New Roman" w:hAnsi="Times New Roman"/>
          <w:b/>
          <w:sz w:val="28"/>
          <w:szCs w:val="28"/>
        </w:rPr>
        <w:t xml:space="preserve"> </w:t>
      </w:r>
      <w:r w:rsidRPr="007C36C4">
        <w:rPr>
          <w:rFonts w:ascii="Times New Roman" w:hAnsi="Times New Roman"/>
          <w:sz w:val="28"/>
          <w:szCs w:val="28"/>
        </w:rPr>
        <w:t>мероприятий патриотической направленности (2014 г. – 46, 2013 г. – 46, 2012 г. – 45, 2011 г. – 45, 2010 г. – 45).</w:t>
      </w:r>
    </w:p>
    <w:p w:rsidR="00F506F1" w:rsidRPr="007C36C4" w:rsidRDefault="00F506F1" w:rsidP="00FE2BA7">
      <w:pPr>
        <w:spacing w:line="240" w:lineRule="auto"/>
        <w:ind w:right="5"/>
        <w:jc w:val="both"/>
        <w:rPr>
          <w:rFonts w:ascii="Times New Roman" w:hAnsi="Times New Roman"/>
          <w:sz w:val="28"/>
          <w:szCs w:val="28"/>
        </w:rPr>
      </w:pPr>
      <w:r w:rsidRPr="007C36C4">
        <w:rPr>
          <w:rFonts w:ascii="Times New Roman" w:hAnsi="Times New Roman"/>
          <w:sz w:val="28"/>
          <w:szCs w:val="28"/>
        </w:rPr>
        <w:t xml:space="preserve">Занятость и досуг подростков по месту жительства организуют специалисты </w:t>
      </w:r>
      <w:r w:rsidRPr="007C36C4">
        <w:rPr>
          <w:rFonts w:ascii="Times New Roman" w:hAnsi="Times New Roman"/>
          <w:bCs/>
          <w:sz w:val="28"/>
          <w:szCs w:val="28"/>
        </w:rPr>
        <w:t>23</w:t>
      </w:r>
      <w:r w:rsidRPr="007C36C4">
        <w:rPr>
          <w:rFonts w:ascii="Times New Roman" w:hAnsi="Times New Roman"/>
          <w:sz w:val="28"/>
          <w:szCs w:val="28"/>
        </w:rPr>
        <w:t xml:space="preserve"> подростковых клубов. Дети, подростки и молодежь реализуют себя в 148 группах, в 66 кружках, а так же 23 группы свободного посещения с общим охватом 2186 человек (2014 г. – 2 287 чел.,  2013 г. – 2 235 чел., 2012 г. – 2 055 чел., 2011 г. – 2 225 чел., 2010 г. – 2 400 чел.). Все клубы района в основном расположены в жилых домах старых районов городских и сельских поселений, что приводит к необходимости создания культурного досуга детей и подростков в новостройках района.</w:t>
      </w:r>
    </w:p>
    <w:p w:rsidR="00F506F1" w:rsidRPr="007C36C4" w:rsidRDefault="00F506F1" w:rsidP="00FE2BA7">
      <w:pPr>
        <w:spacing w:line="240" w:lineRule="auto"/>
        <w:jc w:val="both"/>
        <w:rPr>
          <w:rFonts w:ascii="Times New Roman" w:hAnsi="Times New Roman"/>
          <w:sz w:val="28"/>
          <w:szCs w:val="28"/>
        </w:rPr>
      </w:pPr>
      <w:r w:rsidRPr="007C36C4">
        <w:rPr>
          <w:rFonts w:ascii="Times New Roman" w:hAnsi="Times New Roman"/>
          <w:sz w:val="28"/>
          <w:szCs w:val="28"/>
        </w:rPr>
        <w:t xml:space="preserve">Одним из важнейших направлений реализации молодежной политики является формирование здорового образа жизни молодёжи. В структуре Нижнекамского муниципального района работает 2 центра, занимающихся профилактикой социально-негативных явлений: подростковый клуб антинаркотического воспитания «Аметист» и Центр психолого-педагогической помощи «Эйдос», на базе которого активную работу ведет городская </w:t>
      </w:r>
      <w:r w:rsidRPr="007C36C4">
        <w:rPr>
          <w:rFonts w:ascii="Times New Roman" w:hAnsi="Times New Roman"/>
          <w:spacing w:val="-1"/>
          <w:sz w:val="28"/>
          <w:szCs w:val="28"/>
        </w:rPr>
        <w:t>Молодежная общественная организация «Нижнекамский Совет Добровольцев» («</w:t>
      </w:r>
      <w:r w:rsidRPr="007C36C4">
        <w:rPr>
          <w:rFonts w:ascii="Times New Roman" w:hAnsi="Times New Roman"/>
          <w:sz w:val="28"/>
          <w:szCs w:val="28"/>
          <w:lang w:val="en-US"/>
        </w:rPr>
        <w:t>ForWard</w:t>
      </w:r>
      <w:r w:rsidRPr="007C36C4">
        <w:rPr>
          <w:rFonts w:ascii="Times New Roman" w:hAnsi="Times New Roman"/>
          <w:sz w:val="28"/>
          <w:szCs w:val="28"/>
        </w:rPr>
        <w:t>»).</w:t>
      </w:r>
    </w:p>
    <w:p w:rsidR="0041282D" w:rsidRDefault="00F506F1" w:rsidP="00FE2BA7">
      <w:pPr>
        <w:spacing w:line="240" w:lineRule="auto"/>
        <w:jc w:val="both"/>
        <w:rPr>
          <w:rFonts w:ascii="Times New Roman" w:hAnsi="Times New Roman"/>
          <w:sz w:val="28"/>
          <w:szCs w:val="28"/>
        </w:rPr>
      </w:pPr>
      <w:r w:rsidRPr="007C36C4">
        <w:rPr>
          <w:rFonts w:ascii="Times New Roman" w:hAnsi="Times New Roman"/>
          <w:sz w:val="28"/>
          <w:szCs w:val="28"/>
        </w:rPr>
        <w:t>Программа «Строительство спортивных площадок» дала возможность только за последние два года ввести в эксплуатацию двенадцать открытых спортивных площадок: три в 2013 году (пгт Камские Поляны, 31 мкр., возле лицея № 14) и три в 2014 году (пейнтбольная площадка, 45 мкр. города Нижнекамск, с.Б.Афанасово), шесть в 2015 году и в 2016 запланировано строительство еще 6 площадок.</w:t>
      </w:r>
      <w:r w:rsidR="0041282D" w:rsidRPr="0041282D">
        <w:rPr>
          <w:rFonts w:ascii="Times New Roman" w:hAnsi="Times New Roman"/>
          <w:sz w:val="28"/>
          <w:szCs w:val="28"/>
        </w:rPr>
        <w:t xml:space="preserve"> </w:t>
      </w:r>
    </w:p>
    <w:p w:rsidR="00290FCF" w:rsidRPr="00290FCF" w:rsidRDefault="00290FCF" w:rsidP="00290FCF">
      <w:pPr>
        <w:suppressAutoHyphens/>
        <w:spacing w:line="240" w:lineRule="auto"/>
        <w:ind w:firstLine="708"/>
        <w:jc w:val="both"/>
        <w:rPr>
          <w:rFonts w:ascii="Times New Roman" w:hAnsi="Times New Roman"/>
          <w:sz w:val="28"/>
          <w:szCs w:val="28"/>
        </w:rPr>
      </w:pPr>
      <w:r w:rsidRPr="00290FCF">
        <w:rPr>
          <w:rFonts w:ascii="Times New Roman" w:hAnsi="Times New Roman"/>
          <w:sz w:val="28"/>
          <w:szCs w:val="28"/>
        </w:rPr>
        <w:t>С целью развития массовой физкультурной работы в Нижнекамском муниципальном районе созданы и работают 206 коллективов физической культуры. В сфере физической культуры и спорта работают 613 человек, в том числе: инструкторы физической культуры дошкольных образовательных учреждений – 84, учителя общеобразовательных школ  - 122, тренеры-преподаватели по месту жительства - 4, в ДЮСШ и СДЮСШОР работают - 179 тренеров.</w:t>
      </w:r>
    </w:p>
    <w:p w:rsidR="00290FCF" w:rsidRPr="00290FCF" w:rsidRDefault="00290FCF" w:rsidP="00290FCF">
      <w:pPr>
        <w:suppressAutoHyphens/>
        <w:spacing w:line="240" w:lineRule="auto"/>
        <w:jc w:val="both"/>
        <w:rPr>
          <w:rFonts w:ascii="Times New Roman" w:hAnsi="Times New Roman"/>
          <w:sz w:val="28"/>
          <w:szCs w:val="28"/>
        </w:rPr>
      </w:pPr>
      <w:r w:rsidRPr="00290FCF">
        <w:rPr>
          <w:rFonts w:ascii="Times New Roman" w:hAnsi="Times New Roman"/>
          <w:sz w:val="28"/>
          <w:szCs w:val="28"/>
        </w:rPr>
        <w:t>Систематически занимаются физической культурой и спортом 95 092 человек, что составляет 37,08%.</w:t>
      </w:r>
    </w:p>
    <w:p w:rsidR="00290FCF" w:rsidRPr="00290FCF" w:rsidRDefault="00290FCF" w:rsidP="00290FCF">
      <w:pPr>
        <w:suppressAutoHyphens/>
        <w:spacing w:line="240" w:lineRule="auto"/>
        <w:ind w:firstLine="708"/>
        <w:jc w:val="both"/>
        <w:rPr>
          <w:rFonts w:ascii="Times New Roman" w:hAnsi="Times New Roman"/>
          <w:sz w:val="28"/>
          <w:szCs w:val="28"/>
        </w:rPr>
      </w:pPr>
      <w:r w:rsidRPr="00290FCF">
        <w:rPr>
          <w:rFonts w:ascii="Times New Roman" w:hAnsi="Times New Roman"/>
          <w:sz w:val="28"/>
          <w:szCs w:val="28"/>
        </w:rPr>
        <w:t xml:space="preserve">В Нижнекамском муниципальном районе функционируют 496 спортивных сооружения: 3 стадиона, 3 Ледовых дворца спорта, легкоатлетический манеж, 12 плавательных  бассейнов, 12 стрелковых тиров, 3 лыжные базы, 256 плоскостных спортивных сооружений, 99 спортивных залов, 107 приспособленных помещений для занятий физической культурой и спортом. </w:t>
      </w:r>
    </w:p>
    <w:p w:rsidR="00290FCF" w:rsidRPr="00290FCF" w:rsidRDefault="00290FCF" w:rsidP="00290FCF">
      <w:pPr>
        <w:suppressAutoHyphens/>
        <w:spacing w:line="240" w:lineRule="auto"/>
        <w:ind w:firstLine="708"/>
        <w:jc w:val="both"/>
        <w:rPr>
          <w:rFonts w:ascii="Times New Roman" w:hAnsi="Times New Roman"/>
          <w:sz w:val="28"/>
          <w:szCs w:val="28"/>
        </w:rPr>
      </w:pPr>
      <w:r w:rsidRPr="00290FCF">
        <w:rPr>
          <w:rFonts w:ascii="Times New Roman" w:hAnsi="Times New Roman"/>
          <w:sz w:val="28"/>
          <w:szCs w:val="28"/>
        </w:rPr>
        <w:t>Обеспеченность плоскостными спортивными сооружениями, исходя из их единовременной пропускной способности,  составляет 23,08%. Единовременная пропускная способность  -  11515 человек.</w:t>
      </w:r>
    </w:p>
    <w:p w:rsidR="00290FCF" w:rsidRPr="00290FCF" w:rsidRDefault="00290FCF" w:rsidP="00FE2BA7">
      <w:pPr>
        <w:spacing w:line="240" w:lineRule="auto"/>
        <w:jc w:val="both"/>
        <w:rPr>
          <w:rFonts w:ascii="Times New Roman" w:hAnsi="Times New Roman"/>
          <w:sz w:val="28"/>
          <w:szCs w:val="28"/>
        </w:rPr>
      </w:pPr>
      <w:r w:rsidRPr="00290FCF">
        <w:rPr>
          <w:rFonts w:ascii="Times New Roman" w:hAnsi="Times New Roman"/>
          <w:sz w:val="28"/>
          <w:szCs w:val="28"/>
        </w:rPr>
        <w:t>В Нижнекамском муниципальном районе развиваются более 50 видов спорта. Наиболее массовыми являются: футбол, хоккей, баскетбол, вольная и греко-римская борьба, бокс, легкая атлетика, лыжные гонки и гимнастика.</w:t>
      </w:r>
    </w:p>
    <w:p w:rsidR="00290FCF" w:rsidRPr="00290FCF" w:rsidRDefault="00290FCF" w:rsidP="00FE2BA7">
      <w:pPr>
        <w:spacing w:line="240" w:lineRule="auto"/>
        <w:jc w:val="both"/>
        <w:rPr>
          <w:rFonts w:ascii="Times New Roman" w:hAnsi="Times New Roman"/>
          <w:sz w:val="28"/>
          <w:szCs w:val="28"/>
        </w:rPr>
      </w:pPr>
      <w:r w:rsidRPr="00290FCF">
        <w:rPr>
          <w:rFonts w:ascii="Times New Roman" w:hAnsi="Times New Roman"/>
          <w:sz w:val="28"/>
          <w:szCs w:val="28"/>
        </w:rPr>
        <w:t>По наиболее культивируемым видам спорта действуют спортивные секции и кружки по месту жительства: футбол, волейбол, национальная борьба, лыжные гонки, тхэквондо, дзюдо, бокс.</w:t>
      </w:r>
    </w:p>
    <w:p w:rsidR="00290FCF" w:rsidRPr="00290FCF" w:rsidRDefault="00290FCF" w:rsidP="00FE2BA7">
      <w:pPr>
        <w:spacing w:line="240" w:lineRule="auto"/>
        <w:jc w:val="both"/>
        <w:rPr>
          <w:rFonts w:ascii="Times New Roman" w:hAnsi="Times New Roman"/>
          <w:sz w:val="28"/>
          <w:szCs w:val="28"/>
        </w:rPr>
      </w:pPr>
      <w:r w:rsidRPr="00290FCF">
        <w:rPr>
          <w:rFonts w:ascii="Times New Roman" w:hAnsi="Times New Roman"/>
          <w:sz w:val="28"/>
          <w:szCs w:val="28"/>
        </w:rPr>
        <w:t>Большое внимание уделяется развитию дворового спорта. По месту жительства работают 35 тренеров-преподавателей. Тренера по месту жительства стараются заинтересовать подростков, находящихся в социально-опасном положении и привлечь их к регулярным занятиям физической культурой и спортом. Вопросы сохранения и укрепления здоровья детей всегда были и остаются приоритетными и актуальными для системы образования Нижнекамского муниципального района. Работа в данном направлении начинается в дошкольных учреждениях, в которых созданы  необходимые условия.  Все детские сады оснащены спортивными площадками, физкультурными залами и залами ЛФК. В 21 дошкольных учреждениях функционируют плавательные бассейны. Имеются физиотерапевтические кабинеты, оснащенные современным  оборудованием,  ингалятории, фитобары и  галакамеры. Кадровый состав, осуществляющий физкультурно-оздоровительную работу в дошкольных учреждениях укомплектован на 100%.</w:t>
      </w:r>
    </w:p>
    <w:p w:rsidR="00290FCF" w:rsidRPr="00290FCF" w:rsidRDefault="00290FCF" w:rsidP="00FE2BA7">
      <w:pPr>
        <w:spacing w:line="240" w:lineRule="auto"/>
        <w:jc w:val="both"/>
        <w:rPr>
          <w:rFonts w:ascii="Times New Roman" w:hAnsi="Times New Roman"/>
          <w:sz w:val="28"/>
          <w:szCs w:val="28"/>
        </w:rPr>
      </w:pPr>
      <w:r w:rsidRPr="00290FCF">
        <w:rPr>
          <w:rFonts w:ascii="Times New Roman" w:hAnsi="Times New Roman"/>
          <w:sz w:val="28"/>
          <w:szCs w:val="28"/>
        </w:rPr>
        <w:t xml:space="preserve">В каждом дошкольном учреждении, с учетом специфики и основного направления деятельности, разработана оздоровительная программа, основными составляющими которой являются более 40 видов не медикаментозных оздоровительных процедур. </w:t>
      </w:r>
    </w:p>
    <w:p w:rsidR="00290FCF" w:rsidRPr="00290FCF" w:rsidRDefault="00290FCF" w:rsidP="00FE2BA7">
      <w:pPr>
        <w:spacing w:line="240" w:lineRule="auto"/>
        <w:jc w:val="both"/>
        <w:rPr>
          <w:rFonts w:ascii="Times New Roman" w:hAnsi="Times New Roman"/>
          <w:sz w:val="28"/>
          <w:szCs w:val="28"/>
        </w:rPr>
      </w:pPr>
      <w:r w:rsidRPr="00290FCF">
        <w:rPr>
          <w:rFonts w:ascii="Times New Roman" w:hAnsi="Times New Roman"/>
          <w:sz w:val="28"/>
          <w:szCs w:val="28"/>
        </w:rPr>
        <w:t>Наряду с традиционными,  педагоги дошкольных учреждений активно внедряют инновационные программы и технологии физического воспитания и развития, а так же разрабатывают свои авторские программы и методические пособия, которые неоднократно были отмечены на республиканском и российском уровнях.</w:t>
      </w:r>
    </w:p>
    <w:p w:rsidR="00290FCF" w:rsidRPr="00290FCF" w:rsidRDefault="00290FCF" w:rsidP="00BB5A9E">
      <w:pPr>
        <w:spacing w:line="240" w:lineRule="auto"/>
        <w:jc w:val="both"/>
        <w:rPr>
          <w:rFonts w:ascii="Times New Roman" w:hAnsi="Times New Roman"/>
          <w:sz w:val="28"/>
          <w:szCs w:val="28"/>
        </w:rPr>
      </w:pPr>
      <w:r w:rsidRPr="00290FCF">
        <w:rPr>
          <w:rFonts w:ascii="Times New Roman" w:hAnsi="Times New Roman"/>
          <w:sz w:val="28"/>
          <w:szCs w:val="28"/>
        </w:rPr>
        <w:t>Во всех дошкольных учреждениях, с учетом современных научных  подходов,  внедрена система диагностики состояния здоровья и физического развития детей. Вся информация о физическом и  психическом развитии ребенка, план его психолого-педагогического сопровождения  отражается в Дневниках индивидуального развития, которые при выпуске детей из детского сада направляются в школу.</w:t>
      </w:r>
    </w:p>
    <w:p w:rsidR="00290FCF" w:rsidRPr="00290FCF" w:rsidRDefault="00290FCF" w:rsidP="00BB5A9E">
      <w:pPr>
        <w:spacing w:line="240" w:lineRule="auto"/>
        <w:jc w:val="both"/>
        <w:rPr>
          <w:rFonts w:ascii="Times New Roman" w:hAnsi="Times New Roman"/>
          <w:sz w:val="28"/>
          <w:szCs w:val="28"/>
        </w:rPr>
      </w:pPr>
      <w:r w:rsidRPr="00290FCF">
        <w:rPr>
          <w:rFonts w:ascii="Times New Roman" w:hAnsi="Times New Roman"/>
          <w:sz w:val="28"/>
          <w:szCs w:val="28"/>
        </w:rPr>
        <w:t>В целях социализации и реабилитации инвалидов разработан ряд мер физкультурно-оздоровительного характера. Для спортивной работы с людьми с ограниченными возможностями работает инструктор по ЛФК.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составляет в 9,08%.</w:t>
      </w:r>
    </w:p>
    <w:p w:rsidR="00F506F1" w:rsidRPr="007C36C4" w:rsidRDefault="0041282D" w:rsidP="00BB5A9E">
      <w:pPr>
        <w:spacing w:line="240" w:lineRule="auto"/>
        <w:jc w:val="both"/>
        <w:rPr>
          <w:rFonts w:ascii="Times New Roman" w:hAnsi="Times New Roman"/>
          <w:sz w:val="28"/>
          <w:szCs w:val="28"/>
        </w:rPr>
      </w:pPr>
      <w:r w:rsidRPr="007C36C4">
        <w:rPr>
          <w:rFonts w:ascii="Times New Roman" w:hAnsi="Times New Roman"/>
          <w:sz w:val="28"/>
          <w:szCs w:val="28"/>
        </w:rPr>
        <w:t>Наблюдается постоянный рост регулярно занимающихся физической культурой и спортом – 95 082 человека (2014 г. 93 258 чел., 2013 г. – 90 471 чел., 2012 г. – 70 789 чел., 2011 г. – 62 482 чел., 2010 г. – 58 470 чел.), что составляет 37%.</w:t>
      </w:r>
    </w:p>
    <w:p w:rsidR="000F4FB2" w:rsidRPr="007C36C4" w:rsidRDefault="000F4FB2" w:rsidP="00BB5A9E">
      <w:pPr>
        <w:spacing w:line="240" w:lineRule="auto"/>
        <w:jc w:val="both"/>
        <w:rPr>
          <w:rFonts w:ascii="Times New Roman" w:hAnsi="Times New Roman"/>
          <w:sz w:val="28"/>
          <w:szCs w:val="28"/>
        </w:rPr>
      </w:pPr>
      <w:r w:rsidRPr="007C36C4">
        <w:rPr>
          <w:rFonts w:ascii="Times New Roman" w:hAnsi="Times New Roman"/>
          <w:sz w:val="28"/>
          <w:szCs w:val="28"/>
        </w:rPr>
        <w:t xml:space="preserve">Для привлечения к систематическим занятиям физической культурой и спортом в районе работают 9 спортивных федераций и 3 общественных организации. </w:t>
      </w:r>
    </w:p>
    <w:p w:rsidR="00F506F1" w:rsidRPr="007C36C4" w:rsidRDefault="00772C7C" w:rsidP="00197FC7">
      <w:pPr>
        <w:spacing w:line="240" w:lineRule="auto"/>
        <w:ind w:left="4320" w:firstLine="889"/>
        <w:jc w:val="both"/>
        <w:rPr>
          <w:rFonts w:ascii="Times New Roman" w:hAnsi="Times New Roman"/>
          <w:sz w:val="28"/>
          <w:szCs w:val="28"/>
        </w:rPr>
      </w:pPr>
      <w:r>
        <w:rPr>
          <w:noProof/>
          <w:lang w:eastAsia="ru-RU"/>
        </w:rPr>
        <w:drawing>
          <wp:anchor distT="0" distB="0" distL="114300" distR="114300" simplePos="0" relativeHeight="251633664" behindDoc="0" locked="0" layoutInCell="1" allowOverlap="1">
            <wp:simplePos x="0" y="0"/>
            <wp:positionH relativeFrom="column">
              <wp:posOffset>323850</wp:posOffset>
            </wp:positionH>
            <wp:positionV relativeFrom="paragraph">
              <wp:posOffset>130175</wp:posOffset>
            </wp:positionV>
            <wp:extent cx="5721985" cy="2917190"/>
            <wp:effectExtent l="0" t="0" r="0" b="0"/>
            <wp:wrapSquare wrapText="bothSides"/>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F506F1" w:rsidRPr="007C36C4" w:rsidRDefault="00F506F1" w:rsidP="00197FC7">
      <w:pPr>
        <w:spacing w:line="240" w:lineRule="auto"/>
        <w:ind w:left="4320" w:firstLine="889"/>
        <w:jc w:val="both"/>
        <w:rPr>
          <w:rFonts w:ascii="Times New Roman" w:hAnsi="Times New Roman"/>
          <w:sz w:val="28"/>
          <w:szCs w:val="28"/>
        </w:rPr>
      </w:pPr>
    </w:p>
    <w:p w:rsidR="00F506F1" w:rsidRPr="007C36C4" w:rsidRDefault="00F506F1" w:rsidP="00197FC7">
      <w:pPr>
        <w:spacing w:line="240" w:lineRule="auto"/>
        <w:ind w:left="4320" w:firstLine="889"/>
        <w:jc w:val="both"/>
        <w:rPr>
          <w:rFonts w:ascii="Times New Roman" w:hAnsi="Times New Roman"/>
          <w:sz w:val="28"/>
          <w:szCs w:val="28"/>
        </w:rPr>
      </w:pPr>
    </w:p>
    <w:p w:rsidR="00F506F1" w:rsidRPr="007C36C4" w:rsidRDefault="00F506F1" w:rsidP="00197FC7">
      <w:pPr>
        <w:spacing w:line="240" w:lineRule="auto"/>
        <w:ind w:firstLine="889"/>
        <w:jc w:val="both"/>
        <w:rPr>
          <w:rFonts w:ascii="Times New Roman" w:hAnsi="Times New Roman"/>
          <w:sz w:val="28"/>
          <w:szCs w:val="28"/>
        </w:rPr>
      </w:pPr>
    </w:p>
    <w:p w:rsidR="00F506F1" w:rsidRPr="007C36C4" w:rsidRDefault="00F506F1" w:rsidP="00197FC7">
      <w:pPr>
        <w:spacing w:line="240" w:lineRule="auto"/>
        <w:ind w:firstLine="889"/>
        <w:jc w:val="both"/>
        <w:rPr>
          <w:rFonts w:ascii="Times New Roman" w:hAnsi="Times New Roman"/>
          <w:sz w:val="28"/>
          <w:szCs w:val="28"/>
        </w:rPr>
      </w:pPr>
    </w:p>
    <w:p w:rsidR="00F506F1" w:rsidRPr="007C36C4" w:rsidRDefault="00F506F1" w:rsidP="00197FC7">
      <w:pPr>
        <w:spacing w:line="240" w:lineRule="auto"/>
        <w:ind w:firstLine="889"/>
        <w:jc w:val="both"/>
        <w:rPr>
          <w:rFonts w:ascii="Times New Roman" w:hAnsi="Times New Roman"/>
          <w:sz w:val="28"/>
          <w:szCs w:val="28"/>
        </w:rPr>
      </w:pPr>
    </w:p>
    <w:p w:rsidR="00F506F1" w:rsidRPr="007C36C4" w:rsidRDefault="00F506F1" w:rsidP="00197FC7">
      <w:pPr>
        <w:spacing w:line="240" w:lineRule="auto"/>
        <w:ind w:firstLine="889"/>
        <w:jc w:val="both"/>
        <w:rPr>
          <w:rFonts w:ascii="Times New Roman" w:hAnsi="Times New Roman"/>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Pr="007C36C4" w:rsidRDefault="00F506F1" w:rsidP="00406EAF">
      <w:pPr>
        <w:spacing w:line="240" w:lineRule="auto"/>
        <w:ind w:firstLine="889"/>
        <w:jc w:val="both"/>
        <w:rPr>
          <w:rFonts w:ascii="Times New Roman" w:hAnsi="Times New Roman"/>
          <w:b/>
          <w:sz w:val="28"/>
          <w:szCs w:val="28"/>
        </w:rPr>
      </w:pPr>
    </w:p>
    <w:p w:rsidR="00F506F1" w:rsidRDefault="00F506F1" w:rsidP="000E28E5">
      <w:pPr>
        <w:spacing w:line="240" w:lineRule="auto"/>
        <w:ind w:firstLine="0"/>
        <w:jc w:val="center"/>
        <w:rPr>
          <w:rFonts w:ascii="Times New Roman" w:hAnsi="Times New Roman"/>
          <w:b/>
          <w:sz w:val="24"/>
          <w:szCs w:val="24"/>
        </w:rPr>
      </w:pPr>
      <w:r>
        <w:rPr>
          <w:rFonts w:ascii="Times New Roman" w:hAnsi="Times New Roman"/>
          <w:b/>
          <w:sz w:val="24"/>
          <w:szCs w:val="24"/>
        </w:rPr>
        <w:t xml:space="preserve">Рисунок </w:t>
      </w:r>
      <w:r w:rsidR="00732A9D">
        <w:rPr>
          <w:rFonts w:ascii="Times New Roman" w:hAnsi="Times New Roman"/>
          <w:b/>
          <w:sz w:val="24"/>
          <w:szCs w:val="24"/>
        </w:rPr>
        <w:t>21</w:t>
      </w:r>
      <w:r>
        <w:rPr>
          <w:rFonts w:ascii="Times New Roman" w:hAnsi="Times New Roman"/>
          <w:b/>
          <w:sz w:val="24"/>
          <w:szCs w:val="24"/>
        </w:rPr>
        <w:t xml:space="preserve">. </w:t>
      </w:r>
      <w:r w:rsidRPr="000E28E5">
        <w:rPr>
          <w:rFonts w:ascii="Times New Roman" w:hAnsi="Times New Roman"/>
          <w:b/>
          <w:sz w:val="24"/>
          <w:szCs w:val="24"/>
        </w:rPr>
        <w:t xml:space="preserve">Количество занимающихся физической культурой и спортом в </w:t>
      </w:r>
    </w:p>
    <w:p w:rsidR="00F506F1" w:rsidRPr="000E28E5" w:rsidRDefault="00F506F1" w:rsidP="000E28E5">
      <w:pPr>
        <w:spacing w:line="240" w:lineRule="auto"/>
        <w:ind w:firstLine="0"/>
        <w:jc w:val="center"/>
        <w:rPr>
          <w:rFonts w:ascii="Times New Roman" w:hAnsi="Times New Roman"/>
          <w:b/>
          <w:sz w:val="24"/>
          <w:szCs w:val="24"/>
        </w:rPr>
      </w:pPr>
      <w:r w:rsidRPr="000E28E5">
        <w:rPr>
          <w:rFonts w:ascii="Times New Roman" w:hAnsi="Times New Roman"/>
          <w:b/>
          <w:sz w:val="24"/>
          <w:szCs w:val="24"/>
        </w:rPr>
        <w:t>Ни</w:t>
      </w:r>
      <w:r>
        <w:rPr>
          <w:rFonts w:ascii="Times New Roman" w:hAnsi="Times New Roman"/>
          <w:b/>
          <w:sz w:val="24"/>
          <w:szCs w:val="24"/>
        </w:rPr>
        <w:t>жнекамском муниципальном районе</w:t>
      </w:r>
    </w:p>
    <w:p w:rsidR="00F506F1" w:rsidRPr="007C36C4" w:rsidRDefault="00F506F1" w:rsidP="00197FC7">
      <w:pPr>
        <w:spacing w:line="240" w:lineRule="auto"/>
        <w:ind w:firstLine="889"/>
        <w:jc w:val="both"/>
        <w:rPr>
          <w:rFonts w:ascii="Times New Roman" w:hAnsi="Times New Roman"/>
          <w:sz w:val="28"/>
          <w:szCs w:val="28"/>
        </w:rPr>
      </w:pPr>
    </w:p>
    <w:p w:rsidR="003B1214" w:rsidRPr="00C152A4" w:rsidRDefault="003B1214" w:rsidP="003B1214">
      <w:pPr>
        <w:tabs>
          <w:tab w:val="left" w:pos="993"/>
        </w:tabs>
        <w:spacing w:line="240" w:lineRule="auto"/>
        <w:jc w:val="both"/>
        <w:rPr>
          <w:rFonts w:ascii="Times New Roman" w:hAnsi="Times New Roman"/>
          <w:i/>
          <w:sz w:val="28"/>
          <w:szCs w:val="28"/>
        </w:rPr>
      </w:pPr>
      <w:r w:rsidRPr="00C152A4">
        <w:rPr>
          <w:rFonts w:ascii="Times New Roman" w:hAnsi="Times New Roman"/>
          <w:i/>
          <w:sz w:val="28"/>
          <w:szCs w:val="28"/>
        </w:rPr>
        <w:t xml:space="preserve">Ключевые вызовы: </w:t>
      </w:r>
    </w:p>
    <w:p w:rsidR="002D6F85" w:rsidRPr="00C152A4" w:rsidRDefault="002D6F85" w:rsidP="002D6F85">
      <w:pPr>
        <w:jc w:val="both"/>
        <w:rPr>
          <w:rFonts w:ascii="Times New Roman" w:hAnsi="Times New Roman"/>
          <w:sz w:val="27"/>
          <w:szCs w:val="27"/>
        </w:rPr>
      </w:pPr>
      <w:r w:rsidRPr="00C152A4">
        <w:rPr>
          <w:rFonts w:ascii="Times New Roman" w:hAnsi="Times New Roman"/>
          <w:sz w:val="27"/>
          <w:szCs w:val="27"/>
        </w:rPr>
        <w:t>- не в полном объеме обеспечена доступность спортивных и физкультурно-оздоровительных услуг, особенно плавательных;</w:t>
      </w:r>
    </w:p>
    <w:p w:rsidR="002D6F85" w:rsidRPr="00C152A4" w:rsidRDefault="002D6F85" w:rsidP="0007073A">
      <w:pPr>
        <w:pStyle w:val="a5"/>
        <w:numPr>
          <w:ilvl w:val="0"/>
          <w:numId w:val="64"/>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недостаточное кадровое обеспечение тренерского состава;</w:t>
      </w:r>
    </w:p>
    <w:p w:rsidR="002D6F85" w:rsidRPr="00C152A4" w:rsidRDefault="002D6F85" w:rsidP="0007073A">
      <w:pPr>
        <w:pStyle w:val="a5"/>
        <w:numPr>
          <w:ilvl w:val="0"/>
          <w:numId w:val="64"/>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недостаточное количество доступных объектов спортивного назначения;</w:t>
      </w:r>
    </w:p>
    <w:p w:rsidR="002D6F85" w:rsidRPr="00C152A4" w:rsidRDefault="002D6F85" w:rsidP="0007073A">
      <w:pPr>
        <w:pStyle w:val="a5"/>
        <w:numPr>
          <w:ilvl w:val="0"/>
          <w:numId w:val="64"/>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низкая заинтересованность руководителей в ведении здорового образа жизни их сотрудниками.</w:t>
      </w:r>
    </w:p>
    <w:p w:rsidR="002D6F85" w:rsidRPr="00C152A4" w:rsidRDefault="002D6F85" w:rsidP="002D6F85">
      <w:pPr>
        <w:ind w:firstLine="851"/>
        <w:jc w:val="both"/>
        <w:rPr>
          <w:rFonts w:ascii="Times New Roman" w:eastAsia="Times New Roman" w:hAnsi="Times New Roman"/>
          <w:sz w:val="27"/>
          <w:szCs w:val="27"/>
          <w:lang w:eastAsia="ru-RU"/>
        </w:rPr>
      </w:pPr>
      <w:r w:rsidRPr="00C152A4">
        <w:rPr>
          <w:rFonts w:ascii="Times New Roman" w:eastAsia="Times New Roman" w:hAnsi="Times New Roman"/>
          <w:sz w:val="27"/>
          <w:szCs w:val="27"/>
          <w:lang w:eastAsia="ru-RU"/>
        </w:rPr>
        <w:t>- состояние спортивных площадок в микрорайонах, требующих реконструкции,</w:t>
      </w:r>
    </w:p>
    <w:p w:rsidR="002D6F85" w:rsidRPr="00C152A4" w:rsidRDefault="002D6F85" w:rsidP="002D6F85">
      <w:pPr>
        <w:ind w:firstLine="851"/>
        <w:jc w:val="both"/>
        <w:rPr>
          <w:rFonts w:ascii="Times New Roman" w:eastAsia="Times New Roman" w:hAnsi="Times New Roman"/>
          <w:sz w:val="27"/>
          <w:szCs w:val="27"/>
          <w:lang w:eastAsia="ru-RU"/>
        </w:rPr>
      </w:pPr>
      <w:r w:rsidRPr="00C152A4">
        <w:rPr>
          <w:rFonts w:ascii="Times New Roman" w:eastAsia="Times New Roman" w:hAnsi="Times New Roman"/>
          <w:sz w:val="27"/>
          <w:szCs w:val="27"/>
          <w:lang w:eastAsia="ru-RU"/>
        </w:rPr>
        <w:t>- не качественный спортивный инвентарь образовательных и спортивных учреждений.</w:t>
      </w:r>
    </w:p>
    <w:p w:rsidR="003B1214" w:rsidRPr="00C152A4" w:rsidRDefault="003B1214" w:rsidP="0007073A">
      <w:pPr>
        <w:pStyle w:val="a5"/>
        <w:numPr>
          <w:ilvl w:val="0"/>
          <w:numId w:val="64"/>
        </w:numPr>
        <w:tabs>
          <w:tab w:val="left" w:pos="993"/>
        </w:tabs>
        <w:spacing w:line="240" w:lineRule="auto"/>
        <w:ind w:left="0" w:firstLine="709"/>
        <w:jc w:val="both"/>
        <w:rPr>
          <w:rFonts w:ascii="Times New Roman" w:hAnsi="Times New Roman"/>
          <w:sz w:val="28"/>
          <w:szCs w:val="28"/>
        </w:rPr>
      </w:pPr>
      <w:r w:rsidRPr="00C152A4">
        <w:rPr>
          <w:rFonts w:ascii="Times New Roman" w:hAnsi="Times New Roman"/>
          <w:sz w:val="28"/>
          <w:szCs w:val="28"/>
        </w:rPr>
        <w:t>отсутствие массовости в занятиях физической культуры и спорта;</w:t>
      </w:r>
    </w:p>
    <w:p w:rsidR="003B1214" w:rsidRPr="002D6F85" w:rsidRDefault="003B1214" w:rsidP="003B1214">
      <w:pPr>
        <w:tabs>
          <w:tab w:val="left" w:pos="993"/>
        </w:tabs>
        <w:spacing w:line="240" w:lineRule="auto"/>
        <w:jc w:val="both"/>
        <w:rPr>
          <w:rFonts w:ascii="Times New Roman" w:hAnsi="Times New Roman"/>
          <w:i/>
          <w:sz w:val="28"/>
          <w:szCs w:val="28"/>
        </w:rPr>
      </w:pPr>
      <w:r w:rsidRPr="002D6F85">
        <w:rPr>
          <w:rFonts w:ascii="Times New Roman" w:hAnsi="Times New Roman"/>
          <w:i/>
          <w:sz w:val="28"/>
          <w:szCs w:val="28"/>
        </w:rPr>
        <w:t>Целевое видение и результаты</w:t>
      </w:r>
      <w:r w:rsidR="00113E2C" w:rsidRPr="002D6F85">
        <w:rPr>
          <w:rFonts w:ascii="Times New Roman" w:hAnsi="Times New Roman"/>
          <w:i/>
          <w:sz w:val="28"/>
          <w:szCs w:val="28"/>
        </w:rPr>
        <w:t xml:space="preserve">: </w:t>
      </w:r>
    </w:p>
    <w:p w:rsidR="002D6F85" w:rsidRPr="002D6F85" w:rsidRDefault="002D6F85" w:rsidP="002D6F85">
      <w:pPr>
        <w:suppressAutoHyphens/>
        <w:spacing w:line="240" w:lineRule="auto"/>
        <w:jc w:val="both"/>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формирование сознательного отношения населения к своему здоровью и увеличение продолжительности жизни;</w:t>
      </w:r>
    </w:p>
    <w:p w:rsidR="002D6F85" w:rsidRPr="002D6F85" w:rsidRDefault="002D6F85" w:rsidP="002D6F85">
      <w:pPr>
        <w:suppressAutoHyphens/>
        <w:spacing w:line="240" w:lineRule="auto"/>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xml:space="preserve">- обеспечение доступности спортивных объектов и учреждений для занятий физической культурой и спортом всех категорий населения; </w:t>
      </w:r>
    </w:p>
    <w:p w:rsidR="002D6F85" w:rsidRPr="002D6F85" w:rsidRDefault="002D6F85" w:rsidP="002D6F85">
      <w:pPr>
        <w:suppressAutoHyphens/>
        <w:spacing w:line="240" w:lineRule="auto"/>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снижение заболеваемости детей школьного и дошкольного возраста;</w:t>
      </w:r>
    </w:p>
    <w:p w:rsidR="002D6F85" w:rsidRPr="002D6F85" w:rsidRDefault="002D6F85" w:rsidP="002D6F85">
      <w:pPr>
        <w:suppressAutoHyphens/>
        <w:spacing w:line="240" w:lineRule="auto"/>
        <w:jc w:val="both"/>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внедрение новых форм физкультурно-оздоровительной и спортивной работы;</w:t>
      </w:r>
    </w:p>
    <w:p w:rsidR="002D6F85" w:rsidRPr="002D6F85" w:rsidRDefault="002D6F85" w:rsidP="002D6F85">
      <w:pPr>
        <w:suppressAutoHyphens/>
        <w:spacing w:line="240" w:lineRule="auto"/>
        <w:jc w:val="both"/>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xml:space="preserve">- укрепление и совершенствование материально-технической базы физической культуры и спорта; </w:t>
      </w:r>
    </w:p>
    <w:p w:rsidR="002D6F85" w:rsidRPr="002D6F85" w:rsidRDefault="002D6F85" w:rsidP="002D6F85">
      <w:pPr>
        <w:suppressAutoHyphens/>
        <w:spacing w:line="240" w:lineRule="auto"/>
        <w:jc w:val="both"/>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увеличение численности систематически занимающихся спортом</w:t>
      </w:r>
      <w:r w:rsidRPr="002D6F85">
        <w:rPr>
          <w:sz w:val="27"/>
          <w:szCs w:val="27"/>
        </w:rPr>
        <w:t xml:space="preserve"> с 37% в 2015 года до 45% в 2030 году</w:t>
      </w:r>
      <w:r w:rsidRPr="002D6F85">
        <w:rPr>
          <w:rFonts w:ascii="Times New Roman" w:eastAsia="Times New Roman" w:hAnsi="Times New Roman"/>
          <w:sz w:val="27"/>
          <w:szCs w:val="27"/>
          <w:lang w:eastAsia="ru-RU"/>
        </w:rPr>
        <w:t>;</w:t>
      </w:r>
    </w:p>
    <w:p w:rsidR="002D6F85" w:rsidRPr="002D6F85" w:rsidRDefault="002D6F85" w:rsidP="002D6F85">
      <w:pPr>
        <w:pStyle w:val="ConsPlusCell"/>
        <w:ind w:left="-51" w:firstLine="759"/>
        <w:jc w:val="both"/>
        <w:rPr>
          <w:sz w:val="27"/>
          <w:szCs w:val="27"/>
        </w:rPr>
      </w:pPr>
      <w:r w:rsidRPr="002D6F85">
        <w:rPr>
          <w:sz w:val="27"/>
          <w:szCs w:val="27"/>
        </w:rPr>
        <w:t>- уровень обеспеченности населения спортивными сооружениями, исходя из их единовременной способности с 23,08% в 2015 году до 23,2% в 2030 году</w:t>
      </w:r>
    </w:p>
    <w:p w:rsidR="002D6F85" w:rsidRPr="002D6F85" w:rsidRDefault="002D6F85" w:rsidP="002D6F85">
      <w:pPr>
        <w:pStyle w:val="ConsPlusCell"/>
        <w:ind w:left="-51" w:firstLine="759"/>
        <w:jc w:val="both"/>
        <w:rPr>
          <w:sz w:val="27"/>
          <w:szCs w:val="27"/>
        </w:rPr>
      </w:pPr>
      <w:r w:rsidRPr="002D6F85">
        <w:rPr>
          <w:sz w:val="27"/>
          <w:szCs w:val="27"/>
        </w:rPr>
        <w:t xml:space="preserve">- увеличение доли граждан, занимающихся в специализированных спортивных учреждениях (процент от общей численности детей и молодежи в возрасте 6-15 лет) - с 35% в </w:t>
      </w:r>
      <w:smartTag w:uri="urn:schemas-microsoft-com:office:smarttags" w:element="metricconverter">
        <w:smartTagPr>
          <w:attr w:name="ProductID" w:val="2015 г"/>
        </w:smartTagPr>
        <w:r w:rsidRPr="002D6F85">
          <w:rPr>
            <w:sz w:val="27"/>
            <w:szCs w:val="27"/>
          </w:rPr>
          <w:t>2015 г</w:t>
        </w:r>
      </w:smartTag>
      <w:r w:rsidRPr="002D6F85">
        <w:rPr>
          <w:sz w:val="27"/>
          <w:szCs w:val="27"/>
        </w:rPr>
        <w:t>. до 50% в 2030 г.</w:t>
      </w:r>
    </w:p>
    <w:p w:rsidR="002D6F85" w:rsidRPr="002D6F85" w:rsidRDefault="002D6F85" w:rsidP="002D6F85">
      <w:pPr>
        <w:pStyle w:val="ConsPlusCell"/>
        <w:ind w:left="-51" w:firstLine="760"/>
        <w:jc w:val="both"/>
        <w:rPr>
          <w:sz w:val="27"/>
          <w:szCs w:val="27"/>
        </w:rPr>
      </w:pPr>
      <w:r w:rsidRPr="002D6F85">
        <w:rPr>
          <w:sz w:val="27"/>
          <w:szCs w:val="27"/>
        </w:rPr>
        <w:t xml:space="preserve">- доля спортсменов-разрядников от общего количества занимающихся в системе спортивных детско-юношеских школ олимпийского резерва – с 46% в </w:t>
      </w:r>
      <w:smartTag w:uri="urn:schemas-microsoft-com:office:smarttags" w:element="metricconverter">
        <w:smartTagPr>
          <w:attr w:name="ProductID" w:val="2015 г"/>
        </w:smartTagPr>
        <w:r w:rsidRPr="002D6F85">
          <w:rPr>
            <w:sz w:val="27"/>
            <w:szCs w:val="27"/>
          </w:rPr>
          <w:t>2015 г</w:t>
        </w:r>
      </w:smartTag>
      <w:r w:rsidRPr="002D6F85">
        <w:rPr>
          <w:sz w:val="27"/>
          <w:szCs w:val="27"/>
        </w:rPr>
        <w:t>. до 48,5% в 2030 г.;</w:t>
      </w:r>
    </w:p>
    <w:p w:rsidR="002D6F85" w:rsidRPr="002D6F85" w:rsidRDefault="002D6F85" w:rsidP="002D6F85">
      <w:pPr>
        <w:pStyle w:val="ConsPlusCell"/>
        <w:ind w:left="-51" w:firstLine="760"/>
        <w:jc w:val="both"/>
        <w:rPr>
          <w:sz w:val="27"/>
          <w:szCs w:val="27"/>
        </w:rPr>
      </w:pPr>
      <w:r w:rsidRPr="002D6F85">
        <w:rPr>
          <w:sz w:val="27"/>
          <w:szCs w:val="27"/>
        </w:rPr>
        <w:t xml:space="preserve">- доля спортсменов-разрядников, имеющих спортивные разряды и звания от 1 до «Заслуженного мастера спорта», от общего количества спортсменов-разрядников в системе спортивных детско-юношеских школ олимпийского резерва – с 22% в </w:t>
      </w:r>
      <w:smartTag w:uri="urn:schemas-microsoft-com:office:smarttags" w:element="metricconverter">
        <w:smartTagPr>
          <w:attr w:name="ProductID" w:val="2015 г"/>
        </w:smartTagPr>
        <w:r w:rsidRPr="002D6F85">
          <w:rPr>
            <w:sz w:val="27"/>
            <w:szCs w:val="27"/>
          </w:rPr>
          <w:t>2015 г</w:t>
        </w:r>
      </w:smartTag>
      <w:r w:rsidRPr="002D6F85">
        <w:rPr>
          <w:sz w:val="27"/>
          <w:szCs w:val="27"/>
        </w:rPr>
        <w:t>. до 23% в 2030 г.</w:t>
      </w:r>
    </w:p>
    <w:p w:rsidR="002D6F85" w:rsidRPr="002D6F85" w:rsidRDefault="002D6F85" w:rsidP="002D6F85">
      <w:pPr>
        <w:suppressAutoHyphens/>
        <w:spacing w:line="240" w:lineRule="auto"/>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увеличение охвата населения массовыми видами спорта;</w:t>
      </w:r>
    </w:p>
    <w:p w:rsidR="002D6F85" w:rsidRPr="002D6F85" w:rsidRDefault="002D6F85" w:rsidP="002D6F85">
      <w:pPr>
        <w:suppressAutoHyphens/>
        <w:spacing w:line="240" w:lineRule="auto"/>
        <w:jc w:val="both"/>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создание условий для развития экстремальных видов спорта (паркур, скейтдром, велодром, роллердром);</w:t>
      </w:r>
    </w:p>
    <w:p w:rsidR="002D6F85" w:rsidRPr="002D6F85" w:rsidRDefault="002D6F85" w:rsidP="002D6F85">
      <w:pPr>
        <w:suppressAutoHyphens/>
        <w:spacing w:line="240" w:lineRule="auto"/>
        <w:jc w:val="both"/>
        <w:rPr>
          <w:rFonts w:ascii="Times New Roman" w:eastAsia="Times New Roman" w:hAnsi="Times New Roman"/>
          <w:sz w:val="27"/>
          <w:szCs w:val="27"/>
          <w:lang w:eastAsia="ru-RU"/>
        </w:rPr>
      </w:pPr>
      <w:r w:rsidRPr="002D6F85">
        <w:rPr>
          <w:rFonts w:ascii="Times New Roman" w:eastAsia="Times New Roman" w:hAnsi="Times New Roman"/>
          <w:sz w:val="27"/>
          <w:szCs w:val="27"/>
          <w:lang w:eastAsia="ru-RU"/>
        </w:rPr>
        <w:t>- создание условий для занятий физической культурой и спортом для людей с ограниченными возможностями;</w:t>
      </w:r>
    </w:p>
    <w:p w:rsidR="002D6F85" w:rsidRPr="002D6F85" w:rsidRDefault="002D6F85" w:rsidP="002D6F85">
      <w:pPr>
        <w:spacing w:line="240" w:lineRule="auto"/>
        <w:ind w:firstLine="708"/>
        <w:jc w:val="both"/>
        <w:rPr>
          <w:rFonts w:ascii="Times New Roman" w:hAnsi="Times New Roman"/>
          <w:b/>
          <w:sz w:val="27"/>
          <w:szCs w:val="27"/>
        </w:rPr>
      </w:pPr>
      <w:r w:rsidRPr="002D6F85">
        <w:rPr>
          <w:rFonts w:ascii="Times New Roman" w:eastAsia="Times New Roman" w:hAnsi="Times New Roman"/>
          <w:sz w:val="27"/>
          <w:szCs w:val="27"/>
          <w:lang w:eastAsia="ru-RU"/>
        </w:rPr>
        <w:t>- достижение высоких спортивных результатов на всероссийских и международных соревнованиях.</w:t>
      </w:r>
    </w:p>
    <w:p w:rsidR="00BB5A9E" w:rsidRPr="00C152A4" w:rsidRDefault="003B1214" w:rsidP="00BB5A9E">
      <w:pPr>
        <w:tabs>
          <w:tab w:val="left" w:pos="993"/>
        </w:tabs>
        <w:spacing w:line="240" w:lineRule="auto"/>
        <w:jc w:val="both"/>
        <w:rPr>
          <w:rFonts w:ascii="Times New Roman" w:hAnsi="Times New Roman"/>
          <w:i/>
          <w:sz w:val="28"/>
          <w:szCs w:val="28"/>
        </w:rPr>
      </w:pPr>
      <w:r w:rsidRPr="00C152A4">
        <w:rPr>
          <w:rFonts w:ascii="Times New Roman" w:hAnsi="Times New Roman"/>
          <w:sz w:val="28"/>
          <w:szCs w:val="28"/>
        </w:rPr>
        <w:tab/>
      </w:r>
      <w:r w:rsidRPr="00C152A4">
        <w:rPr>
          <w:rFonts w:ascii="Times New Roman" w:hAnsi="Times New Roman"/>
          <w:i/>
          <w:sz w:val="28"/>
          <w:szCs w:val="28"/>
        </w:rPr>
        <w:t>Направление действий</w:t>
      </w:r>
      <w:r w:rsidR="00113E2C" w:rsidRPr="00C152A4">
        <w:rPr>
          <w:rFonts w:ascii="Times New Roman" w:hAnsi="Times New Roman"/>
          <w:i/>
          <w:sz w:val="28"/>
          <w:szCs w:val="28"/>
        </w:rPr>
        <w:t xml:space="preserve">: </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последовательное и устойчивое развитие физической культуры, спорта и туризма в условиях оптимизации и эффективного использования бюджетных средств;</w:t>
      </w:r>
    </w:p>
    <w:p w:rsidR="002D6F85"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удовлетворение потребности граждан в занятиях физической культурой и спортом;</w:t>
      </w:r>
    </w:p>
    <w:p w:rsidR="002D6F85" w:rsidRPr="008E4EA1" w:rsidRDefault="002D6F85" w:rsidP="002D6F85">
      <w:pPr>
        <w:spacing w:line="240" w:lineRule="auto"/>
        <w:jc w:val="both"/>
        <w:rPr>
          <w:rFonts w:ascii="Times New Roman" w:hAnsi="Times New Roman"/>
          <w:sz w:val="27"/>
          <w:szCs w:val="27"/>
        </w:rPr>
      </w:pPr>
      <w:r>
        <w:rPr>
          <w:rFonts w:ascii="Times New Roman" w:hAnsi="Times New Roman"/>
          <w:sz w:val="27"/>
          <w:szCs w:val="27"/>
        </w:rPr>
        <w:t>-</w:t>
      </w:r>
      <w:r>
        <w:rPr>
          <w:rFonts w:ascii="Times New Roman" w:hAnsi="Times New Roman"/>
          <w:sz w:val="27"/>
          <w:szCs w:val="27"/>
        </w:rPr>
        <w:tab/>
        <w:t>реализация ВФСК ГТО среди всех категорий населения;</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повышение эффективности подготовки спортсменов в спорте высших достижений.</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продолжение реализации профилактических программ;</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повышение мотивации населения к ведению здорового образа жизни;</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создание условий для занятий физической культурой и массовым спортом с применением наиболее эффективных проектных решений и методических подходов;</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создание условий для сохранения и укрепления здоровья людей с ограниченными возможностями и для населения среднего и старшего возраста;</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создание условий для подготовки и совершенствования отраслевых кадров;</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создание условий для формирования, подготовки и сохранения спортивного резерва, начиная с этапа детско-юношеского спорта;</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развитие материально-технической базы спорта высших достижений с учетом необходимости подготовки спортсменов;</w:t>
      </w:r>
    </w:p>
    <w:p w:rsidR="002D6F85"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развитие сети спортивных сооружений  для занятий физической культурой и спортом;</w:t>
      </w:r>
    </w:p>
    <w:p w:rsidR="002D6F85" w:rsidRPr="008E4EA1" w:rsidRDefault="002D6F85" w:rsidP="002D6F85">
      <w:pPr>
        <w:spacing w:line="240" w:lineRule="auto"/>
        <w:jc w:val="both"/>
        <w:rPr>
          <w:rFonts w:ascii="Times New Roman" w:hAnsi="Times New Roman"/>
          <w:sz w:val="27"/>
          <w:szCs w:val="27"/>
        </w:rPr>
      </w:pPr>
      <w:r>
        <w:rPr>
          <w:rFonts w:ascii="Times New Roman" w:hAnsi="Times New Roman"/>
          <w:sz w:val="27"/>
          <w:szCs w:val="27"/>
        </w:rPr>
        <w:t>-</w:t>
      </w:r>
      <w:r>
        <w:rPr>
          <w:rFonts w:ascii="Times New Roman" w:hAnsi="Times New Roman"/>
          <w:sz w:val="27"/>
          <w:szCs w:val="27"/>
        </w:rPr>
        <w:tab/>
        <w:t xml:space="preserve">продолжение работы по </w:t>
      </w:r>
      <w:r w:rsidRPr="00FF49AF">
        <w:rPr>
          <w:rFonts w:ascii="Times New Roman" w:hAnsi="Times New Roman"/>
          <w:sz w:val="27"/>
          <w:szCs w:val="27"/>
        </w:rPr>
        <w:t>реабилитации посредством лечебной верховой езды</w:t>
      </w:r>
      <w:r>
        <w:rPr>
          <w:rFonts w:ascii="Times New Roman" w:hAnsi="Times New Roman"/>
          <w:sz w:val="27"/>
          <w:szCs w:val="27"/>
        </w:rPr>
        <w:t xml:space="preserve"> (иппотерапия);</w:t>
      </w:r>
    </w:p>
    <w:p w:rsidR="002D6F85" w:rsidRPr="008E4EA1" w:rsidRDefault="002D6F85" w:rsidP="002D6F85">
      <w:pPr>
        <w:spacing w:line="240" w:lineRule="auto"/>
        <w:jc w:val="both"/>
        <w:rPr>
          <w:rFonts w:ascii="Times New Roman" w:hAnsi="Times New Roman"/>
          <w:sz w:val="27"/>
          <w:szCs w:val="27"/>
        </w:rPr>
      </w:pPr>
      <w:r w:rsidRPr="008E4EA1">
        <w:rPr>
          <w:rFonts w:ascii="Times New Roman" w:hAnsi="Times New Roman"/>
          <w:sz w:val="27"/>
          <w:szCs w:val="27"/>
        </w:rPr>
        <w:t>-</w:t>
      </w:r>
      <w:r w:rsidRPr="008E4EA1">
        <w:rPr>
          <w:rFonts w:ascii="Times New Roman" w:hAnsi="Times New Roman"/>
          <w:sz w:val="27"/>
          <w:szCs w:val="27"/>
        </w:rPr>
        <w:tab/>
        <w:t xml:space="preserve"> создание условий эффективной работы КФК предприятий, организаций, учреждений Нижнекамского муниципального района, эффективное их использование для пропаганды и вовлечения работников предприятий, учреждений, организаций к ведению здорового образа жизни;</w:t>
      </w:r>
      <w:r w:rsidRPr="008E4EA1">
        <w:rPr>
          <w:rFonts w:ascii="Times New Roman" w:hAnsi="Times New Roman"/>
          <w:sz w:val="27"/>
          <w:szCs w:val="27"/>
        </w:rPr>
        <w:cr/>
        <w:t>-</w:t>
      </w:r>
      <w:r w:rsidRPr="008E4EA1">
        <w:rPr>
          <w:rFonts w:ascii="Times New Roman" w:hAnsi="Times New Roman"/>
          <w:sz w:val="27"/>
          <w:szCs w:val="27"/>
        </w:rPr>
        <w:tab/>
        <w:t>совершенствование форм и методов работы по физической культуре и спорту с учащимися общеобразовательных и профессиональных учебных заведений.</w:t>
      </w:r>
    </w:p>
    <w:p w:rsidR="002D6F85" w:rsidRDefault="002D6F85"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Социальная культура</w:t>
      </w:r>
    </w:p>
    <w:p w:rsidR="0041282D" w:rsidRPr="007C36C4" w:rsidRDefault="0041282D" w:rsidP="00727DE5">
      <w:pPr>
        <w:spacing w:line="240" w:lineRule="auto"/>
        <w:ind w:firstLine="0"/>
        <w:contextualSpacing/>
        <w:jc w:val="center"/>
        <w:rPr>
          <w:rFonts w:ascii="Times New Roman" w:hAnsi="Times New Roman"/>
          <w:b/>
          <w:sz w:val="28"/>
          <w:szCs w:val="28"/>
        </w:rPr>
      </w:pPr>
    </w:p>
    <w:p w:rsidR="00F506F1" w:rsidRPr="0096464B" w:rsidRDefault="00F506F1"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 xml:space="preserve">Культура является одним из социально значимых факторов развития </w:t>
      </w:r>
      <w:r w:rsidR="0041282D">
        <w:rPr>
          <w:rFonts w:ascii="Times New Roman" w:hAnsi="Times New Roman"/>
          <w:sz w:val="28"/>
          <w:szCs w:val="28"/>
        </w:rPr>
        <w:t xml:space="preserve">Нижнекамского муниципального </w:t>
      </w:r>
      <w:r w:rsidRPr="0096464B">
        <w:rPr>
          <w:rFonts w:ascii="Times New Roman" w:hAnsi="Times New Roman"/>
          <w:sz w:val="28"/>
          <w:szCs w:val="28"/>
        </w:rPr>
        <w:t xml:space="preserve">района, </w:t>
      </w:r>
      <w:r w:rsidR="0041282D">
        <w:rPr>
          <w:rFonts w:ascii="Times New Roman" w:hAnsi="Times New Roman"/>
          <w:sz w:val="28"/>
          <w:szCs w:val="28"/>
        </w:rPr>
        <w:t>основополагающим сред</w:t>
      </w:r>
      <w:r w:rsidRPr="0096464B">
        <w:rPr>
          <w:rFonts w:ascii="Times New Roman" w:hAnsi="Times New Roman"/>
          <w:sz w:val="28"/>
          <w:szCs w:val="28"/>
        </w:rPr>
        <w:t xml:space="preserve">ством эстетического, нравственного и патриотического воспитания населения. </w:t>
      </w:r>
    </w:p>
    <w:p w:rsidR="00F506F1" w:rsidRPr="0096464B" w:rsidRDefault="00F506F1"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В Нижнекамском муниципальном районе 95 учреждений культуры и искусства:</w:t>
      </w:r>
    </w:p>
    <w:p w:rsidR="00F506F1" w:rsidRPr="0096464B" w:rsidRDefault="00F506F1"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 xml:space="preserve">11 образовательных учреждений: Нижнекамский музыкальный колледж им.С.Сайдашева, 7 детских музыкальных школ, детская школа искусств «Созвездие», детская художественная школа, Центр детского творчества; </w:t>
      </w:r>
    </w:p>
    <w:p w:rsidR="00F506F1" w:rsidRPr="0096464B" w:rsidRDefault="00F506F1"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 xml:space="preserve">2 профессиональных театра: Нижнекамский государственный татарский драматический театр им.Т.Миннуллина, Театр юного зрителя; </w:t>
      </w:r>
    </w:p>
    <w:p w:rsidR="00F506F1" w:rsidRPr="0096464B" w:rsidRDefault="00F506F1"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34 культурно-досуговых учреждений: Дом культуры г.Нижнекамска, Дом культуры «Альфа», культурный Центр г. Нижнекамска, Дом дружбы народов, районный Дом культуры, культурный Центр «Чулман – Су», 20 сельских Домов культуры, 8 сельских клубов;</w:t>
      </w:r>
    </w:p>
    <w:p w:rsidR="00F506F1" w:rsidRPr="0096464B" w:rsidRDefault="00F506F1" w:rsidP="0041282D">
      <w:pPr>
        <w:spacing w:line="240" w:lineRule="auto"/>
        <w:contextualSpacing/>
        <w:jc w:val="both"/>
        <w:rPr>
          <w:rFonts w:ascii="Times New Roman" w:hAnsi="Times New Roman"/>
          <w:sz w:val="28"/>
          <w:szCs w:val="28"/>
        </w:rPr>
      </w:pPr>
      <w:r w:rsidRPr="0096464B">
        <w:rPr>
          <w:rFonts w:ascii="Times New Roman" w:hAnsi="Times New Roman"/>
          <w:sz w:val="28"/>
          <w:szCs w:val="28"/>
        </w:rPr>
        <w:t>44 библиотеки;</w:t>
      </w:r>
    </w:p>
    <w:p w:rsidR="00F506F1" w:rsidRPr="0096464B" w:rsidRDefault="0041282D" w:rsidP="0041282D">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00F506F1" w:rsidRPr="0096464B">
        <w:rPr>
          <w:rFonts w:ascii="Times New Roman" w:hAnsi="Times New Roman"/>
          <w:sz w:val="28"/>
          <w:szCs w:val="28"/>
        </w:rPr>
        <w:t>концертно-творческий центр;</w:t>
      </w:r>
    </w:p>
    <w:p w:rsidR="00F506F1" w:rsidRPr="0096464B" w:rsidRDefault="0041282D" w:rsidP="0041282D">
      <w:pPr>
        <w:spacing w:line="240" w:lineRule="auto"/>
        <w:contextualSpacing/>
        <w:jc w:val="both"/>
        <w:rPr>
          <w:rFonts w:ascii="Times New Roman" w:hAnsi="Times New Roman"/>
          <w:sz w:val="28"/>
          <w:szCs w:val="28"/>
        </w:rPr>
      </w:pPr>
      <w:r>
        <w:rPr>
          <w:rFonts w:ascii="Times New Roman" w:hAnsi="Times New Roman"/>
          <w:sz w:val="28"/>
          <w:szCs w:val="28"/>
        </w:rPr>
        <w:t>1</w:t>
      </w:r>
      <w:r w:rsidR="00F506F1" w:rsidRPr="0096464B">
        <w:rPr>
          <w:rFonts w:ascii="Times New Roman" w:hAnsi="Times New Roman"/>
          <w:sz w:val="28"/>
          <w:szCs w:val="28"/>
        </w:rPr>
        <w:t xml:space="preserve"> комплексный музей города Нижнекамска;</w:t>
      </w:r>
    </w:p>
    <w:p w:rsidR="00F506F1" w:rsidRPr="0096464B" w:rsidRDefault="0041282D" w:rsidP="0041282D">
      <w:pPr>
        <w:spacing w:line="240" w:lineRule="auto"/>
        <w:contextualSpacing/>
        <w:jc w:val="both"/>
        <w:rPr>
          <w:rFonts w:ascii="Times New Roman" w:hAnsi="Times New Roman"/>
          <w:sz w:val="28"/>
          <w:szCs w:val="28"/>
        </w:rPr>
      </w:pPr>
      <w:r>
        <w:rPr>
          <w:rFonts w:ascii="Times New Roman" w:hAnsi="Times New Roman"/>
          <w:sz w:val="28"/>
          <w:szCs w:val="28"/>
        </w:rPr>
        <w:t>1</w:t>
      </w:r>
      <w:r w:rsidR="00F506F1" w:rsidRPr="0096464B">
        <w:rPr>
          <w:rFonts w:ascii="Times New Roman" w:hAnsi="Times New Roman"/>
          <w:sz w:val="28"/>
          <w:szCs w:val="28"/>
        </w:rPr>
        <w:t xml:space="preserve"> татарский эстрадный ансамбль «Ильхам»;</w:t>
      </w:r>
    </w:p>
    <w:p w:rsidR="00F506F1" w:rsidRPr="0096464B" w:rsidRDefault="0041282D" w:rsidP="0041282D">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00F506F1" w:rsidRPr="0096464B">
        <w:rPr>
          <w:rFonts w:ascii="Times New Roman" w:hAnsi="Times New Roman"/>
          <w:sz w:val="28"/>
          <w:szCs w:val="28"/>
        </w:rPr>
        <w:t>ансамбль песни и танца «Нардуган».</w:t>
      </w:r>
    </w:p>
    <w:p w:rsidR="00F506F1" w:rsidRPr="00CA3441" w:rsidRDefault="00F506F1" w:rsidP="00127769">
      <w:pPr>
        <w:pStyle w:val="21"/>
        <w:ind w:firstLine="709"/>
      </w:pPr>
      <w:r w:rsidRPr="00CA3441">
        <w:t xml:space="preserve">Всего для учреждений культуры и искусства г. Нижнекамска в 2015 году из всех источников финансирования было выделено 289,5 млн. рублей. </w:t>
      </w:r>
    </w:p>
    <w:p w:rsidR="00F506F1" w:rsidRPr="0091319A" w:rsidRDefault="00F506F1" w:rsidP="000E28E5">
      <w:pPr>
        <w:pStyle w:val="21"/>
        <w:contextualSpacing/>
        <w:rPr>
          <w:szCs w:val="28"/>
          <w:highlight w:val="red"/>
        </w:rPr>
      </w:pPr>
    </w:p>
    <w:p w:rsidR="00F506F1" w:rsidRPr="0096464B" w:rsidRDefault="00F506F1" w:rsidP="0096464B">
      <w:pPr>
        <w:spacing w:line="240" w:lineRule="auto"/>
        <w:ind w:firstLine="0"/>
        <w:contextualSpacing/>
        <w:jc w:val="center"/>
        <w:rPr>
          <w:rFonts w:ascii="Times New Roman" w:hAnsi="Times New Roman"/>
          <w:b/>
          <w:sz w:val="24"/>
          <w:szCs w:val="24"/>
        </w:rPr>
      </w:pPr>
      <w:r w:rsidRPr="00127769">
        <w:rPr>
          <w:rFonts w:ascii="Times New Roman" w:hAnsi="Times New Roman"/>
          <w:b/>
          <w:sz w:val="24"/>
          <w:szCs w:val="24"/>
        </w:rPr>
        <w:t>Таблица 1</w:t>
      </w:r>
      <w:r w:rsidR="00732A9D">
        <w:rPr>
          <w:rFonts w:ascii="Times New Roman" w:hAnsi="Times New Roman"/>
          <w:b/>
          <w:sz w:val="24"/>
          <w:szCs w:val="24"/>
        </w:rPr>
        <w:t>4</w:t>
      </w:r>
      <w:r w:rsidRPr="00127769">
        <w:rPr>
          <w:rFonts w:ascii="Times New Roman" w:hAnsi="Times New Roman"/>
          <w:b/>
          <w:sz w:val="24"/>
          <w:szCs w:val="24"/>
        </w:rPr>
        <w:t>. Средства, выделенные из всех источников финансирования (млн.руб.)</w:t>
      </w:r>
    </w:p>
    <w:p w:rsidR="00F506F1" w:rsidRPr="0096464B" w:rsidRDefault="00F506F1" w:rsidP="0096464B">
      <w:pPr>
        <w:spacing w:line="240" w:lineRule="auto"/>
        <w:ind w:firstLine="0"/>
        <w:contextualSpacing/>
        <w:jc w:val="center"/>
        <w:rPr>
          <w:rFonts w:ascii="Times New Roman" w:hAnsi="Times New Roman"/>
          <w:b/>
          <w:sz w:val="24"/>
          <w:szCs w:val="24"/>
        </w:rPr>
      </w:pP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9"/>
        <w:gridCol w:w="1276"/>
        <w:gridCol w:w="1276"/>
        <w:gridCol w:w="1276"/>
        <w:gridCol w:w="1417"/>
        <w:gridCol w:w="2268"/>
      </w:tblGrid>
      <w:tr w:rsidR="00F506F1" w:rsidRPr="0096464B" w:rsidTr="00B6056F">
        <w:trPr>
          <w:jc w:val="center"/>
        </w:trPr>
        <w:tc>
          <w:tcPr>
            <w:tcW w:w="1489" w:type="dxa"/>
            <w:shd w:val="clear" w:color="auto" w:fill="B2A1C7"/>
          </w:tcPr>
          <w:p w:rsidR="00F506F1" w:rsidRPr="0096464B" w:rsidRDefault="00F506F1"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2010 год</w:t>
            </w:r>
          </w:p>
        </w:tc>
        <w:tc>
          <w:tcPr>
            <w:tcW w:w="1276" w:type="dxa"/>
            <w:shd w:val="clear" w:color="auto" w:fill="B2A1C7"/>
          </w:tcPr>
          <w:p w:rsidR="00F506F1" w:rsidRPr="0096464B" w:rsidRDefault="00F506F1"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2011 год</w:t>
            </w:r>
          </w:p>
        </w:tc>
        <w:tc>
          <w:tcPr>
            <w:tcW w:w="1276" w:type="dxa"/>
            <w:shd w:val="clear" w:color="auto" w:fill="B2A1C7"/>
          </w:tcPr>
          <w:p w:rsidR="00F506F1" w:rsidRPr="0096464B" w:rsidRDefault="00F506F1"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2012 год</w:t>
            </w:r>
          </w:p>
        </w:tc>
        <w:tc>
          <w:tcPr>
            <w:tcW w:w="1276" w:type="dxa"/>
            <w:shd w:val="clear" w:color="auto" w:fill="B2A1C7"/>
          </w:tcPr>
          <w:p w:rsidR="00F506F1" w:rsidRPr="0096464B" w:rsidRDefault="00F506F1"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2013 год</w:t>
            </w:r>
          </w:p>
        </w:tc>
        <w:tc>
          <w:tcPr>
            <w:tcW w:w="1417" w:type="dxa"/>
            <w:shd w:val="clear" w:color="auto" w:fill="B2A1C7"/>
          </w:tcPr>
          <w:p w:rsidR="00F506F1" w:rsidRPr="0096464B" w:rsidRDefault="00F506F1"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2014 год</w:t>
            </w:r>
          </w:p>
        </w:tc>
        <w:tc>
          <w:tcPr>
            <w:tcW w:w="2268" w:type="dxa"/>
            <w:shd w:val="clear" w:color="auto" w:fill="B2A1C7"/>
          </w:tcPr>
          <w:p w:rsidR="00F506F1" w:rsidRPr="0096464B" w:rsidRDefault="00F506F1" w:rsidP="0096464B">
            <w:pPr>
              <w:spacing w:line="240" w:lineRule="auto"/>
              <w:ind w:firstLine="0"/>
              <w:contextualSpacing/>
              <w:jc w:val="center"/>
              <w:rPr>
                <w:rFonts w:ascii="Times New Roman" w:hAnsi="Times New Roman"/>
                <w:b/>
                <w:sz w:val="24"/>
                <w:szCs w:val="24"/>
              </w:rPr>
            </w:pPr>
            <w:r w:rsidRPr="0096464B">
              <w:rPr>
                <w:rFonts w:ascii="Times New Roman" w:hAnsi="Times New Roman"/>
                <w:b/>
                <w:sz w:val="24"/>
                <w:szCs w:val="24"/>
              </w:rPr>
              <w:t>2015 год</w:t>
            </w:r>
          </w:p>
          <w:p w:rsidR="00F506F1" w:rsidRPr="0096464B" w:rsidRDefault="00F506F1" w:rsidP="0096464B">
            <w:pPr>
              <w:spacing w:line="240" w:lineRule="auto"/>
              <w:ind w:firstLine="0"/>
              <w:contextualSpacing/>
              <w:jc w:val="center"/>
              <w:rPr>
                <w:rFonts w:ascii="Times New Roman" w:hAnsi="Times New Roman"/>
                <w:sz w:val="24"/>
                <w:szCs w:val="24"/>
                <w:lang w:val="en-US"/>
              </w:rPr>
            </w:pPr>
          </w:p>
        </w:tc>
      </w:tr>
      <w:tr w:rsidR="00F506F1" w:rsidRPr="0096464B" w:rsidTr="00B6056F">
        <w:trPr>
          <w:jc w:val="center"/>
        </w:trPr>
        <w:tc>
          <w:tcPr>
            <w:tcW w:w="1489" w:type="dxa"/>
            <w:shd w:val="clear" w:color="auto" w:fill="E5DFEC"/>
          </w:tcPr>
          <w:p w:rsidR="00F506F1" w:rsidRPr="0096464B" w:rsidRDefault="00F506F1"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152,107</w:t>
            </w:r>
          </w:p>
        </w:tc>
        <w:tc>
          <w:tcPr>
            <w:tcW w:w="1276" w:type="dxa"/>
            <w:shd w:val="clear" w:color="auto" w:fill="E5DFEC"/>
          </w:tcPr>
          <w:p w:rsidR="00F506F1" w:rsidRPr="0096464B" w:rsidRDefault="00F506F1"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171,387</w:t>
            </w:r>
          </w:p>
        </w:tc>
        <w:tc>
          <w:tcPr>
            <w:tcW w:w="1276" w:type="dxa"/>
            <w:shd w:val="clear" w:color="auto" w:fill="E5DFEC"/>
          </w:tcPr>
          <w:p w:rsidR="00F506F1" w:rsidRPr="0096464B" w:rsidRDefault="00F506F1"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177,241</w:t>
            </w:r>
          </w:p>
        </w:tc>
        <w:tc>
          <w:tcPr>
            <w:tcW w:w="1276" w:type="dxa"/>
            <w:shd w:val="clear" w:color="auto" w:fill="E5DFEC"/>
          </w:tcPr>
          <w:p w:rsidR="00F506F1" w:rsidRPr="0096464B" w:rsidRDefault="00F506F1"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220,4</w:t>
            </w:r>
          </w:p>
        </w:tc>
        <w:tc>
          <w:tcPr>
            <w:tcW w:w="1417" w:type="dxa"/>
            <w:shd w:val="clear" w:color="auto" w:fill="E5DFEC"/>
          </w:tcPr>
          <w:p w:rsidR="00F506F1" w:rsidRPr="0096464B" w:rsidRDefault="00F506F1" w:rsidP="0096464B">
            <w:pPr>
              <w:spacing w:line="240" w:lineRule="auto"/>
              <w:ind w:firstLine="0"/>
              <w:contextualSpacing/>
              <w:jc w:val="center"/>
              <w:rPr>
                <w:rFonts w:ascii="Times New Roman" w:hAnsi="Times New Roman"/>
                <w:sz w:val="24"/>
                <w:szCs w:val="24"/>
              </w:rPr>
            </w:pPr>
            <w:r w:rsidRPr="0096464B">
              <w:rPr>
                <w:rFonts w:ascii="Times New Roman" w:hAnsi="Times New Roman"/>
                <w:sz w:val="24"/>
                <w:szCs w:val="24"/>
              </w:rPr>
              <w:t>265,1</w:t>
            </w:r>
          </w:p>
        </w:tc>
        <w:tc>
          <w:tcPr>
            <w:tcW w:w="2268" w:type="dxa"/>
            <w:shd w:val="clear" w:color="auto" w:fill="E5DFEC"/>
          </w:tcPr>
          <w:p w:rsidR="00F506F1" w:rsidRPr="0096464B" w:rsidRDefault="00F506F1" w:rsidP="0096464B">
            <w:pPr>
              <w:spacing w:line="240" w:lineRule="auto"/>
              <w:ind w:firstLine="0"/>
              <w:contextualSpacing/>
              <w:jc w:val="center"/>
              <w:rPr>
                <w:rFonts w:ascii="Times New Roman" w:hAnsi="Times New Roman"/>
                <w:sz w:val="24"/>
                <w:szCs w:val="24"/>
              </w:rPr>
            </w:pPr>
            <w:r>
              <w:rPr>
                <w:rFonts w:ascii="Times New Roman" w:hAnsi="Times New Roman"/>
                <w:sz w:val="24"/>
                <w:szCs w:val="24"/>
              </w:rPr>
              <w:t>289,5</w:t>
            </w:r>
          </w:p>
        </w:tc>
      </w:tr>
    </w:tbl>
    <w:p w:rsidR="00F506F1" w:rsidRPr="000E28E5" w:rsidRDefault="00F506F1" w:rsidP="000E28E5">
      <w:pPr>
        <w:spacing w:line="240" w:lineRule="auto"/>
        <w:ind w:firstLine="0"/>
        <w:contextualSpacing/>
        <w:jc w:val="both"/>
        <w:rPr>
          <w:rFonts w:ascii="Times New Roman" w:hAnsi="Times New Roman"/>
          <w:b/>
          <w:sz w:val="28"/>
          <w:szCs w:val="28"/>
        </w:rPr>
      </w:pP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Средства на развитие культуры района привлекаются и за счет активного участия учреждений культуры и искусства Нижнекамского муниципального района в конкурсах на получение грантов Правительства Республики Татарстан для поддержки </w:t>
      </w:r>
      <w:r w:rsidRPr="00127769">
        <w:rPr>
          <w:rFonts w:ascii="Times New Roman" w:hAnsi="Times New Roman"/>
          <w:sz w:val="28"/>
          <w:szCs w:val="28"/>
        </w:rPr>
        <w:t>проектов творческих коллективов муниципальных учреждений культуры и искусства. На сегодняшний день сумма полученных грантов за последние 8 лет состав</w:t>
      </w:r>
      <w:r>
        <w:rPr>
          <w:rFonts w:ascii="Times New Roman" w:hAnsi="Times New Roman"/>
          <w:sz w:val="28"/>
          <w:szCs w:val="28"/>
        </w:rPr>
        <w:t>ляет</w:t>
      </w:r>
      <w:r w:rsidRPr="00127769">
        <w:rPr>
          <w:rFonts w:ascii="Times New Roman" w:hAnsi="Times New Roman"/>
          <w:sz w:val="28"/>
          <w:szCs w:val="28"/>
        </w:rPr>
        <w:t xml:space="preserve"> 7 млн. 534 тыс.рублей.</w:t>
      </w:r>
    </w:p>
    <w:p w:rsidR="00F506F1" w:rsidRPr="000E28E5" w:rsidRDefault="00F506F1" w:rsidP="000E28E5">
      <w:pPr>
        <w:spacing w:line="240" w:lineRule="auto"/>
        <w:ind w:firstLine="0"/>
        <w:contextualSpacing/>
        <w:jc w:val="both"/>
        <w:rPr>
          <w:rFonts w:ascii="Times New Roman" w:hAnsi="Times New Roman"/>
          <w:sz w:val="28"/>
          <w:szCs w:val="28"/>
        </w:rPr>
      </w:pPr>
    </w:p>
    <w:p w:rsidR="00281AC9" w:rsidRDefault="00281AC9" w:rsidP="0096464B">
      <w:pPr>
        <w:spacing w:line="240" w:lineRule="auto"/>
        <w:ind w:firstLine="0"/>
        <w:contextualSpacing/>
        <w:jc w:val="center"/>
        <w:rPr>
          <w:rFonts w:ascii="Times New Roman" w:hAnsi="Times New Roman"/>
          <w:b/>
          <w:sz w:val="24"/>
          <w:szCs w:val="24"/>
        </w:rPr>
      </w:pPr>
    </w:p>
    <w:p w:rsidR="00281AC9" w:rsidRDefault="00281AC9" w:rsidP="0096464B">
      <w:pPr>
        <w:spacing w:line="240" w:lineRule="auto"/>
        <w:ind w:firstLine="0"/>
        <w:contextualSpacing/>
        <w:jc w:val="center"/>
        <w:rPr>
          <w:rFonts w:ascii="Times New Roman" w:hAnsi="Times New Roman"/>
          <w:b/>
          <w:sz w:val="24"/>
          <w:szCs w:val="24"/>
        </w:rPr>
      </w:pPr>
    </w:p>
    <w:p w:rsidR="00F506F1" w:rsidRPr="0096464B" w:rsidRDefault="00F506F1" w:rsidP="0096464B">
      <w:pPr>
        <w:spacing w:line="240" w:lineRule="auto"/>
        <w:ind w:firstLine="0"/>
        <w:contextualSpacing/>
        <w:jc w:val="center"/>
        <w:rPr>
          <w:rFonts w:ascii="Times New Roman" w:hAnsi="Times New Roman"/>
          <w:b/>
          <w:sz w:val="24"/>
          <w:szCs w:val="24"/>
        </w:rPr>
      </w:pPr>
      <w:r>
        <w:rPr>
          <w:rFonts w:ascii="Times New Roman" w:hAnsi="Times New Roman"/>
          <w:b/>
          <w:sz w:val="24"/>
          <w:szCs w:val="24"/>
        </w:rPr>
        <w:t>Таблица 1</w:t>
      </w:r>
      <w:r w:rsidR="00732A9D">
        <w:rPr>
          <w:rFonts w:ascii="Times New Roman" w:hAnsi="Times New Roman"/>
          <w:b/>
          <w:sz w:val="24"/>
          <w:szCs w:val="24"/>
        </w:rPr>
        <w:t>5</w:t>
      </w:r>
      <w:r>
        <w:rPr>
          <w:rFonts w:ascii="Times New Roman" w:hAnsi="Times New Roman"/>
          <w:b/>
          <w:sz w:val="24"/>
          <w:szCs w:val="24"/>
        </w:rPr>
        <w:t>.</w:t>
      </w:r>
      <w:r w:rsidR="00732A9D">
        <w:rPr>
          <w:rFonts w:ascii="Times New Roman" w:hAnsi="Times New Roman"/>
          <w:b/>
          <w:sz w:val="24"/>
          <w:szCs w:val="24"/>
        </w:rPr>
        <w:t xml:space="preserve"> </w:t>
      </w:r>
      <w:r w:rsidRPr="0096464B">
        <w:rPr>
          <w:rFonts w:ascii="Times New Roman" w:hAnsi="Times New Roman"/>
          <w:b/>
          <w:sz w:val="24"/>
          <w:szCs w:val="24"/>
        </w:rPr>
        <w:t>Гранты Правительства РТ и Министерства РТ для поддержки проектов творческих коллективов муниципальных учреждений культуры и искусства</w:t>
      </w:r>
    </w:p>
    <w:p w:rsidR="00F506F1" w:rsidRPr="0096464B" w:rsidRDefault="00F506F1" w:rsidP="000E28E5">
      <w:pPr>
        <w:spacing w:line="240" w:lineRule="auto"/>
        <w:ind w:firstLine="0"/>
        <w:contextualSpacing/>
        <w:jc w:val="both"/>
        <w:rPr>
          <w:rFonts w:ascii="Times New Roman" w:hAnsi="Times New Roman"/>
          <w:sz w:val="24"/>
          <w:szCs w:val="24"/>
        </w:rPr>
      </w:pPr>
    </w:p>
    <w:tbl>
      <w:tblPr>
        <w:tblW w:w="9922"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418"/>
        <w:gridCol w:w="1701"/>
        <w:gridCol w:w="1559"/>
        <w:gridCol w:w="3827"/>
      </w:tblGrid>
      <w:tr w:rsidR="00F506F1" w:rsidRPr="0096464B" w:rsidTr="00B6056F">
        <w:trPr>
          <w:jc w:val="center"/>
        </w:trPr>
        <w:tc>
          <w:tcPr>
            <w:tcW w:w="1417" w:type="dxa"/>
            <w:shd w:val="clear" w:color="auto" w:fill="B2A1C7"/>
          </w:tcPr>
          <w:p w:rsidR="00F506F1" w:rsidRPr="0096464B" w:rsidRDefault="00F506F1"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2011 год</w:t>
            </w:r>
          </w:p>
        </w:tc>
        <w:tc>
          <w:tcPr>
            <w:tcW w:w="1418" w:type="dxa"/>
            <w:shd w:val="clear" w:color="auto" w:fill="B2A1C7"/>
          </w:tcPr>
          <w:p w:rsidR="00F506F1" w:rsidRPr="0096464B" w:rsidRDefault="00F506F1"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2012 год</w:t>
            </w:r>
          </w:p>
        </w:tc>
        <w:tc>
          <w:tcPr>
            <w:tcW w:w="1701" w:type="dxa"/>
            <w:shd w:val="clear" w:color="auto" w:fill="B2A1C7"/>
          </w:tcPr>
          <w:p w:rsidR="00F506F1" w:rsidRPr="0096464B" w:rsidRDefault="00F506F1"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2013 год</w:t>
            </w:r>
          </w:p>
        </w:tc>
        <w:tc>
          <w:tcPr>
            <w:tcW w:w="1559" w:type="dxa"/>
            <w:shd w:val="clear" w:color="auto" w:fill="B2A1C7"/>
          </w:tcPr>
          <w:p w:rsidR="00F506F1" w:rsidRPr="0096464B" w:rsidRDefault="00F506F1"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2014 год</w:t>
            </w:r>
          </w:p>
        </w:tc>
        <w:tc>
          <w:tcPr>
            <w:tcW w:w="3827" w:type="dxa"/>
            <w:shd w:val="clear" w:color="auto" w:fill="B2A1C7"/>
          </w:tcPr>
          <w:p w:rsidR="00F506F1" w:rsidRPr="0096464B" w:rsidRDefault="00F506F1" w:rsidP="000E28E5">
            <w:pPr>
              <w:spacing w:line="240" w:lineRule="auto"/>
              <w:ind w:firstLine="0"/>
              <w:contextualSpacing/>
              <w:jc w:val="both"/>
              <w:rPr>
                <w:rFonts w:ascii="Times New Roman" w:hAnsi="Times New Roman"/>
                <w:b/>
                <w:sz w:val="24"/>
                <w:szCs w:val="24"/>
              </w:rPr>
            </w:pPr>
            <w:r w:rsidRPr="0096464B">
              <w:rPr>
                <w:rFonts w:ascii="Times New Roman" w:hAnsi="Times New Roman"/>
                <w:b/>
                <w:sz w:val="24"/>
                <w:szCs w:val="24"/>
              </w:rPr>
              <w:t>2015 год</w:t>
            </w:r>
          </w:p>
        </w:tc>
      </w:tr>
      <w:tr w:rsidR="00F506F1" w:rsidRPr="0096464B" w:rsidTr="00B6056F">
        <w:trPr>
          <w:jc w:val="center"/>
        </w:trPr>
        <w:tc>
          <w:tcPr>
            <w:tcW w:w="1417" w:type="dxa"/>
            <w:shd w:val="clear" w:color="auto" w:fill="E5DFEC"/>
          </w:tcPr>
          <w:p w:rsidR="00F506F1" w:rsidRPr="0096464B" w:rsidRDefault="00F506F1" w:rsidP="000E28E5">
            <w:pPr>
              <w:spacing w:line="240" w:lineRule="auto"/>
              <w:ind w:firstLine="0"/>
              <w:contextualSpacing/>
              <w:jc w:val="both"/>
              <w:rPr>
                <w:rFonts w:ascii="Times New Roman" w:hAnsi="Times New Roman"/>
                <w:sz w:val="24"/>
                <w:szCs w:val="24"/>
              </w:rPr>
            </w:pPr>
            <w:r w:rsidRPr="0096464B">
              <w:rPr>
                <w:rFonts w:ascii="Times New Roman" w:hAnsi="Times New Roman"/>
                <w:sz w:val="24"/>
                <w:szCs w:val="24"/>
              </w:rPr>
              <w:t>1 проект на сумму 375 тыс.рублей</w:t>
            </w:r>
          </w:p>
        </w:tc>
        <w:tc>
          <w:tcPr>
            <w:tcW w:w="1418" w:type="dxa"/>
            <w:shd w:val="clear" w:color="auto" w:fill="E5DFEC"/>
          </w:tcPr>
          <w:p w:rsidR="00F506F1" w:rsidRPr="0096464B" w:rsidRDefault="00F506F1" w:rsidP="000E28E5">
            <w:pPr>
              <w:spacing w:line="240" w:lineRule="auto"/>
              <w:ind w:firstLine="0"/>
              <w:contextualSpacing/>
              <w:jc w:val="both"/>
              <w:rPr>
                <w:rFonts w:ascii="Times New Roman" w:hAnsi="Times New Roman"/>
                <w:sz w:val="24"/>
                <w:szCs w:val="24"/>
              </w:rPr>
            </w:pPr>
            <w:r w:rsidRPr="0096464B">
              <w:rPr>
                <w:rFonts w:ascii="Times New Roman" w:hAnsi="Times New Roman"/>
                <w:sz w:val="24"/>
                <w:szCs w:val="24"/>
              </w:rPr>
              <w:t>2 проекта на сумму 300 тыс. рублей</w:t>
            </w:r>
          </w:p>
        </w:tc>
        <w:tc>
          <w:tcPr>
            <w:tcW w:w="1701" w:type="dxa"/>
            <w:shd w:val="clear" w:color="auto" w:fill="E5DFEC"/>
          </w:tcPr>
          <w:p w:rsidR="00F506F1" w:rsidRPr="00127769" w:rsidRDefault="00F506F1" w:rsidP="000E28E5">
            <w:pPr>
              <w:spacing w:line="240" w:lineRule="auto"/>
              <w:ind w:firstLine="0"/>
              <w:contextualSpacing/>
              <w:jc w:val="both"/>
              <w:rPr>
                <w:rFonts w:ascii="Times New Roman" w:hAnsi="Times New Roman"/>
                <w:sz w:val="24"/>
                <w:szCs w:val="24"/>
              </w:rPr>
            </w:pPr>
            <w:r w:rsidRPr="00127769">
              <w:rPr>
                <w:rFonts w:ascii="Times New Roman" w:hAnsi="Times New Roman"/>
                <w:sz w:val="24"/>
                <w:szCs w:val="24"/>
              </w:rPr>
              <w:t>12 проектов на сумму  1 330 тыс.рублей</w:t>
            </w:r>
          </w:p>
        </w:tc>
        <w:tc>
          <w:tcPr>
            <w:tcW w:w="1559" w:type="dxa"/>
            <w:shd w:val="clear" w:color="auto" w:fill="E5DFEC"/>
          </w:tcPr>
          <w:p w:rsidR="00F506F1" w:rsidRPr="00127769" w:rsidRDefault="00F506F1" w:rsidP="00127769">
            <w:pPr>
              <w:ind w:firstLine="0"/>
              <w:rPr>
                <w:rFonts w:ascii="Times New Roman" w:hAnsi="Times New Roman"/>
                <w:sz w:val="24"/>
                <w:szCs w:val="24"/>
              </w:rPr>
            </w:pPr>
            <w:r w:rsidRPr="00127769">
              <w:rPr>
                <w:rFonts w:ascii="Times New Roman" w:hAnsi="Times New Roman"/>
                <w:sz w:val="24"/>
                <w:szCs w:val="24"/>
              </w:rPr>
              <w:t>4 проекта на сумму 1 130 тыс.рублей</w:t>
            </w:r>
          </w:p>
        </w:tc>
        <w:tc>
          <w:tcPr>
            <w:tcW w:w="3827" w:type="dxa"/>
            <w:shd w:val="clear" w:color="auto" w:fill="E5DFEC"/>
          </w:tcPr>
          <w:p w:rsidR="00F506F1" w:rsidRPr="00127769" w:rsidRDefault="00F506F1" w:rsidP="00127769">
            <w:pPr>
              <w:ind w:firstLine="0"/>
              <w:rPr>
                <w:rFonts w:ascii="Times New Roman" w:hAnsi="Times New Roman"/>
                <w:sz w:val="24"/>
                <w:szCs w:val="24"/>
              </w:rPr>
            </w:pPr>
            <w:r w:rsidRPr="00127769">
              <w:rPr>
                <w:rFonts w:ascii="Times New Roman" w:hAnsi="Times New Roman"/>
                <w:sz w:val="24"/>
                <w:szCs w:val="24"/>
              </w:rPr>
              <w:t>7  проектов на сумму 1 060 тыс.рублей</w:t>
            </w:r>
          </w:p>
        </w:tc>
      </w:tr>
    </w:tbl>
    <w:p w:rsidR="00F506F1" w:rsidRDefault="00F506F1" w:rsidP="000E28E5">
      <w:pPr>
        <w:spacing w:line="240" w:lineRule="auto"/>
        <w:ind w:firstLine="0"/>
        <w:contextualSpacing/>
        <w:jc w:val="both"/>
        <w:rPr>
          <w:rFonts w:ascii="Times New Roman" w:hAnsi="Times New Roman"/>
          <w:sz w:val="28"/>
          <w:szCs w:val="28"/>
        </w:rPr>
      </w:pP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Благодаря постоянной заботе руководства района и республики о сохранении и развитии культуры, расширяется сеть учреждений культуры. В 2011 году после капитального ремонта распахнула свои двери для молодых талантов Детская школа искусств «Созвездие», рассчитанная на обучение 724 учащихся,  начал работу новый сельский дом культуры с библиотекой в се</w:t>
      </w:r>
      <w:r w:rsidRPr="000E28E5">
        <w:rPr>
          <w:rFonts w:ascii="Times New Roman" w:hAnsi="Times New Roman"/>
          <w:sz w:val="28"/>
          <w:szCs w:val="28"/>
        </w:rPr>
        <w:softHyphen/>
        <w:t xml:space="preserve">ле Шереметьевка, рассчитанная на 200 мест. В 2012 году в  пгт. Камские Поляны открылся Центр творчества «Успех»,  в котором разместились детская и взрослая библиотеки, детская музыкальная школа. В этом же году в рамках Республиканской программы «Сельские клубы» построен новый просторный сельский Дом культуры в деревне Благодатная со зрительным залом на 150 мест. </w:t>
      </w: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В августе 2013 года в рамках этой же программы состоялось открытие Нижнечелнинского сельского клуба с библиотекой на 96 посадочных мест. В октябре 2013 г. начал работу новый просторный сельский Дом культуры в селе Елантово на 138 мест. В здании размещены библиотека, Сбербанк и общественный центр Елантовского сельского поселения. </w:t>
      </w: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В августе 2014 года в рамках программы «Сельские клубы» открылся многофункциональный центр в н.п.Прости, где разместились клуб на 200 мест, библиотека и ФАП. В сентябре открыл свои двери Дом дружбы народов, в котором работают 8 национально-культурных обществ, ассамблея народов Татарстана, многонациональная воскресная школа и около 3-х десятков социально-ориентированных некоммерческих организаций. С целью беспрепятственного доступа инвалидов адаптированы семь учреждений культуры и искусства,  крайне необходимые на сегодняшний день для интеграции людей с ограниченными возможностями здоровья в социальную жизнь общества: Центральная библиотека им.Г.Тукая, Центральная детская библиотека, национальная библиотека им.Кул Гали, комплексный музей г.Нижнекамска, районный Дом культуры и культурный Центр «Чулман Су» пгт Камские Поляны.</w:t>
      </w: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В 2015 г. открылся многофункциональный центр в селе Верхняя Уратьма, где разместились клуб на 200 мест и библиотека. 14 августа </w:t>
      </w:r>
      <w:r>
        <w:rPr>
          <w:rFonts w:ascii="Times New Roman" w:hAnsi="Times New Roman"/>
          <w:sz w:val="28"/>
          <w:szCs w:val="28"/>
        </w:rPr>
        <w:t xml:space="preserve">2015 года в городе Нижнекамск </w:t>
      </w:r>
      <w:r w:rsidRPr="000E28E5">
        <w:rPr>
          <w:rFonts w:ascii="Times New Roman" w:hAnsi="Times New Roman"/>
          <w:sz w:val="28"/>
          <w:szCs w:val="28"/>
        </w:rPr>
        <w:t>при участии Президента Республики Татарстан Р.</w:t>
      </w:r>
      <w:r>
        <w:rPr>
          <w:rFonts w:ascii="Times New Roman" w:hAnsi="Times New Roman"/>
          <w:sz w:val="28"/>
          <w:szCs w:val="28"/>
        </w:rPr>
        <w:t xml:space="preserve"> </w:t>
      </w:r>
      <w:r w:rsidRPr="000E28E5">
        <w:rPr>
          <w:rFonts w:ascii="Times New Roman" w:hAnsi="Times New Roman"/>
          <w:sz w:val="28"/>
          <w:szCs w:val="28"/>
        </w:rPr>
        <w:t>Н.</w:t>
      </w:r>
      <w:r>
        <w:rPr>
          <w:rFonts w:ascii="Times New Roman" w:hAnsi="Times New Roman"/>
          <w:sz w:val="28"/>
          <w:szCs w:val="28"/>
        </w:rPr>
        <w:t xml:space="preserve"> </w:t>
      </w:r>
      <w:r w:rsidRPr="000E28E5">
        <w:rPr>
          <w:rFonts w:ascii="Times New Roman" w:hAnsi="Times New Roman"/>
          <w:sz w:val="28"/>
          <w:szCs w:val="28"/>
        </w:rPr>
        <w:t>Минниханова торжественно открыта после реконструкции Центральная библиотека им.</w:t>
      </w:r>
      <w:r>
        <w:rPr>
          <w:rFonts w:ascii="Times New Roman" w:hAnsi="Times New Roman"/>
          <w:sz w:val="28"/>
          <w:szCs w:val="28"/>
        </w:rPr>
        <w:t xml:space="preserve"> </w:t>
      </w:r>
      <w:r w:rsidRPr="000E28E5">
        <w:rPr>
          <w:rFonts w:ascii="Times New Roman" w:hAnsi="Times New Roman"/>
          <w:sz w:val="28"/>
          <w:szCs w:val="28"/>
        </w:rPr>
        <w:t>Габдуллы Тукая и парк чтения и отдыха. В сентябре состоялось открытие</w:t>
      </w:r>
      <w:r>
        <w:rPr>
          <w:rFonts w:ascii="Times New Roman" w:hAnsi="Times New Roman"/>
          <w:sz w:val="28"/>
          <w:szCs w:val="28"/>
        </w:rPr>
        <w:t>,</w:t>
      </w:r>
      <w:r w:rsidRPr="000E28E5">
        <w:rPr>
          <w:rFonts w:ascii="Times New Roman" w:hAnsi="Times New Roman"/>
          <w:sz w:val="28"/>
          <w:szCs w:val="28"/>
        </w:rPr>
        <w:t xml:space="preserve"> после капитального ремонта</w:t>
      </w:r>
      <w:r>
        <w:rPr>
          <w:rFonts w:ascii="Times New Roman" w:hAnsi="Times New Roman"/>
          <w:sz w:val="28"/>
          <w:szCs w:val="28"/>
        </w:rPr>
        <w:t>,</w:t>
      </w:r>
      <w:r w:rsidRPr="000E28E5">
        <w:rPr>
          <w:rFonts w:ascii="Times New Roman" w:hAnsi="Times New Roman"/>
          <w:sz w:val="28"/>
          <w:szCs w:val="28"/>
        </w:rPr>
        <w:t xml:space="preserve"> Старошешминского сельского Дома культуры. </w:t>
      </w:r>
    </w:p>
    <w:p w:rsidR="00F506F1"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В рамках долгосрочной целевой программы Республики Татарстан «Доступная среда» на 2011-2015</w:t>
      </w:r>
      <w:r>
        <w:rPr>
          <w:rFonts w:ascii="Times New Roman" w:hAnsi="Times New Roman"/>
          <w:sz w:val="28"/>
          <w:szCs w:val="28"/>
        </w:rPr>
        <w:t xml:space="preserve"> </w:t>
      </w:r>
      <w:r w:rsidRPr="000E28E5">
        <w:rPr>
          <w:rFonts w:ascii="Times New Roman" w:hAnsi="Times New Roman"/>
          <w:sz w:val="28"/>
          <w:szCs w:val="28"/>
        </w:rPr>
        <w:t>гг. в 2015 году адаптированы 6 филиалов библиотек Централизованной библиотечной системы.</w:t>
      </w:r>
    </w:p>
    <w:p w:rsidR="00F506F1" w:rsidRDefault="00F506F1" w:rsidP="0096464B">
      <w:pPr>
        <w:spacing w:line="240" w:lineRule="auto"/>
        <w:ind w:firstLine="851"/>
        <w:contextualSpacing/>
        <w:jc w:val="both"/>
        <w:rPr>
          <w:rFonts w:ascii="Times New Roman" w:hAnsi="Times New Roman"/>
          <w:sz w:val="28"/>
          <w:szCs w:val="28"/>
        </w:rPr>
      </w:pPr>
    </w:p>
    <w:p w:rsidR="00281AC9" w:rsidRDefault="00281AC9" w:rsidP="005A46C5">
      <w:pPr>
        <w:pStyle w:val="3"/>
        <w:spacing w:before="0" w:after="0" w:line="240" w:lineRule="auto"/>
        <w:ind w:firstLine="0"/>
        <w:contextualSpacing/>
        <w:jc w:val="center"/>
        <w:rPr>
          <w:rFonts w:ascii="Times New Roman" w:hAnsi="Times New Roman" w:cs="Times New Roman"/>
          <w:sz w:val="24"/>
          <w:szCs w:val="24"/>
        </w:rPr>
      </w:pPr>
    </w:p>
    <w:p w:rsidR="007D7EC4" w:rsidRPr="007D7EC4" w:rsidRDefault="007D7EC4" w:rsidP="007D7EC4"/>
    <w:p w:rsidR="00F506F1" w:rsidRPr="005A46C5" w:rsidRDefault="00F506F1" w:rsidP="005A46C5">
      <w:pPr>
        <w:pStyle w:val="3"/>
        <w:spacing w:before="0" w:after="0" w:line="240" w:lineRule="auto"/>
        <w:ind w:firstLine="0"/>
        <w:contextualSpacing/>
        <w:jc w:val="center"/>
        <w:rPr>
          <w:rFonts w:ascii="Times New Roman" w:hAnsi="Times New Roman" w:cs="Times New Roman"/>
          <w:sz w:val="24"/>
          <w:szCs w:val="24"/>
        </w:rPr>
      </w:pPr>
      <w:r w:rsidRPr="00127769">
        <w:rPr>
          <w:rFonts w:ascii="Times New Roman" w:hAnsi="Times New Roman" w:cs="Times New Roman"/>
          <w:sz w:val="24"/>
          <w:szCs w:val="24"/>
        </w:rPr>
        <w:t>Таблица 1</w:t>
      </w:r>
      <w:r w:rsidR="00732A9D">
        <w:rPr>
          <w:rFonts w:ascii="Times New Roman" w:hAnsi="Times New Roman" w:cs="Times New Roman"/>
          <w:sz w:val="24"/>
          <w:szCs w:val="24"/>
        </w:rPr>
        <w:t>6</w:t>
      </w:r>
      <w:r w:rsidRPr="00127769">
        <w:rPr>
          <w:rFonts w:ascii="Times New Roman" w:hAnsi="Times New Roman" w:cs="Times New Roman"/>
          <w:sz w:val="24"/>
          <w:szCs w:val="24"/>
        </w:rPr>
        <w:t>. Основные показатели библиотечной системы</w:t>
      </w:r>
    </w:p>
    <w:tbl>
      <w:tblPr>
        <w:tblpPr w:leftFromText="180" w:rightFromText="180" w:vertAnchor="text" w:horzAnchor="margin" w:tblpXSpec="center" w:tblpY="27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1134"/>
        <w:gridCol w:w="1134"/>
        <w:gridCol w:w="1134"/>
        <w:gridCol w:w="1134"/>
        <w:gridCol w:w="1134"/>
      </w:tblGrid>
      <w:tr w:rsidR="00F506F1" w:rsidRPr="005A46C5" w:rsidTr="00B6056F">
        <w:tc>
          <w:tcPr>
            <w:tcW w:w="2235"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p>
        </w:tc>
        <w:tc>
          <w:tcPr>
            <w:tcW w:w="1134"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2010 г.</w:t>
            </w:r>
          </w:p>
        </w:tc>
        <w:tc>
          <w:tcPr>
            <w:tcW w:w="1134"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2011 г.</w:t>
            </w:r>
          </w:p>
        </w:tc>
        <w:tc>
          <w:tcPr>
            <w:tcW w:w="1134"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2012 г.</w:t>
            </w:r>
          </w:p>
        </w:tc>
        <w:tc>
          <w:tcPr>
            <w:tcW w:w="1134"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2013 г.</w:t>
            </w:r>
          </w:p>
        </w:tc>
        <w:tc>
          <w:tcPr>
            <w:tcW w:w="1134"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2014 г.</w:t>
            </w:r>
          </w:p>
          <w:p w:rsidR="00F506F1" w:rsidRPr="005A46C5" w:rsidRDefault="00F506F1" w:rsidP="005F4D4A">
            <w:pPr>
              <w:spacing w:line="240" w:lineRule="auto"/>
              <w:ind w:firstLine="0"/>
              <w:contextualSpacing/>
              <w:jc w:val="both"/>
              <w:rPr>
                <w:rFonts w:ascii="Times New Roman" w:hAnsi="Times New Roman"/>
                <w:b/>
                <w:sz w:val="24"/>
                <w:szCs w:val="24"/>
              </w:rPr>
            </w:pPr>
          </w:p>
        </w:tc>
        <w:tc>
          <w:tcPr>
            <w:tcW w:w="1134" w:type="dxa"/>
            <w:shd w:val="clear" w:color="auto" w:fill="B2A1C7"/>
          </w:tcPr>
          <w:p w:rsidR="00F506F1" w:rsidRPr="005A46C5" w:rsidRDefault="00F506F1" w:rsidP="005F4D4A">
            <w:pPr>
              <w:spacing w:line="240" w:lineRule="auto"/>
              <w:ind w:firstLine="0"/>
              <w:contextualSpacing/>
              <w:jc w:val="both"/>
              <w:rPr>
                <w:rFonts w:ascii="Times New Roman" w:hAnsi="Times New Roman"/>
                <w:b/>
                <w:sz w:val="24"/>
                <w:szCs w:val="24"/>
              </w:rPr>
            </w:pPr>
            <w:r w:rsidRPr="005A46C5">
              <w:rPr>
                <w:rFonts w:ascii="Times New Roman" w:hAnsi="Times New Roman"/>
                <w:b/>
                <w:sz w:val="24"/>
                <w:szCs w:val="24"/>
              </w:rPr>
              <w:t>2015 г</w:t>
            </w:r>
            <w:r>
              <w:rPr>
                <w:rFonts w:ascii="Times New Roman" w:hAnsi="Times New Roman"/>
                <w:b/>
                <w:sz w:val="24"/>
                <w:szCs w:val="24"/>
              </w:rPr>
              <w:t>.</w:t>
            </w:r>
          </w:p>
        </w:tc>
      </w:tr>
      <w:tr w:rsidR="00F506F1" w:rsidRPr="005A46C5" w:rsidTr="00B6056F">
        <w:tc>
          <w:tcPr>
            <w:tcW w:w="2235"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Читатели</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102555</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100470</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99308</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97747</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97745</w:t>
            </w:r>
          </w:p>
        </w:tc>
        <w:tc>
          <w:tcPr>
            <w:tcW w:w="1134" w:type="dxa"/>
            <w:shd w:val="clear" w:color="auto" w:fill="E5DFEC"/>
          </w:tcPr>
          <w:p w:rsidR="00F506F1" w:rsidRPr="00127769" w:rsidRDefault="00F506F1" w:rsidP="00127769">
            <w:pPr>
              <w:ind w:firstLine="33"/>
              <w:rPr>
                <w:rFonts w:ascii="Times New Roman" w:hAnsi="Times New Roman"/>
                <w:sz w:val="24"/>
                <w:szCs w:val="24"/>
              </w:rPr>
            </w:pPr>
            <w:r w:rsidRPr="00127769">
              <w:rPr>
                <w:rFonts w:ascii="Times New Roman" w:hAnsi="Times New Roman"/>
                <w:sz w:val="24"/>
                <w:szCs w:val="24"/>
              </w:rPr>
              <w:t>98076</w:t>
            </w:r>
          </w:p>
        </w:tc>
      </w:tr>
      <w:tr w:rsidR="00F506F1" w:rsidRPr="005A46C5" w:rsidTr="00B6056F">
        <w:tc>
          <w:tcPr>
            <w:tcW w:w="2235"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Посещения</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945250</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933202</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916280</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897235</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897240</w:t>
            </w:r>
          </w:p>
        </w:tc>
        <w:tc>
          <w:tcPr>
            <w:tcW w:w="1134" w:type="dxa"/>
            <w:shd w:val="clear" w:color="auto" w:fill="E5DFEC"/>
          </w:tcPr>
          <w:p w:rsidR="00F506F1" w:rsidRPr="00127769" w:rsidRDefault="00F506F1" w:rsidP="00127769">
            <w:pPr>
              <w:ind w:firstLine="33"/>
              <w:rPr>
                <w:rFonts w:ascii="Times New Roman" w:hAnsi="Times New Roman"/>
                <w:sz w:val="24"/>
                <w:szCs w:val="24"/>
              </w:rPr>
            </w:pPr>
            <w:r w:rsidRPr="00127769">
              <w:rPr>
                <w:rFonts w:ascii="Times New Roman" w:hAnsi="Times New Roman"/>
                <w:sz w:val="24"/>
                <w:szCs w:val="24"/>
              </w:rPr>
              <w:t>898860</w:t>
            </w:r>
          </w:p>
        </w:tc>
      </w:tr>
      <w:tr w:rsidR="00F506F1" w:rsidRPr="005A46C5" w:rsidTr="00B6056F">
        <w:tc>
          <w:tcPr>
            <w:tcW w:w="2235"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Книговыдача</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2211160</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2148590</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2104662</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2027020</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2027026</w:t>
            </w:r>
          </w:p>
        </w:tc>
        <w:tc>
          <w:tcPr>
            <w:tcW w:w="1134" w:type="dxa"/>
            <w:shd w:val="clear" w:color="auto" w:fill="E5DFEC"/>
          </w:tcPr>
          <w:p w:rsidR="00F506F1" w:rsidRPr="00127769" w:rsidRDefault="00F506F1" w:rsidP="00127769">
            <w:pPr>
              <w:ind w:firstLine="33"/>
              <w:rPr>
                <w:rFonts w:ascii="Times New Roman" w:hAnsi="Times New Roman"/>
                <w:sz w:val="24"/>
                <w:szCs w:val="24"/>
              </w:rPr>
            </w:pPr>
            <w:r w:rsidRPr="00127769">
              <w:rPr>
                <w:rFonts w:ascii="Times New Roman" w:hAnsi="Times New Roman"/>
                <w:sz w:val="24"/>
                <w:szCs w:val="24"/>
              </w:rPr>
              <w:t>2024341</w:t>
            </w:r>
          </w:p>
        </w:tc>
      </w:tr>
      <w:tr w:rsidR="00F506F1" w:rsidRPr="005A46C5" w:rsidTr="00B6056F">
        <w:tc>
          <w:tcPr>
            <w:tcW w:w="2235"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Книжный фонд</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770903</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767727</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763068</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758354</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761834</w:t>
            </w:r>
          </w:p>
        </w:tc>
        <w:tc>
          <w:tcPr>
            <w:tcW w:w="1134" w:type="dxa"/>
            <w:shd w:val="clear" w:color="auto" w:fill="E5DFEC"/>
          </w:tcPr>
          <w:p w:rsidR="00F506F1" w:rsidRPr="00127769" w:rsidRDefault="00F506F1" w:rsidP="00127769">
            <w:pPr>
              <w:ind w:firstLine="33"/>
              <w:rPr>
                <w:rFonts w:ascii="Times New Roman" w:hAnsi="Times New Roman"/>
                <w:sz w:val="24"/>
                <w:szCs w:val="24"/>
              </w:rPr>
            </w:pPr>
            <w:r w:rsidRPr="00127769">
              <w:rPr>
                <w:rFonts w:ascii="Times New Roman" w:hAnsi="Times New Roman"/>
                <w:sz w:val="24"/>
                <w:szCs w:val="24"/>
              </w:rPr>
              <w:t>749485</w:t>
            </w:r>
          </w:p>
        </w:tc>
      </w:tr>
      <w:tr w:rsidR="00F506F1" w:rsidRPr="005A46C5" w:rsidTr="00B6056F">
        <w:tc>
          <w:tcPr>
            <w:tcW w:w="2235"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 xml:space="preserve">Поступило </w:t>
            </w:r>
          </w:p>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новой литературы</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21326</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25861</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31495</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30378</w:t>
            </w:r>
          </w:p>
        </w:tc>
        <w:tc>
          <w:tcPr>
            <w:tcW w:w="1134" w:type="dxa"/>
            <w:shd w:val="clear" w:color="auto" w:fill="E5DFEC"/>
          </w:tcPr>
          <w:p w:rsidR="00F506F1" w:rsidRPr="005A46C5" w:rsidRDefault="00F506F1" w:rsidP="00127769">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33771</w:t>
            </w:r>
          </w:p>
        </w:tc>
        <w:tc>
          <w:tcPr>
            <w:tcW w:w="1134" w:type="dxa"/>
            <w:shd w:val="clear" w:color="auto" w:fill="E5DFEC"/>
          </w:tcPr>
          <w:p w:rsidR="00F506F1" w:rsidRPr="00127769" w:rsidRDefault="00F506F1" w:rsidP="00127769">
            <w:pPr>
              <w:ind w:firstLine="33"/>
              <w:rPr>
                <w:rFonts w:ascii="Times New Roman" w:hAnsi="Times New Roman"/>
                <w:sz w:val="24"/>
                <w:szCs w:val="24"/>
              </w:rPr>
            </w:pPr>
            <w:r w:rsidRPr="00127769">
              <w:rPr>
                <w:rFonts w:ascii="Times New Roman" w:hAnsi="Times New Roman"/>
                <w:sz w:val="24"/>
                <w:szCs w:val="24"/>
              </w:rPr>
              <w:t>24700</w:t>
            </w:r>
          </w:p>
        </w:tc>
      </w:tr>
      <w:tr w:rsidR="00F506F1" w:rsidRPr="005A46C5" w:rsidTr="00B6056F">
        <w:trPr>
          <w:trHeight w:val="421"/>
        </w:trPr>
        <w:tc>
          <w:tcPr>
            <w:tcW w:w="9039" w:type="dxa"/>
            <w:gridSpan w:val="7"/>
            <w:shd w:val="clear" w:color="auto" w:fill="E5DFEC"/>
            <w:vAlign w:val="center"/>
          </w:tcPr>
          <w:p w:rsidR="00F506F1" w:rsidRPr="005A46C5" w:rsidRDefault="00F506F1" w:rsidP="005A46C5">
            <w:pPr>
              <w:spacing w:line="240" w:lineRule="auto"/>
              <w:ind w:firstLine="0"/>
              <w:contextualSpacing/>
              <w:rPr>
                <w:rFonts w:ascii="Times New Roman" w:hAnsi="Times New Roman"/>
                <w:sz w:val="24"/>
                <w:szCs w:val="24"/>
              </w:rPr>
            </w:pPr>
            <w:r w:rsidRPr="005A46C5">
              <w:rPr>
                <w:rFonts w:ascii="Times New Roman" w:hAnsi="Times New Roman"/>
                <w:sz w:val="24"/>
                <w:szCs w:val="24"/>
              </w:rPr>
              <w:t>Бюджетные  средства на комплектование фондов библиотек (тыс.руб)</w:t>
            </w:r>
          </w:p>
        </w:tc>
      </w:tr>
      <w:tr w:rsidR="00F506F1" w:rsidRPr="005A46C5" w:rsidTr="00B6056F">
        <w:tc>
          <w:tcPr>
            <w:tcW w:w="2235" w:type="dxa"/>
            <w:shd w:val="clear" w:color="auto" w:fill="E5DFEC"/>
          </w:tcPr>
          <w:p w:rsidR="00F506F1" w:rsidRPr="005A46C5" w:rsidRDefault="00F506F1"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Местный бюджет</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1377,0</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1291,5</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1374,0</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1 272,0</w:t>
            </w:r>
          </w:p>
        </w:tc>
        <w:tc>
          <w:tcPr>
            <w:tcW w:w="1134" w:type="dxa"/>
            <w:shd w:val="clear" w:color="auto" w:fill="E5DFEC"/>
          </w:tcPr>
          <w:p w:rsidR="00F506F1" w:rsidRPr="00127769" w:rsidRDefault="00F506F1" w:rsidP="00127769">
            <w:pPr>
              <w:ind w:firstLine="33"/>
              <w:jc w:val="center"/>
              <w:rPr>
                <w:rFonts w:ascii="Times New Roman" w:hAnsi="Times New Roman"/>
                <w:sz w:val="24"/>
                <w:szCs w:val="24"/>
              </w:rPr>
            </w:pPr>
            <w:r w:rsidRPr="00127769">
              <w:rPr>
                <w:rFonts w:ascii="Times New Roman" w:hAnsi="Times New Roman"/>
                <w:sz w:val="24"/>
                <w:szCs w:val="24"/>
              </w:rPr>
              <w:t>1 110,0</w:t>
            </w:r>
          </w:p>
        </w:tc>
      </w:tr>
      <w:tr w:rsidR="00F506F1" w:rsidRPr="005A46C5" w:rsidTr="00B6056F">
        <w:tc>
          <w:tcPr>
            <w:tcW w:w="2235" w:type="dxa"/>
            <w:shd w:val="clear" w:color="auto" w:fill="E5DFEC"/>
          </w:tcPr>
          <w:p w:rsidR="00F506F1" w:rsidRPr="005A46C5" w:rsidRDefault="00F506F1"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Республиканский бюджет</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579,5</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1945,7</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2395,9</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2 234,7</w:t>
            </w:r>
          </w:p>
        </w:tc>
        <w:tc>
          <w:tcPr>
            <w:tcW w:w="1134" w:type="dxa"/>
            <w:shd w:val="clear" w:color="auto" w:fill="E5DFEC"/>
          </w:tcPr>
          <w:p w:rsidR="00F506F1" w:rsidRPr="00127769" w:rsidRDefault="00F506F1" w:rsidP="00127769">
            <w:pPr>
              <w:ind w:firstLine="33"/>
              <w:jc w:val="center"/>
              <w:rPr>
                <w:rFonts w:ascii="Times New Roman" w:hAnsi="Times New Roman"/>
                <w:sz w:val="24"/>
                <w:szCs w:val="24"/>
              </w:rPr>
            </w:pPr>
            <w:r w:rsidRPr="00127769">
              <w:rPr>
                <w:rFonts w:ascii="Times New Roman" w:hAnsi="Times New Roman"/>
                <w:sz w:val="24"/>
                <w:szCs w:val="24"/>
              </w:rPr>
              <w:t>1 593,3</w:t>
            </w:r>
          </w:p>
        </w:tc>
      </w:tr>
      <w:tr w:rsidR="00F506F1" w:rsidRPr="005A46C5" w:rsidTr="00B6056F">
        <w:tc>
          <w:tcPr>
            <w:tcW w:w="2235" w:type="dxa"/>
            <w:shd w:val="clear" w:color="auto" w:fill="E5DFEC"/>
          </w:tcPr>
          <w:p w:rsidR="00F506F1" w:rsidRPr="005A46C5" w:rsidRDefault="00F506F1"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Федеральный бюджет</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657,0</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631,0</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641,0</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w:t>
            </w:r>
          </w:p>
        </w:tc>
        <w:tc>
          <w:tcPr>
            <w:tcW w:w="1134" w:type="dxa"/>
            <w:shd w:val="clear" w:color="auto" w:fill="E5DFEC"/>
          </w:tcPr>
          <w:p w:rsidR="00F506F1" w:rsidRPr="00127769" w:rsidRDefault="00F506F1" w:rsidP="00127769">
            <w:pPr>
              <w:ind w:firstLine="33"/>
              <w:jc w:val="center"/>
              <w:rPr>
                <w:rFonts w:ascii="Times New Roman" w:hAnsi="Times New Roman"/>
                <w:sz w:val="24"/>
                <w:szCs w:val="24"/>
              </w:rPr>
            </w:pPr>
            <w:r w:rsidRPr="00127769">
              <w:rPr>
                <w:rFonts w:ascii="Times New Roman" w:hAnsi="Times New Roman"/>
                <w:sz w:val="24"/>
                <w:szCs w:val="24"/>
              </w:rPr>
              <w:t>81,5</w:t>
            </w:r>
          </w:p>
        </w:tc>
      </w:tr>
      <w:tr w:rsidR="00F506F1" w:rsidRPr="005A46C5" w:rsidTr="00B6056F">
        <w:tc>
          <w:tcPr>
            <w:tcW w:w="2235" w:type="dxa"/>
            <w:shd w:val="clear" w:color="auto" w:fill="E5DFEC"/>
          </w:tcPr>
          <w:p w:rsidR="00F506F1" w:rsidRPr="005A46C5" w:rsidRDefault="00F506F1" w:rsidP="005F4D4A">
            <w:pPr>
              <w:spacing w:line="240" w:lineRule="auto"/>
              <w:ind w:firstLine="0"/>
              <w:contextualSpacing/>
              <w:jc w:val="both"/>
              <w:rPr>
                <w:rFonts w:ascii="Times New Roman" w:hAnsi="Times New Roman"/>
                <w:sz w:val="24"/>
                <w:szCs w:val="24"/>
              </w:rPr>
            </w:pPr>
            <w:r w:rsidRPr="005A46C5">
              <w:rPr>
                <w:rFonts w:ascii="Times New Roman" w:hAnsi="Times New Roman"/>
                <w:sz w:val="24"/>
                <w:szCs w:val="24"/>
              </w:rPr>
              <w:t>Всего</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2613,5</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3 868,2</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4 410,9</w:t>
            </w:r>
          </w:p>
        </w:tc>
        <w:tc>
          <w:tcPr>
            <w:tcW w:w="1134"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3 506,7</w:t>
            </w:r>
          </w:p>
        </w:tc>
        <w:tc>
          <w:tcPr>
            <w:tcW w:w="1134" w:type="dxa"/>
            <w:shd w:val="clear" w:color="auto" w:fill="E5DFEC"/>
          </w:tcPr>
          <w:p w:rsidR="00F506F1" w:rsidRPr="00127769" w:rsidRDefault="00F506F1" w:rsidP="00127769">
            <w:pPr>
              <w:ind w:firstLine="33"/>
              <w:jc w:val="center"/>
              <w:rPr>
                <w:rFonts w:ascii="Times New Roman" w:hAnsi="Times New Roman"/>
                <w:sz w:val="24"/>
                <w:szCs w:val="24"/>
              </w:rPr>
            </w:pPr>
            <w:r w:rsidRPr="00127769">
              <w:rPr>
                <w:rFonts w:ascii="Times New Roman" w:hAnsi="Times New Roman"/>
                <w:sz w:val="24"/>
                <w:szCs w:val="24"/>
              </w:rPr>
              <w:t>2 784,8</w:t>
            </w:r>
          </w:p>
        </w:tc>
      </w:tr>
    </w:tbl>
    <w:p w:rsidR="00F506F1" w:rsidRPr="005A46C5" w:rsidRDefault="00F506F1" w:rsidP="005A46C5">
      <w:pPr>
        <w:spacing w:line="240" w:lineRule="auto"/>
        <w:ind w:firstLine="0"/>
        <w:contextualSpacing/>
        <w:jc w:val="both"/>
        <w:rPr>
          <w:rFonts w:ascii="Times New Roman" w:hAnsi="Times New Roman"/>
          <w:b/>
          <w:sz w:val="24"/>
          <w:szCs w:val="24"/>
        </w:rPr>
      </w:pPr>
    </w:p>
    <w:p w:rsidR="00F506F1" w:rsidRDefault="00F506F1" w:rsidP="005A46C5">
      <w:pPr>
        <w:pStyle w:val="3"/>
        <w:spacing w:before="0" w:after="0" w:line="240" w:lineRule="auto"/>
        <w:ind w:firstLine="0"/>
        <w:contextualSpacing/>
        <w:jc w:val="center"/>
        <w:rPr>
          <w:rFonts w:ascii="Times New Roman" w:hAnsi="Times New Roman" w:cs="Times New Roman"/>
          <w:sz w:val="24"/>
          <w:szCs w:val="24"/>
        </w:rPr>
      </w:pPr>
    </w:p>
    <w:p w:rsidR="00F506F1" w:rsidRDefault="00F506F1" w:rsidP="005A46C5">
      <w:pPr>
        <w:pStyle w:val="3"/>
        <w:spacing w:before="0" w:after="0" w:line="240" w:lineRule="auto"/>
        <w:ind w:firstLine="0"/>
        <w:contextualSpacing/>
        <w:jc w:val="center"/>
        <w:rPr>
          <w:rFonts w:ascii="Times New Roman" w:hAnsi="Times New Roman" w:cs="Times New Roman"/>
          <w:sz w:val="24"/>
          <w:szCs w:val="24"/>
        </w:rPr>
      </w:pPr>
    </w:p>
    <w:p w:rsidR="00F506F1" w:rsidRDefault="00F506F1" w:rsidP="005A46C5">
      <w:pPr>
        <w:pStyle w:val="3"/>
        <w:spacing w:before="0" w:after="0" w:line="240" w:lineRule="auto"/>
        <w:ind w:firstLine="0"/>
        <w:contextualSpacing/>
        <w:jc w:val="center"/>
        <w:rPr>
          <w:rFonts w:ascii="Times New Roman" w:hAnsi="Times New Roman" w:cs="Times New Roman"/>
          <w:sz w:val="24"/>
          <w:szCs w:val="24"/>
        </w:rPr>
      </w:pPr>
    </w:p>
    <w:p w:rsidR="00F506F1" w:rsidRDefault="00F506F1" w:rsidP="005A46C5">
      <w:pPr>
        <w:pStyle w:val="3"/>
        <w:spacing w:before="0" w:after="0" w:line="240" w:lineRule="auto"/>
        <w:ind w:firstLine="0"/>
        <w:contextualSpacing/>
        <w:jc w:val="center"/>
        <w:rPr>
          <w:rFonts w:ascii="Times New Roman" w:hAnsi="Times New Roman" w:cs="Times New Roman"/>
          <w:sz w:val="24"/>
          <w:szCs w:val="24"/>
        </w:rPr>
      </w:pPr>
    </w:p>
    <w:p w:rsidR="00F506F1" w:rsidRDefault="00F506F1" w:rsidP="005A46C5">
      <w:pPr>
        <w:pStyle w:val="3"/>
        <w:spacing w:before="0" w:after="0" w:line="240" w:lineRule="auto"/>
        <w:ind w:firstLine="0"/>
        <w:contextualSpacing/>
        <w:jc w:val="center"/>
        <w:rPr>
          <w:rFonts w:ascii="Times New Roman" w:hAnsi="Times New Roman" w:cs="Times New Roman"/>
          <w:sz w:val="24"/>
          <w:szCs w:val="24"/>
        </w:rPr>
      </w:pPr>
    </w:p>
    <w:p w:rsidR="00F506F1"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Жители </w:t>
      </w:r>
      <w:r>
        <w:rPr>
          <w:rFonts w:ascii="Times New Roman" w:hAnsi="Times New Roman"/>
          <w:sz w:val="28"/>
          <w:szCs w:val="28"/>
        </w:rPr>
        <w:t>Нижнекамского муниципального района</w:t>
      </w:r>
      <w:r w:rsidRPr="000E28E5">
        <w:rPr>
          <w:rFonts w:ascii="Times New Roman" w:hAnsi="Times New Roman"/>
          <w:sz w:val="28"/>
          <w:szCs w:val="28"/>
        </w:rPr>
        <w:t xml:space="preserve"> могут посещать и бесплатно пользоваться фондами 16 городских библиотек, из них 6 – детских, 2 – семейного чтения. Имеется национально-краеведческая библиотека им. Кол Гали.  Как библиотечный пункт от Центральной библиотеки работает библиотека для слепых – филиал  Республиканской специализированной библиотеки слепых. Она расположена в здании Общества инвалидов. В Межпоселенческую ЦБС входят 26 сельских библиотек и 2 в поселке Камские Поляны – одна из них детская. </w:t>
      </w: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Основным методом привлечения населения разных возрастных категорий является сочетание разнообразных форм работы – фондовых, персональных, передвижных и привлеченных выставок,  музейных концертов и уроков, а также проведение всевозможных акций, участие в проведении массовых мероприятий</w:t>
      </w:r>
      <w:r>
        <w:rPr>
          <w:rFonts w:ascii="Times New Roman" w:hAnsi="Times New Roman"/>
          <w:sz w:val="28"/>
          <w:szCs w:val="28"/>
        </w:rPr>
        <w:t>.</w:t>
      </w:r>
    </w:p>
    <w:p w:rsidR="00F506F1" w:rsidRPr="000E28E5" w:rsidRDefault="00F506F1" w:rsidP="009062E7">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На сегодняшний день фонды комплексного музея </w:t>
      </w:r>
      <w:r>
        <w:rPr>
          <w:rFonts w:ascii="Times New Roman" w:hAnsi="Times New Roman"/>
          <w:sz w:val="28"/>
          <w:szCs w:val="28"/>
        </w:rPr>
        <w:t>Нижнекамского муниципального района</w:t>
      </w:r>
      <w:r w:rsidRPr="000E28E5">
        <w:rPr>
          <w:rFonts w:ascii="Times New Roman" w:hAnsi="Times New Roman"/>
          <w:sz w:val="28"/>
          <w:szCs w:val="28"/>
        </w:rPr>
        <w:t xml:space="preserve"> насчитывают </w:t>
      </w:r>
      <w:r>
        <w:rPr>
          <w:rFonts w:ascii="Times New Roman" w:hAnsi="Times New Roman"/>
          <w:sz w:val="28"/>
          <w:szCs w:val="28"/>
        </w:rPr>
        <w:t>26772</w:t>
      </w:r>
      <w:r w:rsidRPr="000E28E5">
        <w:rPr>
          <w:rFonts w:ascii="Times New Roman" w:hAnsi="Times New Roman"/>
          <w:sz w:val="28"/>
          <w:szCs w:val="28"/>
        </w:rPr>
        <w:t xml:space="preserve"> единицы хранения. Формой приобщения населения к театральному искусству является знакомство с мастерством и творческим потенциалом актеров театра юного зрителя и драматического театра им. Т.</w:t>
      </w:r>
      <w:r>
        <w:rPr>
          <w:rFonts w:ascii="Times New Roman" w:hAnsi="Times New Roman"/>
          <w:sz w:val="28"/>
          <w:szCs w:val="28"/>
        </w:rPr>
        <w:t xml:space="preserve"> </w:t>
      </w:r>
      <w:r w:rsidRPr="000E28E5">
        <w:rPr>
          <w:rFonts w:ascii="Times New Roman" w:hAnsi="Times New Roman"/>
          <w:sz w:val="28"/>
          <w:szCs w:val="28"/>
        </w:rPr>
        <w:t xml:space="preserve">Миннуллина. </w:t>
      </w:r>
    </w:p>
    <w:p w:rsidR="00F506F1" w:rsidRPr="000E28E5" w:rsidRDefault="00F506F1" w:rsidP="000E28E5">
      <w:pPr>
        <w:spacing w:line="240" w:lineRule="auto"/>
        <w:ind w:firstLine="0"/>
        <w:contextualSpacing/>
        <w:jc w:val="both"/>
        <w:rPr>
          <w:rFonts w:ascii="Times New Roman" w:hAnsi="Times New Roman"/>
          <w:sz w:val="28"/>
          <w:szCs w:val="28"/>
        </w:rPr>
      </w:pPr>
    </w:p>
    <w:p w:rsidR="00F506F1" w:rsidRPr="005A46C5" w:rsidRDefault="00F506F1" w:rsidP="005A46C5">
      <w:pPr>
        <w:pStyle w:val="3"/>
        <w:spacing w:before="0" w:after="0" w:line="240" w:lineRule="auto"/>
        <w:ind w:firstLine="0"/>
        <w:contextualSpacing/>
        <w:jc w:val="center"/>
        <w:rPr>
          <w:rFonts w:ascii="Times New Roman" w:hAnsi="Times New Roman" w:cs="Times New Roman"/>
          <w:sz w:val="24"/>
          <w:szCs w:val="24"/>
        </w:rPr>
      </w:pPr>
      <w:r>
        <w:rPr>
          <w:rFonts w:ascii="Times New Roman" w:hAnsi="Times New Roman" w:cs="Times New Roman"/>
          <w:sz w:val="24"/>
          <w:szCs w:val="24"/>
        </w:rPr>
        <w:t>Таблица 1</w:t>
      </w:r>
      <w:r w:rsidR="00732A9D">
        <w:rPr>
          <w:rFonts w:ascii="Times New Roman" w:hAnsi="Times New Roman" w:cs="Times New Roman"/>
          <w:sz w:val="24"/>
          <w:szCs w:val="24"/>
        </w:rPr>
        <w:t>7</w:t>
      </w:r>
      <w:r w:rsidRPr="00127769">
        <w:rPr>
          <w:rFonts w:ascii="Times New Roman" w:hAnsi="Times New Roman" w:cs="Times New Roman"/>
          <w:sz w:val="24"/>
          <w:szCs w:val="24"/>
        </w:rPr>
        <w:t>. Основные показатели работы музея</w:t>
      </w:r>
    </w:p>
    <w:p w:rsidR="00F506F1" w:rsidRPr="005A46C5" w:rsidRDefault="00F506F1" w:rsidP="000E28E5">
      <w:pPr>
        <w:pStyle w:val="a3"/>
        <w:tabs>
          <w:tab w:val="center" w:pos="0"/>
        </w:tabs>
        <w:contextualSpacing/>
        <w:jc w:val="both"/>
      </w:pPr>
    </w:p>
    <w:tbl>
      <w:tblPr>
        <w:tblW w:w="9032"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1196"/>
        <w:gridCol w:w="1143"/>
        <w:gridCol w:w="1172"/>
        <w:gridCol w:w="1277"/>
        <w:gridCol w:w="1472"/>
      </w:tblGrid>
      <w:tr w:rsidR="00F506F1" w:rsidRPr="005A46C5" w:rsidTr="00B6056F">
        <w:trPr>
          <w:jc w:val="center"/>
        </w:trPr>
        <w:tc>
          <w:tcPr>
            <w:tcW w:w="277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p>
        </w:tc>
        <w:tc>
          <w:tcPr>
            <w:tcW w:w="1196"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2011 год</w:t>
            </w:r>
          </w:p>
        </w:tc>
        <w:tc>
          <w:tcPr>
            <w:tcW w:w="1143"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2012 год</w:t>
            </w:r>
          </w:p>
        </w:tc>
        <w:tc>
          <w:tcPr>
            <w:tcW w:w="117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2013 год</w:t>
            </w:r>
          </w:p>
        </w:tc>
        <w:tc>
          <w:tcPr>
            <w:tcW w:w="1277"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2014</w:t>
            </w:r>
            <w:r>
              <w:rPr>
                <w:rFonts w:ascii="Times New Roman" w:hAnsi="Times New Roman"/>
                <w:b/>
                <w:sz w:val="24"/>
                <w:szCs w:val="24"/>
              </w:rPr>
              <w:t xml:space="preserve"> год</w:t>
            </w:r>
          </w:p>
          <w:p w:rsidR="00F506F1" w:rsidRPr="005A46C5" w:rsidRDefault="00F506F1" w:rsidP="005A46C5">
            <w:pPr>
              <w:spacing w:line="240" w:lineRule="auto"/>
              <w:ind w:firstLine="0"/>
              <w:contextualSpacing/>
              <w:jc w:val="center"/>
              <w:rPr>
                <w:rFonts w:ascii="Times New Roman" w:hAnsi="Times New Roman"/>
                <w:sz w:val="24"/>
                <w:szCs w:val="24"/>
              </w:rPr>
            </w:pPr>
          </w:p>
        </w:tc>
        <w:tc>
          <w:tcPr>
            <w:tcW w:w="1472"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2015</w:t>
            </w:r>
            <w:r>
              <w:rPr>
                <w:rFonts w:ascii="Times New Roman" w:hAnsi="Times New Roman"/>
                <w:b/>
                <w:sz w:val="24"/>
                <w:szCs w:val="24"/>
              </w:rPr>
              <w:t xml:space="preserve"> год</w:t>
            </w:r>
          </w:p>
          <w:p w:rsidR="00F506F1" w:rsidRPr="005A46C5" w:rsidRDefault="00F506F1" w:rsidP="005A46C5">
            <w:pPr>
              <w:spacing w:line="240" w:lineRule="auto"/>
              <w:ind w:firstLine="0"/>
              <w:contextualSpacing/>
              <w:jc w:val="center"/>
              <w:rPr>
                <w:rFonts w:ascii="Times New Roman" w:hAnsi="Times New Roman"/>
                <w:b/>
                <w:sz w:val="24"/>
                <w:szCs w:val="24"/>
              </w:rPr>
            </w:pPr>
          </w:p>
        </w:tc>
      </w:tr>
      <w:tr w:rsidR="00F506F1" w:rsidRPr="005A46C5" w:rsidTr="00B6056F">
        <w:trPr>
          <w:trHeight w:val="299"/>
          <w:jc w:val="center"/>
        </w:trPr>
        <w:tc>
          <w:tcPr>
            <w:tcW w:w="2772" w:type="dxa"/>
            <w:shd w:val="clear" w:color="auto" w:fill="E5DFEC"/>
          </w:tcPr>
          <w:p w:rsidR="00F506F1" w:rsidRPr="005A46C5" w:rsidRDefault="00F506F1" w:rsidP="000E28E5">
            <w:pPr>
              <w:pStyle w:val="21"/>
              <w:widowControl w:val="0"/>
              <w:autoSpaceDE w:val="0"/>
              <w:autoSpaceDN w:val="0"/>
              <w:adjustRightInd w:val="0"/>
              <w:contextualSpacing/>
              <w:rPr>
                <w:sz w:val="24"/>
              </w:rPr>
            </w:pPr>
            <w:r w:rsidRPr="005A46C5">
              <w:rPr>
                <w:sz w:val="24"/>
              </w:rPr>
              <w:t>Количество экспонатов</w:t>
            </w:r>
          </w:p>
        </w:tc>
        <w:tc>
          <w:tcPr>
            <w:tcW w:w="1196"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24882</w:t>
            </w:r>
          </w:p>
        </w:tc>
        <w:tc>
          <w:tcPr>
            <w:tcW w:w="1143" w:type="dxa"/>
            <w:shd w:val="clear" w:color="auto" w:fill="E5DFEC"/>
          </w:tcPr>
          <w:p w:rsidR="00F506F1" w:rsidRPr="005A46C5" w:rsidRDefault="00F506F1" w:rsidP="005A46C5">
            <w:pPr>
              <w:widowControl w:val="0"/>
              <w:autoSpaceDE w:val="0"/>
              <w:autoSpaceDN w:val="0"/>
              <w:adjustRightInd w:val="0"/>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25 392</w:t>
            </w:r>
          </w:p>
        </w:tc>
        <w:tc>
          <w:tcPr>
            <w:tcW w:w="117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25 848</w:t>
            </w:r>
          </w:p>
        </w:tc>
        <w:tc>
          <w:tcPr>
            <w:tcW w:w="1277"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26278</w:t>
            </w:r>
          </w:p>
        </w:tc>
        <w:tc>
          <w:tcPr>
            <w:tcW w:w="1472" w:type="dxa"/>
            <w:shd w:val="clear" w:color="auto" w:fill="E5DFEC"/>
          </w:tcPr>
          <w:p w:rsidR="00F506F1" w:rsidRPr="00127769" w:rsidRDefault="00F506F1" w:rsidP="00127769">
            <w:pPr>
              <w:ind w:firstLine="0"/>
              <w:jc w:val="center"/>
              <w:rPr>
                <w:rFonts w:ascii="Times New Roman" w:hAnsi="Times New Roman"/>
                <w:sz w:val="24"/>
                <w:szCs w:val="24"/>
              </w:rPr>
            </w:pPr>
            <w:r w:rsidRPr="00127769">
              <w:rPr>
                <w:rFonts w:ascii="Times New Roman" w:hAnsi="Times New Roman"/>
                <w:sz w:val="24"/>
                <w:szCs w:val="24"/>
              </w:rPr>
              <w:t>26772</w:t>
            </w:r>
          </w:p>
        </w:tc>
      </w:tr>
      <w:tr w:rsidR="00F506F1" w:rsidRPr="005A46C5" w:rsidTr="00B6056F">
        <w:trPr>
          <w:jc w:val="center"/>
        </w:trPr>
        <w:tc>
          <w:tcPr>
            <w:tcW w:w="2772" w:type="dxa"/>
            <w:shd w:val="clear" w:color="auto" w:fill="E5DFEC"/>
          </w:tcPr>
          <w:p w:rsidR="00F506F1" w:rsidRPr="005A46C5" w:rsidRDefault="00F506F1" w:rsidP="000E28E5">
            <w:pPr>
              <w:pStyle w:val="21"/>
              <w:widowControl w:val="0"/>
              <w:autoSpaceDE w:val="0"/>
              <w:autoSpaceDN w:val="0"/>
              <w:adjustRightInd w:val="0"/>
              <w:contextualSpacing/>
              <w:rPr>
                <w:sz w:val="24"/>
              </w:rPr>
            </w:pPr>
            <w:r w:rsidRPr="005A46C5">
              <w:rPr>
                <w:sz w:val="24"/>
              </w:rPr>
              <w:t>Посетителей</w:t>
            </w:r>
          </w:p>
        </w:tc>
        <w:tc>
          <w:tcPr>
            <w:tcW w:w="1196"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42627</w:t>
            </w:r>
          </w:p>
        </w:tc>
        <w:tc>
          <w:tcPr>
            <w:tcW w:w="1143" w:type="dxa"/>
            <w:shd w:val="clear" w:color="auto" w:fill="E5DFEC"/>
          </w:tcPr>
          <w:p w:rsidR="00F506F1" w:rsidRPr="005A46C5" w:rsidRDefault="00F506F1" w:rsidP="005A46C5">
            <w:pPr>
              <w:widowControl w:val="0"/>
              <w:autoSpaceDE w:val="0"/>
              <w:autoSpaceDN w:val="0"/>
              <w:adjustRightInd w:val="0"/>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31615</w:t>
            </w:r>
          </w:p>
        </w:tc>
        <w:tc>
          <w:tcPr>
            <w:tcW w:w="117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32948</w:t>
            </w:r>
          </w:p>
        </w:tc>
        <w:tc>
          <w:tcPr>
            <w:tcW w:w="1277"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highlight w:val="yellow"/>
              </w:rPr>
            </w:pPr>
            <w:r w:rsidRPr="005A46C5">
              <w:rPr>
                <w:rFonts w:ascii="Times New Roman" w:hAnsi="Times New Roman"/>
                <w:sz w:val="24"/>
                <w:szCs w:val="24"/>
              </w:rPr>
              <w:t>32604</w:t>
            </w:r>
          </w:p>
        </w:tc>
        <w:tc>
          <w:tcPr>
            <w:tcW w:w="1472" w:type="dxa"/>
            <w:shd w:val="clear" w:color="auto" w:fill="E5DFEC"/>
          </w:tcPr>
          <w:p w:rsidR="00F506F1" w:rsidRPr="00127769" w:rsidRDefault="00F506F1" w:rsidP="00127769">
            <w:pPr>
              <w:ind w:firstLine="0"/>
              <w:jc w:val="center"/>
              <w:rPr>
                <w:rFonts w:ascii="Times New Roman" w:hAnsi="Times New Roman"/>
                <w:sz w:val="24"/>
                <w:szCs w:val="24"/>
              </w:rPr>
            </w:pPr>
            <w:r w:rsidRPr="00127769">
              <w:rPr>
                <w:rFonts w:ascii="Times New Roman" w:hAnsi="Times New Roman"/>
                <w:sz w:val="24"/>
                <w:szCs w:val="24"/>
              </w:rPr>
              <w:t>34068</w:t>
            </w:r>
          </w:p>
        </w:tc>
      </w:tr>
      <w:tr w:rsidR="00F506F1" w:rsidRPr="005A46C5" w:rsidTr="00B6056F">
        <w:trPr>
          <w:jc w:val="center"/>
        </w:trPr>
        <w:tc>
          <w:tcPr>
            <w:tcW w:w="2772" w:type="dxa"/>
            <w:shd w:val="clear" w:color="auto" w:fill="E5DFEC"/>
          </w:tcPr>
          <w:p w:rsidR="00F506F1" w:rsidRPr="005A46C5" w:rsidRDefault="00F506F1" w:rsidP="000E28E5">
            <w:pPr>
              <w:pStyle w:val="21"/>
              <w:widowControl w:val="0"/>
              <w:autoSpaceDE w:val="0"/>
              <w:autoSpaceDN w:val="0"/>
              <w:adjustRightInd w:val="0"/>
              <w:contextualSpacing/>
              <w:rPr>
                <w:sz w:val="24"/>
              </w:rPr>
            </w:pPr>
            <w:r w:rsidRPr="005A46C5">
              <w:rPr>
                <w:sz w:val="24"/>
              </w:rPr>
              <w:t>Экскурсий</w:t>
            </w:r>
          </w:p>
        </w:tc>
        <w:tc>
          <w:tcPr>
            <w:tcW w:w="1196"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339</w:t>
            </w:r>
          </w:p>
        </w:tc>
        <w:tc>
          <w:tcPr>
            <w:tcW w:w="1143" w:type="dxa"/>
            <w:shd w:val="clear" w:color="auto" w:fill="E5DFEC"/>
          </w:tcPr>
          <w:p w:rsidR="00F506F1" w:rsidRPr="005A46C5" w:rsidRDefault="00F506F1" w:rsidP="005A46C5">
            <w:pPr>
              <w:widowControl w:val="0"/>
              <w:autoSpaceDE w:val="0"/>
              <w:autoSpaceDN w:val="0"/>
              <w:adjustRightInd w:val="0"/>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260</w:t>
            </w:r>
          </w:p>
        </w:tc>
        <w:tc>
          <w:tcPr>
            <w:tcW w:w="117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217</w:t>
            </w:r>
          </w:p>
        </w:tc>
        <w:tc>
          <w:tcPr>
            <w:tcW w:w="1277" w:type="dxa"/>
            <w:shd w:val="clear" w:color="auto" w:fill="E5DFEC"/>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152</w:t>
            </w:r>
          </w:p>
        </w:tc>
        <w:tc>
          <w:tcPr>
            <w:tcW w:w="1472" w:type="dxa"/>
            <w:shd w:val="clear" w:color="auto" w:fill="E5DFEC"/>
          </w:tcPr>
          <w:p w:rsidR="00F506F1" w:rsidRPr="00127769" w:rsidRDefault="00F506F1" w:rsidP="00127769">
            <w:pPr>
              <w:ind w:firstLine="0"/>
              <w:jc w:val="center"/>
              <w:rPr>
                <w:rFonts w:ascii="Times New Roman" w:hAnsi="Times New Roman"/>
                <w:sz w:val="24"/>
                <w:szCs w:val="24"/>
              </w:rPr>
            </w:pPr>
            <w:r w:rsidRPr="00127769">
              <w:rPr>
                <w:rFonts w:ascii="Times New Roman" w:hAnsi="Times New Roman"/>
                <w:sz w:val="24"/>
                <w:szCs w:val="24"/>
              </w:rPr>
              <w:t>196</w:t>
            </w:r>
          </w:p>
        </w:tc>
      </w:tr>
    </w:tbl>
    <w:p w:rsidR="00F506F1" w:rsidRPr="000E28E5" w:rsidRDefault="00F506F1" w:rsidP="000E28E5">
      <w:pPr>
        <w:spacing w:line="240" w:lineRule="auto"/>
        <w:ind w:firstLine="0"/>
        <w:contextualSpacing/>
        <w:jc w:val="both"/>
        <w:rPr>
          <w:rFonts w:ascii="Times New Roman" w:hAnsi="Times New Roman"/>
          <w:sz w:val="28"/>
          <w:szCs w:val="28"/>
        </w:rPr>
      </w:pPr>
    </w:p>
    <w:p w:rsidR="00F506F1" w:rsidRPr="005A46C5" w:rsidRDefault="00F506F1" w:rsidP="005A46C5">
      <w:pPr>
        <w:pStyle w:val="21"/>
        <w:contextualSpacing/>
        <w:jc w:val="center"/>
        <w:rPr>
          <w:b/>
          <w:sz w:val="24"/>
        </w:rPr>
      </w:pPr>
      <w:r w:rsidRPr="00127769">
        <w:rPr>
          <w:b/>
          <w:sz w:val="24"/>
        </w:rPr>
        <w:t xml:space="preserve">Таблица </w:t>
      </w:r>
      <w:r>
        <w:rPr>
          <w:b/>
          <w:sz w:val="24"/>
        </w:rPr>
        <w:t>1</w:t>
      </w:r>
      <w:r w:rsidR="00732A9D">
        <w:rPr>
          <w:b/>
          <w:sz w:val="24"/>
        </w:rPr>
        <w:t>8</w:t>
      </w:r>
      <w:r w:rsidRPr="00127769">
        <w:rPr>
          <w:b/>
          <w:sz w:val="24"/>
        </w:rPr>
        <w:t>. Основные показатели работы театров</w:t>
      </w:r>
    </w:p>
    <w:tbl>
      <w:tblPr>
        <w:tblW w:w="9028"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8"/>
        <w:gridCol w:w="1252"/>
        <w:gridCol w:w="1252"/>
        <w:gridCol w:w="1252"/>
        <w:gridCol w:w="1252"/>
        <w:gridCol w:w="1252"/>
      </w:tblGrid>
      <w:tr w:rsidR="00F506F1" w:rsidRPr="005A46C5" w:rsidTr="00B6056F">
        <w:tc>
          <w:tcPr>
            <w:tcW w:w="2768"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Показатель</w:t>
            </w:r>
          </w:p>
        </w:tc>
        <w:tc>
          <w:tcPr>
            <w:tcW w:w="125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2011</w:t>
            </w:r>
          </w:p>
        </w:tc>
        <w:tc>
          <w:tcPr>
            <w:tcW w:w="125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2012</w:t>
            </w:r>
          </w:p>
        </w:tc>
        <w:tc>
          <w:tcPr>
            <w:tcW w:w="125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2013</w:t>
            </w:r>
          </w:p>
        </w:tc>
        <w:tc>
          <w:tcPr>
            <w:tcW w:w="125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2014</w:t>
            </w:r>
          </w:p>
        </w:tc>
        <w:tc>
          <w:tcPr>
            <w:tcW w:w="1252" w:type="dxa"/>
            <w:shd w:val="clear" w:color="auto" w:fill="B2A1C7"/>
          </w:tcPr>
          <w:p w:rsidR="00F506F1" w:rsidRPr="005A46C5" w:rsidRDefault="00F506F1" w:rsidP="005A46C5">
            <w:pPr>
              <w:pStyle w:val="21"/>
              <w:widowControl w:val="0"/>
              <w:autoSpaceDE w:val="0"/>
              <w:autoSpaceDN w:val="0"/>
              <w:adjustRightInd w:val="0"/>
              <w:contextualSpacing/>
              <w:jc w:val="center"/>
              <w:rPr>
                <w:b/>
                <w:sz w:val="24"/>
              </w:rPr>
            </w:pPr>
            <w:r w:rsidRPr="005A46C5">
              <w:rPr>
                <w:b/>
                <w:sz w:val="24"/>
              </w:rPr>
              <w:t>2015</w:t>
            </w:r>
          </w:p>
          <w:p w:rsidR="00F506F1" w:rsidRPr="005A46C5" w:rsidRDefault="00F506F1" w:rsidP="005A46C5">
            <w:pPr>
              <w:pStyle w:val="21"/>
              <w:widowControl w:val="0"/>
              <w:autoSpaceDE w:val="0"/>
              <w:autoSpaceDN w:val="0"/>
              <w:adjustRightInd w:val="0"/>
              <w:contextualSpacing/>
              <w:jc w:val="center"/>
              <w:rPr>
                <w:b/>
                <w:sz w:val="24"/>
              </w:rPr>
            </w:pPr>
          </w:p>
        </w:tc>
      </w:tr>
      <w:tr w:rsidR="00F506F1" w:rsidRPr="005A46C5" w:rsidTr="00B6056F">
        <w:tc>
          <w:tcPr>
            <w:tcW w:w="2768"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Количество спектаклей</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292</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295</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313</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327</w:t>
            </w:r>
          </w:p>
        </w:tc>
        <w:tc>
          <w:tcPr>
            <w:tcW w:w="1252" w:type="dxa"/>
            <w:shd w:val="clear" w:color="auto" w:fill="E5DFEC"/>
          </w:tcPr>
          <w:p w:rsidR="00F506F1" w:rsidRPr="00127769" w:rsidRDefault="00F506F1" w:rsidP="00127769">
            <w:pPr>
              <w:pStyle w:val="21"/>
              <w:widowControl w:val="0"/>
              <w:autoSpaceDE w:val="0"/>
              <w:autoSpaceDN w:val="0"/>
              <w:adjustRightInd w:val="0"/>
              <w:ind w:hanging="15"/>
              <w:jc w:val="center"/>
              <w:rPr>
                <w:sz w:val="24"/>
              </w:rPr>
            </w:pPr>
            <w:r w:rsidRPr="00127769">
              <w:rPr>
                <w:sz w:val="24"/>
                <w:lang w:val="en-US"/>
              </w:rPr>
              <w:t>2</w:t>
            </w:r>
            <w:r w:rsidRPr="00127769">
              <w:rPr>
                <w:sz w:val="24"/>
              </w:rPr>
              <w:t>91</w:t>
            </w:r>
          </w:p>
        </w:tc>
      </w:tr>
      <w:tr w:rsidR="00F506F1" w:rsidRPr="005A46C5" w:rsidTr="00B6056F">
        <w:tc>
          <w:tcPr>
            <w:tcW w:w="2768"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Количество зрителей</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29582</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30803</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31598</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37050</w:t>
            </w:r>
          </w:p>
        </w:tc>
        <w:tc>
          <w:tcPr>
            <w:tcW w:w="1252" w:type="dxa"/>
            <w:shd w:val="clear" w:color="auto" w:fill="E5DFEC"/>
          </w:tcPr>
          <w:p w:rsidR="00F506F1" w:rsidRPr="00127769" w:rsidRDefault="00F506F1" w:rsidP="00127769">
            <w:pPr>
              <w:pStyle w:val="21"/>
              <w:widowControl w:val="0"/>
              <w:autoSpaceDE w:val="0"/>
              <w:autoSpaceDN w:val="0"/>
              <w:adjustRightInd w:val="0"/>
              <w:ind w:hanging="15"/>
              <w:jc w:val="center"/>
              <w:rPr>
                <w:sz w:val="24"/>
                <w:lang w:val="en-US"/>
              </w:rPr>
            </w:pPr>
            <w:r w:rsidRPr="00127769">
              <w:rPr>
                <w:sz w:val="24"/>
              </w:rPr>
              <w:t>34829</w:t>
            </w:r>
          </w:p>
        </w:tc>
      </w:tr>
      <w:tr w:rsidR="00F506F1" w:rsidRPr="005A46C5" w:rsidTr="00B6056F">
        <w:trPr>
          <w:trHeight w:val="70"/>
        </w:trPr>
        <w:tc>
          <w:tcPr>
            <w:tcW w:w="2768"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Валовый сбор (тыс.руб.)</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1 827,0</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2 047,0</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2 122,0</w:t>
            </w:r>
          </w:p>
        </w:tc>
        <w:tc>
          <w:tcPr>
            <w:tcW w:w="1252" w:type="dxa"/>
            <w:shd w:val="clear" w:color="auto" w:fill="E5DFEC"/>
          </w:tcPr>
          <w:p w:rsidR="00F506F1" w:rsidRPr="005A46C5" w:rsidRDefault="00F506F1" w:rsidP="005A46C5">
            <w:pPr>
              <w:pStyle w:val="21"/>
              <w:widowControl w:val="0"/>
              <w:autoSpaceDE w:val="0"/>
              <w:autoSpaceDN w:val="0"/>
              <w:adjustRightInd w:val="0"/>
              <w:contextualSpacing/>
              <w:jc w:val="center"/>
              <w:rPr>
                <w:sz w:val="24"/>
              </w:rPr>
            </w:pPr>
            <w:r w:rsidRPr="005A46C5">
              <w:rPr>
                <w:sz w:val="24"/>
              </w:rPr>
              <w:t>2 456,5</w:t>
            </w:r>
          </w:p>
        </w:tc>
        <w:tc>
          <w:tcPr>
            <w:tcW w:w="1252" w:type="dxa"/>
            <w:shd w:val="clear" w:color="auto" w:fill="E5DFEC"/>
          </w:tcPr>
          <w:p w:rsidR="00F506F1" w:rsidRPr="00127769" w:rsidRDefault="00F506F1" w:rsidP="00127769">
            <w:pPr>
              <w:pStyle w:val="21"/>
              <w:widowControl w:val="0"/>
              <w:autoSpaceDE w:val="0"/>
              <w:autoSpaceDN w:val="0"/>
              <w:adjustRightInd w:val="0"/>
              <w:ind w:hanging="15"/>
              <w:jc w:val="center"/>
              <w:rPr>
                <w:sz w:val="24"/>
                <w:lang w:val="en-US"/>
              </w:rPr>
            </w:pPr>
            <w:r w:rsidRPr="00127769">
              <w:rPr>
                <w:sz w:val="24"/>
              </w:rPr>
              <w:t>2 753,63</w:t>
            </w:r>
          </w:p>
        </w:tc>
      </w:tr>
    </w:tbl>
    <w:p w:rsidR="007D7EC4" w:rsidRDefault="007D7EC4" w:rsidP="009062E7">
      <w:pPr>
        <w:widowControl w:val="0"/>
        <w:suppressAutoHyphens/>
        <w:autoSpaceDE w:val="0"/>
        <w:autoSpaceDN w:val="0"/>
        <w:adjustRightInd w:val="0"/>
        <w:spacing w:line="240" w:lineRule="auto"/>
        <w:contextualSpacing/>
        <w:jc w:val="both"/>
        <w:rPr>
          <w:rFonts w:ascii="Times New Roman" w:hAnsi="Times New Roman"/>
          <w:sz w:val="28"/>
          <w:szCs w:val="28"/>
        </w:rPr>
      </w:pPr>
    </w:p>
    <w:p w:rsidR="00F506F1" w:rsidRPr="000E28E5" w:rsidRDefault="00F506F1" w:rsidP="009062E7">
      <w:pPr>
        <w:widowControl w:val="0"/>
        <w:suppressAutoHyphens/>
        <w:autoSpaceDE w:val="0"/>
        <w:autoSpaceDN w:val="0"/>
        <w:adjustRightInd w:val="0"/>
        <w:spacing w:line="240" w:lineRule="auto"/>
        <w:contextualSpacing/>
        <w:jc w:val="both"/>
        <w:rPr>
          <w:rFonts w:ascii="Times New Roman" w:hAnsi="Times New Roman"/>
          <w:sz w:val="28"/>
          <w:szCs w:val="28"/>
        </w:rPr>
      </w:pPr>
      <w:r w:rsidRPr="000E28E5">
        <w:rPr>
          <w:rFonts w:ascii="Times New Roman" w:hAnsi="Times New Roman"/>
          <w:sz w:val="28"/>
          <w:szCs w:val="28"/>
        </w:rPr>
        <w:t>Сложилась сеть учебных заведений</w:t>
      </w:r>
      <w:r>
        <w:rPr>
          <w:rFonts w:ascii="Times New Roman" w:hAnsi="Times New Roman"/>
          <w:sz w:val="28"/>
          <w:szCs w:val="28"/>
        </w:rPr>
        <w:t xml:space="preserve"> в области культуры</w:t>
      </w:r>
      <w:r w:rsidRPr="000E28E5">
        <w:rPr>
          <w:rFonts w:ascii="Times New Roman" w:hAnsi="Times New Roman"/>
          <w:sz w:val="28"/>
          <w:szCs w:val="28"/>
        </w:rPr>
        <w:t>. На сегодняшний день в Нижнекамском муниципальном районе работают 11 образовательных учреждений</w:t>
      </w:r>
      <w:r>
        <w:rPr>
          <w:rFonts w:ascii="Times New Roman" w:hAnsi="Times New Roman"/>
          <w:sz w:val="28"/>
          <w:szCs w:val="28"/>
        </w:rPr>
        <w:t xml:space="preserve"> культуры</w:t>
      </w:r>
      <w:r w:rsidRPr="000E28E5">
        <w:rPr>
          <w:rFonts w:ascii="Times New Roman" w:hAnsi="Times New Roman"/>
          <w:sz w:val="28"/>
          <w:szCs w:val="28"/>
        </w:rPr>
        <w:t xml:space="preserve"> – это  7 музыкальных школ, Детская школа искусств «Созвездие»,  Нижнекамский музыкальный колледж им.Салиха Сайдашева, художественная школа, центр детского творчества. Дополнительное образование учащиеся получают  по 12 направлениям и имеют возможность освоить игру на 14 инструментах. </w:t>
      </w:r>
    </w:p>
    <w:p w:rsidR="00F506F1" w:rsidRDefault="00F506F1" w:rsidP="005A46C5">
      <w:pPr>
        <w:pStyle w:val="21"/>
        <w:contextualSpacing/>
        <w:jc w:val="center"/>
        <w:rPr>
          <w:b/>
          <w:sz w:val="24"/>
        </w:rPr>
      </w:pPr>
    </w:p>
    <w:p w:rsidR="00F506F1" w:rsidRPr="005A46C5" w:rsidRDefault="00F506F1" w:rsidP="005A46C5">
      <w:pPr>
        <w:pStyle w:val="21"/>
        <w:contextualSpacing/>
        <w:jc w:val="center"/>
        <w:rPr>
          <w:b/>
          <w:sz w:val="24"/>
        </w:rPr>
      </w:pPr>
      <w:r w:rsidRPr="00127769">
        <w:rPr>
          <w:b/>
          <w:sz w:val="24"/>
        </w:rPr>
        <w:t xml:space="preserve">Таблица </w:t>
      </w:r>
      <w:r w:rsidR="00732A9D">
        <w:rPr>
          <w:b/>
          <w:sz w:val="24"/>
        </w:rPr>
        <w:t>19</w:t>
      </w:r>
      <w:r w:rsidRPr="00127769">
        <w:rPr>
          <w:b/>
          <w:sz w:val="24"/>
        </w:rPr>
        <w:t>. Количество учащихся в учреждениях дополнительного образования</w:t>
      </w:r>
    </w:p>
    <w:p w:rsidR="00F506F1" w:rsidRPr="005A46C5" w:rsidRDefault="00F506F1" w:rsidP="005A46C5">
      <w:pPr>
        <w:spacing w:line="240" w:lineRule="auto"/>
        <w:ind w:firstLine="0"/>
        <w:contextualSpacing/>
        <w:jc w:val="center"/>
        <w:rPr>
          <w:rFonts w:ascii="Times New Roman" w:hAnsi="Times New Roman"/>
          <w:b/>
          <w:sz w:val="24"/>
          <w:szCs w:val="24"/>
        </w:rPr>
      </w:pP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106"/>
        <w:gridCol w:w="2106"/>
        <w:gridCol w:w="2106"/>
        <w:gridCol w:w="2106"/>
      </w:tblGrid>
      <w:tr w:rsidR="00F506F1" w:rsidRPr="005A46C5" w:rsidTr="00B6056F">
        <w:tc>
          <w:tcPr>
            <w:tcW w:w="2106"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2010-2011 уч.год</w:t>
            </w:r>
          </w:p>
        </w:tc>
        <w:tc>
          <w:tcPr>
            <w:tcW w:w="2106"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2011-2012 уч.год</w:t>
            </w:r>
          </w:p>
        </w:tc>
        <w:tc>
          <w:tcPr>
            <w:tcW w:w="2106"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2012-2013 уч.год</w:t>
            </w:r>
          </w:p>
        </w:tc>
        <w:tc>
          <w:tcPr>
            <w:tcW w:w="2106"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2013-2014 уч.год</w:t>
            </w:r>
          </w:p>
        </w:tc>
        <w:tc>
          <w:tcPr>
            <w:tcW w:w="2106" w:type="dxa"/>
            <w:shd w:val="clear" w:color="auto" w:fill="B2A1C7"/>
          </w:tcPr>
          <w:p w:rsidR="00F506F1" w:rsidRPr="005A46C5" w:rsidRDefault="00F506F1" w:rsidP="005A46C5">
            <w:pPr>
              <w:spacing w:line="240" w:lineRule="auto"/>
              <w:ind w:firstLine="0"/>
              <w:contextualSpacing/>
              <w:jc w:val="center"/>
              <w:rPr>
                <w:rFonts w:ascii="Times New Roman" w:hAnsi="Times New Roman"/>
                <w:b/>
                <w:sz w:val="24"/>
                <w:szCs w:val="24"/>
              </w:rPr>
            </w:pPr>
            <w:r w:rsidRPr="005A46C5">
              <w:rPr>
                <w:rFonts w:ascii="Times New Roman" w:hAnsi="Times New Roman"/>
                <w:b/>
                <w:sz w:val="24"/>
                <w:szCs w:val="24"/>
              </w:rPr>
              <w:t>2015-2016 уч.год</w:t>
            </w:r>
          </w:p>
        </w:tc>
      </w:tr>
      <w:tr w:rsidR="00F506F1" w:rsidRPr="005A46C5" w:rsidTr="00B820CD">
        <w:tc>
          <w:tcPr>
            <w:tcW w:w="2106" w:type="dxa"/>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4471</w:t>
            </w:r>
          </w:p>
        </w:tc>
        <w:tc>
          <w:tcPr>
            <w:tcW w:w="2106" w:type="dxa"/>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4447</w:t>
            </w:r>
          </w:p>
        </w:tc>
        <w:tc>
          <w:tcPr>
            <w:tcW w:w="2106" w:type="dxa"/>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3883</w:t>
            </w:r>
          </w:p>
        </w:tc>
        <w:tc>
          <w:tcPr>
            <w:tcW w:w="2106" w:type="dxa"/>
          </w:tcPr>
          <w:p w:rsidR="00F506F1" w:rsidRPr="005A46C5" w:rsidRDefault="00F506F1" w:rsidP="005A46C5">
            <w:pPr>
              <w:spacing w:line="240" w:lineRule="auto"/>
              <w:ind w:firstLine="0"/>
              <w:contextualSpacing/>
              <w:jc w:val="center"/>
              <w:rPr>
                <w:rFonts w:ascii="Times New Roman" w:hAnsi="Times New Roman"/>
                <w:sz w:val="24"/>
                <w:szCs w:val="24"/>
              </w:rPr>
            </w:pPr>
            <w:r w:rsidRPr="005A46C5">
              <w:rPr>
                <w:rFonts w:ascii="Times New Roman" w:hAnsi="Times New Roman"/>
                <w:sz w:val="24"/>
                <w:szCs w:val="24"/>
              </w:rPr>
              <w:t>3998</w:t>
            </w:r>
          </w:p>
        </w:tc>
        <w:tc>
          <w:tcPr>
            <w:tcW w:w="2106" w:type="dxa"/>
          </w:tcPr>
          <w:p w:rsidR="00F506F1" w:rsidRPr="005A46C5" w:rsidRDefault="00F506F1" w:rsidP="005A46C5">
            <w:pPr>
              <w:spacing w:line="240" w:lineRule="auto"/>
              <w:ind w:firstLine="0"/>
              <w:contextualSpacing/>
              <w:jc w:val="center"/>
              <w:rPr>
                <w:rFonts w:ascii="Times New Roman" w:hAnsi="Times New Roman"/>
                <w:sz w:val="24"/>
                <w:szCs w:val="24"/>
              </w:rPr>
            </w:pPr>
            <w:r>
              <w:rPr>
                <w:rFonts w:ascii="Times New Roman" w:hAnsi="Times New Roman"/>
                <w:sz w:val="24"/>
                <w:szCs w:val="24"/>
              </w:rPr>
              <w:t>3722</w:t>
            </w:r>
          </w:p>
        </w:tc>
      </w:tr>
    </w:tbl>
    <w:p w:rsidR="00F506F1" w:rsidRPr="000E28E5" w:rsidRDefault="00F506F1" w:rsidP="000E28E5">
      <w:pPr>
        <w:spacing w:line="240" w:lineRule="auto"/>
        <w:ind w:firstLine="0"/>
        <w:contextualSpacing/>
        <w:jc w:val="both"/>
        <w:rPr>
          <w:rFonts w:ascii="Times New Roman" w:hAnsi="Times New Roman"/>
          <w:sz w:val="28"/>
          <w:szCs w:val="28"/>
        </w:rPr>
      </w:pPr>
    </w:p>
    <w:p w:rsidR="009062E7" w:rsidRDefault="00F506F1"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Обеспеченность клубными учреждениями г.Нижнекамска, включая ведомственные учреждения (Дом народного творчества ОАО «НКНХ»), составляет 12,9%, зрительными залами – 23,1 %, в сельских поселениях – 100 %. Каждое учреждение культуры является центром досуга, где успешно работают разножанровые коллективы художественной самодеятельности: татарские, русские, кряшенские, чувашские. На сегодняшний день 19 коллективов имеют звание «народный».  </w:t>
      </w:r>
    </w:p>
    <w:p w:rsidR="009062E7" w:rsidRDefault="00F506F1"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В развитие культуры большой вклад  вносят творческие коллективы города и района, которых насчитывается более 40, такие как ансамбль песни и танца  «Нардуган», татарский эстрадный ансамбль «Ильхам», театр танца «Второе дыхание», вокальные ансамбли «Сердэш», «Алтын ай», «Вдохновение». </w:t>
      </w:r>
    </w:p>
    <w:p w:rsidR="00F506F1" w:rsidRPr="005A46C5" w:rsidRDefault="00F506F1"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Высокую позицию занимает оркестр народных инструментов г. Нижнекамска под управлением Заслуженного работника культуры Зинаиды Плетневой, который является единственным профессиональным муниципальным оркестром  в Республике Татарстан. Только в двух городах республики Татарстан имеются профессиональные камерные оркестры – в Набережных Челнах и Нижнекамске. </w:t>
      </w:r>
    </w:p>
    <w:p w:rsidR="00F506F1" w:rsidRPr="005A46C5" w:rsidRDefault="00F506F1"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Визитной карточкой города Нижнекамск является праздник «Сабантуй», который  пропагандирует подлинно художественные ценности, накопленные разными народами. Также в  городе и районе  с одинаковым масштабом проводятся русские праздники – «Рождество», «Масленица», чувашские - «Сурхури» и «Уяв», праздники кряшен «Петров день» и тюркских народов «Навруз», башкирские «Каргатуй» и «Курултай». Все эти мероприятия собирают многочисленные коллективы со всего района, служат яркой демонстрацией развития многообразия национальных культур, являются нашим богатством, воспитывают в нас толерантные отношения. </w:t>
      </w:r>
    </w:p>
    <w:p w:rsidR="00F506F1" w:rsidRPr="005A46C5" w:rsidRDefault="00F506F1" w:rsidP="009062E7">
      <w:pPr>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Большое внимание в Нижнекамском муниципальном районе уделяется межрегиональному культурному сотрудничеству.  На протяжении 10-ти лет район выступает организаторами Федерального национального праздника «Сабантуй». </w:t>
      </w:r>
    </w:p>
    <w:p w:rsidR="00F506F1" w:rsidRPr="005A46C5" w:rsidRDefault="00F506F1" w:rsidP="009062E7">
      <w:pPr>
        <w:shd w:val="clear" w:color="auto" w:fill="FFFFFF"/>
        <w:tabs>
          <w:tab w:val="left" w:pos="10206"/>
        </w:tabs>
        <w:spacing w:line="240" w:lineRule="auto"/>
        <w:contextualSpacing/>
        <w:jc w:val="both"/>
        <w:rPr>
          <w:rFonts w:ascii="Times New Roman" w:hAnsi="Times New Roman"/>
          <w:sz w:val="28"/>
          <w:szCs w:val="28"/>
        </w:rPr>
      </w:pPr>
      <w:r w:rsidRPr="005A46C5">
        <w:rPr>
          <w:rFonts w:ascii="Times New Roman" w:hAnsi="Times New Roman"/>
          <w:sz w:val="28"/>
          <w:szCs w:val="28"/>
        </w:rPr>
        <w:t xml:space="preserve">Несмотря на </w:t>
      </w:r>
      <w:r w:rsidR="009062E7" w:rsidRPr="005A46C5">
        <w:rPr>
          <w:rFonts w:ascii="Times New Roman" w:hAnsi="Times New Roman"/>
          <w:sz w:val="28"/>
          <w:szCs w:val="28"/>
        </w:rPr>
        <w:t xml:space="preserve">проводимую работу </w:t>
      </w:r>
      <w:r w:rsidR="009062E7">
        <w:rPr>
          <w:rFonts w:ascii="Times New Roman" w:hAnsi="Times New Roman"/>
          <w:sz w:val="28"/>
          <w:szCs w:val="28"/>
        </w:rPr>
        <w:t xml:space="preserve">и </w:t>
      </w:r>
      <w:r w:rsidRPr="005A46C5">
        <w:rPr>
          <w:rFonts w:ascii="Times New Roman" w:hAnsi="Times New Roman"/>
          <w:sz w:val="28"/>
          <w:szCs w:val="28"/>
        </w:rPr>
        <w:t xml:space="preserve">высокие достижения в области культуры и искусства, существуют проблемы, решение которых требует пристального внимания руководства, как </w:t>
      </w:r>
      <w:r w:rsidR="009062E7">
        <w:rPr>
          <w:rFonts w:ascii="Times New Roman" w:hAnsi="Times New Roman"/>
          <w:sz w:val="28"/>
          <w:szCs w:val="28"/>
        </w:rPr>
        <w:t>Республики Татарстан</w:t>
      </w:r>
      <w:r w:rsidRPr="005A46C5">
        <w:rPr>
          <w:rFonts w:ascii="Times New Roman" w:hAnsi="Times New Roman"/>
          <w:sz w:val="28"/>
          <w:szCs w:val="28"/>
        </w:rPr>
        <w:t xml:space="preserve">, так и Нижнекамского муниципального района: </w:t>
      </w:r>
    </w:p>
    <w:p w:rsidR="00F506F1" w:rsidRPr="009062E7" w:rsidRDefault="00F506F1" w:rsidP="0007073A">
      <w:pPr>
        <w:pStyle w:val="a5"/>
        <w:numPr>
          <w:ilvl w:val="0"/>
          <w:numId w:val="29"/>
        </w:numPr>
        <w:shd w:val="clear" w:color="auto" w:fill="FFFFFF"/>
        <w:tabs>
          <w:tab w:val="left" w:pos="709"/>
          <w:tab w:val="left" w:pos="10206"/>
        </w:tabs>
        <w:spacing w:line="240" w:lineRule="auto"/>
        <w:ind w:left="0" w:firstLine="426"/>
        <w:jc w:val="both"/>
        <w:rPr>
          <w:rFonts w:ascii="Times New Roman" w:hAnsi="Times New Roman"/>
          <w:sz w:val="28"/>
          <w:szCs w:val="28"/>
        </w:rPr>
      </w:pPr>
      <w:r w:rsidRPr="009062E7">
        <w:rPr>
          <w:rFonts w:ascii="Times New Roman" w:hAnsi="Times New Roman"/>
          <w:sz w:val="28"/>
          <w:szCs w:val="28"/>
        </w:rPr>
        <w:t>завершение строительства культурного центра города Нижнекамска;</w:t>
      </w:r>
    </w:p>
    <w:p w:rsidR="009062E7" w:rsidRDefault="00F506F1" w:rsidP="0007073A">
      <w:pPr>
        <w:pStyle w:val="a5"/>
        <w:numPr>
          <w:ilvl w:val="0"/>
          <w:numId w:val="29"/>
        </w:numPr>
        <w:shd w:val="clear" w:color="auto" w:fill="FFFFFF"/>
        <w:tabs>
          <w:tab w:val="left" w:pos="709"/>
          <w:tab w:val="left" w:pos="10206"/>
        </w:tabs>
        <w:spacing w:line="240" w:lineRule="auto"/>
        <w:ind w:left="0" w:firstLine="426"/>
        <w:jc w:val="both"/>
        <w:rPr>
          <w:rFonts w:ascii="Times New Roman" w:hAnsi="Times New Roman"/>
          <w:sz w:val="28"/>
          <w:szCs w:val="28"/>
        </w:rPr>
      </w:pPr>
      <w:r w:rsidRPr="009062E7">
        <w:rPr>
          <w:rFonts w:ascii="Times New Roman" w:hAnsi="Times New Roman"/>
          <w:sz w:val="28"/>
          <w:szCs w:val="28"/>
        </w:rPr>
        <w:t xml:space="preserve">обеспечение учреждений культуры пожарной сигнализацией, программно – аппаратным комплексом (ПАК) «Стрелец – мониторинг», системой видеонаблюдения, тревожной кнопкой, </w:t>
      </w:r>
    </w:p>
    <w:p w:rsidR="00F506F1" w:rsidRPr="009062E7" w:rsidRDefault="009062E7" w:rsidP="0007073A">
      <w:pPr>
        <w:pStyle w:val="a5"/>
        <w:numPr>
          <w:ilvl w:val="0"/>
          <w:numId w:val="29"/>
        </w:numPr>
        <w:shd w:val="clear" w:color="auto" w:fill="FFFFFF"/>
        <w:tabs>
          <w:tab w:val="left" w:pos="709"/>
          <w:tab w:val="left" w:pos="10206"/>
        </w:tabs>
        <w:spacing w:line="240" w:lineRule="auto"/>
        <w:ind w:left="0" w:firstLine="426"/>
        <w:jc w:val="both"/>
        <w:rPr>
          <w:rFonts w:ascii="Times New Roman" w:hAnsi="Times New Roman"/>
          <w:sz w:val="28"/>
          <w:szCs w:val="28"/>
        </w:rPr>
      </w:pPr>
      <w:r w:rsidRPr="009062E7">
        <w:rPr>
          <w:rFonts w:ascii="Times New Roman" w:hAnsi="Times New Roman"/>
          <w:sz w:val="28"/>
          <w:szCs w:val="28"/>
        </w:rPr>
        <w:t>многие объекты культуры нуждаются в капитальном ремонте или реконструкции, в приобретении новой мебели и оборудования</w:t>
      </w:r>
      <w:r>
        <w:rPr>
          <w:rFonts w:ascii="Times New Roman" w:hAnsi="Times New Roman"/>
          <w:sz w:val="28"/>
          <w:szCs w:val="28"/>
        </w:rPr>
        <w:t>,</w:t>
      </w:r>
      <w:r w:rsidRPr="009062E7">
        <w:rPr>
          <w:rFonts w:ascii="Times New Roman" w:hAnsi="Times New Roman"/>
          <w:sz w:val="28"/>
          <w:szCs w:val="28"/>
        </w:rPr>
        <w:t xml:space="preserve"> </w:t>
      </w:r>
      <w:r w:rsidR="00F506F1" w:rsidRPr="009062E7">
        <w:rPr>
          <w:rFonts w:ascii="Times New Roman" w:hAnsi="Times New Roman"/>
          <w:sz w:val="28"/>
          <w:szCs w:val="28"/>
        </w:rPr>
        <w:t>обновлени</w:t>
      </w:r>
      <w:r>
        <w:rPr>
          <w:rFonts w:ascii="Times New Roman" w:hAnsi="Times New Roman"/>
          <w:sz w:val="28"/>
          <w:szCs w:val="28"/>
        </w:rPr>
        <w:t>и</w:t>
      </w:r>
      <w:r w:rsidR="00F506F1" w:rsidRPr="009062E7">
        <w:rPr>
          <w:rFonts w:ascii="Times New Roman" w:hAnsi="Times New Roman"/>
          <w:sz w:val="28"/>
          <w:szCs w:val="28"/>
        </w:rPr>
        <w:t xml:space="preserve"> музыкальных инструментов;</w:t>
      </w:r>
    </w:p>
    <w:p w:rsidR="009062E7" w:rsidRDefault="00F506F1" w:rsidP="0007073A">
      <w:pPr>
        <w:pStyle w:val="ac"/>
        <w:numPr>
          <w:ilvl w:val="0"/>
          <w:numId w:val="29"/>
        </w:numPr>
        <w:shd w:val="clear" w:color="auto" w:fill="FFFFFF"/>
        <w:tabs>
          <w:tab w:val="left" w:pos="709"/>
          <w:tab w:val="left" w:pos="10206"/>
        </w:tabs>
        <w:spacing w:after="0" w:line="240" w:lineRule="auto"/>
        <w:ind w:left="0" w:firstLine="426"/>
        <w:contextualSpacing/>
        <w:jc w:val="both"/>
        <w:rPr>
          <w:rFonts w:ascii="Times New Roman" w:hAnsi="Times New Roman"/>
          <w:sz w:val="28"/>
          <w:szCs w:val="28"/>
        </w:rPr>
      </w:pPr>
      <w:r w:rsidRPr="009062E7">
        <w:rPr>
          <w:rFonts w:ascii="Times New Roman" w:hAnsi="Times New Roman"/>
          <w:sz w:val="28"/>
          <w:szCs w:val="28"/>
        </w:rPr>
        <w:t>финансирование учреждений дополнительного образования в полном объеме.</w:t>
      </w:r>
    </w:p>
    <w:p w:rsidR="009062E7" w:rsidRPr="0056509B" w:rsidRDefault="009062E7" w:rsidP="009062E7">
      <w:pPr>
        <w:pStyle w:val="ac"/>
        <w:shd w:val="clear" w:color="auto" w:fill="FFFFFF"/>
        <w:tabs>
          <w:tab w:val="left" w:pos="709"/>
          <w:tab w:val="left" w:pos="10206"/>
        </w:tabs>
        <w:spacing w:after="0" w:line="240" w:lineRule="auto"/>
        <w:ind w:left="0"/>
        <w:contextualSpacing/>
        <w:jc w:val="both"/>
        <w:rPr>
          <w:rFonts w:ascii="Times New Roman" w:hAnsi="Times New Roman"/>
          <w:sz w:val="28"/>
          <w:szCs w:val="28"/>
        </w:rPr>
      </w:pPr>
      <w:r>
        <w:rPr>
          <w:rFonts w:ascii="Times New Roman" w:hAnsi="Times New Roman"/>
          <w:sz w:val="28"/>
          <w:szCs w:val="28"/>
        </w:rPr>
        <w:t xml:space="preserve">Кроме того, необходимо развитие внутреннего и въездного туризма в Нижнекамском муниципальном районе. </w:t>
      </w:r>
      <w:r w:rsidRPr="0056509B">
        <w:rPr>
          <w:rFonts w:ascii="Times New Roman" w:hAnsi="Times New Roman"/>
          <w:sz w:val="28"/>
          <w:szCs w:val="28"/>
        </w:rPr>
        <w:t>С учетом особенностей историко-культурного и природно-климатиче</w:t>
      </w:r>
      <w:r w:rsidR="00781ED1" w:rsidRPr="0056509B">
        <w:rPr>
          <w:rFonts w:ascii="Times New Roman" w:hAnsi="Times New Roman"/>
          <w:sz w:val="28"/>
          <w:szCs w:val="28"/>
        </w:rPr>
        <w:t>с</w:t>
      </w:r>
      <w:r w:rsidRPr="0056509B">
        <w:rPr>
          <w:rFonts w:ascii="Times New Roman" w:hAnsi="Times New Roman"/>
          <w:sz w:val="28"/>
          <w:szCs w:val="28"/>
        </w:rPr>
        <w:t xml:space="preserve">кого </w:t>
      </w:r>
      <w:r w:rsidR="00781ED1" w:rsidRPr="0056509B">
        <w:rPr>
          <w:rFonts w:ascii="Times New Roman" w:hAnsi="Times New Roman"/>
          <w:sz w:val="28"/>
          <w:szCs w:val="28"/>
        </w:rPr>
        <w:t xml:space="preserve">потенциала, развитие туризма по видам и интересам станет </w:t>
      </w:r>
      <w:r w:rsidRPr="0056509B">
        <w:rPr>
          <w:rFonts w:ascii="Times New Roman" w:hAnsi="Times New Roman"/>
          <w:sz w:val="28"/>
          <w:szCs w:val="28"/>
        </w:rPr>
        <w:t>одним из средств</w:t>
      </w:r>
      <w:r w:rsidR="00781ED1" w:rsidRPr="0056509B">
        <w:rPr>
          <w:rFonts w:ascii="Times New Roman" w:hAnsi="Times New Roman"/>
          <w:sz w:val="28"/>
          <w:szCs w:val="28"/>
        </w:rPr>
        <w:t xml:space="preserve"> </w:t>
      </w:r>
      <w:r w:rsidRPr="0056509B">
        <w:rPr>
          <w:rFonts w:ascii="Times New Roman" w:hAnsi="Times New Roman"/>
          <w:sz w:val="28"/>
          <w:szCs w:val="28"/>
        </w:rPr>
        <w:t xml:space="preserve"> </w:t>
      </w:r>
      <w:r w:rsidR="00781ED1" w:rsidRPr="0056509B">
        <w:rPr>
          <w:rFonts w:ascii="Times New Roman" w:hAnsi="Times New Roman"/>
          <w:sz w:val="28"/>
          <w:szCs w:val="28"/>
        </w:rPr>
        <w:t>формирования «положительного» бренда Нижнекамского муниципального района</w:t>
      </w:r>
      <w:r w:rsidR="0056509B" w:rsidRPr="0056509B">
        <w:rPr>
          <w:rFonts w:ascii="Times New Roman" w:hAnsi="Times New Roman"/>
          <w:sz w:val="28"/>
          <w:szCs w:val="28"/>
        </w:rPr>
        <w:t>.</w:t>
      </w:r>
    </w:p>
    <w:p w:rsidR="0056509B" w:rsidRPr="00843DD0" w:rsidRDefault="00DF7623" w:rsidP="0056509B">
      <w:pPr>
        <w:pStyle w:val="a5"/>
        <w:tabs>
          <w:tab w:val="left" w:pos="993"/>
        </w:tabs>
        <w:spacing w:line="240" w:lineRule="auto"/>
        <w:ind w:left="0" w:right="-143"/>
        <w:jc w:val="both"/>
        <w:rPr>
          <w:rFonts w:ascii="Times New Roman" w:hAnsi="Times New Roman"/>
          <w:i/>
          <w:sz w:val="28"/>
          <w:szCs w:val="28"/>
        </w:rPr>
      </w:pPr>
      <w:r w:rsidRPr="00843DD0">
        <w:rPr>
          <w:rFonts w:ascii="Times New Roman" w:hAnsi="Times New Roman"/>
          <w:i/>
          <w:sz w:val="28"/>
          <w:szCs w:val="28"/>
        </w:rPr>
        <w:t xml:space="preserve">Ключевые вызовы: </w:t>
      </w:r>
    </w:p>
    <w:p w:rsidR="00DF7623" w:rsidRPr="00843DD0" w:rsidRDefault="00DF7623" w:rsidP="0007073A">
      <w:pPr>
        <w:pStyle w:val="a5"/>
        <w:numPr>
          <w:ilvl w:val="0"/>
          <w:numId w:val="60"/>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несоответствие условий для развития творчески ориентированной личности;</w:t>
      </w:r>
    </w:p>
    <w:p w:rsidR="00DF7623" w:rsidRPr="00843DD0" w:rsidRDefault="00DF7623" w:rsidP="0007073A">
      <w:pPr>
        <w:pStyle w:val="a5"/>
        <w:numPr>
          <w:ilvl w:val="0"/>
          <w:numId w:val="60"/>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модернизация системы библиотечного обслуживания;</w:t>
      </w:r>
    </w:p>
    <w:p w:rsidR="00DF7623" w:rsidRPr="00843DD0" w:rsidRDefault="00DF7623" w:rsidP="0007073A">
      <w:pPr>
        <w:pStyle w:val="a5"/>
        <w:numPr>
          <w:ilvl w:val="0"/>
          <w:numId w:val="60"/>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недостаточное знание жителей об историческом наследии родного края;</w:t>
      </w:r>
    </w:p>
    <w:p w:rsidR="00DF7623" w:rsidRPr="00843DD0" w:rsidRDefault="00DF7623" w:rsidP="0007073A">
      <w:pPr>
        <w:pStyle w:val="a5"/>
        <w:numPr>
          <w:ilvl w:val="0"/>
          <w:numId w:val="60"/>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плохая освещённость туристических возможностей Нижнекамского района.</w:t>
      </w:r>
    </w:p>
    <w:p w:rsidR="00DF7623" w:rsidRPr="00843DD0" w:rsidRDefault="00DF7623" w:rsidP="0007073A">
      <w:pPr>
        <w:pStyle w:val="a5"/>
        <w:numPr>
          <w:ilvl w:val="0"/>
          <w:numId w:val="61"/>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недостаточное обеспечение сферы культуры специалистами;</w:t>
      </w:r>
    </w:p>
    <w:p w:rsidR="00DF7623" w:rsidRPr="00843DD0" w:rsidRDefault="00DF7623" w:rsidP="00DF7623">
      <w:pPr>
        <w:tabs>
          <w:tab w:val="left" w:pos="993"/>
        </w:tabs>
        <w:spacing w:line="240" w:lineRule="auto"/>
        <w:ind w:right="-143"/>
        <w:jc w:val="both"/>
        <w:rPr>
          <w:rFonts w:ascii="Times New Roman" w:hAnsi="Times New Roman"/>
          <w:i/>
          <w:sz w:val="28"/>
          <w:szCs w:val="28"/>
        </w:rPr>
      </w:pPr>
      <w:r w:rsidRPr="00843DD0">
        <w:rPr>
          <w:rFonts w:ascii="Times New Roman" w:hAnsi="Times New Roman"/>
          <w:i/>
          <w:sz w:val="28"/>
          <w:szCs w:val="28"/>
        </w:rPr>
        <w:t xml:space="preserve">Целевое видение и результаты: </w:t>
      </w:r>
    </w:p>
    <w:p w:rsidR="00DF7623" w:rsidRPr="00843DD0" w:rsidRDefault="00DF7623" w:rsidP="0007073A">
      <w:pPr>
        <w:pStyle w:val="a5"/>
        <w:numPr>
          <w:ilvl w:val="0"/>
          <w:numId w:val="60"/>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содействие в сохранении этнокультурной самобытности, укрепление межнациональных культурных связей жителей района;</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обеспечение сферы культуры специалистами – 100%;</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создание площадок в селах для творческой самореализации жителей района;</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параллельный полный перевод библиотек на электронный носитель;</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открытие музеев и экспозиций в каждом сельском поселении;</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компьютеризация и подключение культурно-досуговых учреждений района к сети Интернет – 100%;</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изучение истории Нижнекамского района;</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развитие культурно – познавательного туризма;</w:t>
      </w:r>
    </w:p>
    <w:p w:rsidR="00DF7623" w:rsidRPr="00843DD0" w:rsidRDefault="00DF7623" w:rsidP="0007073A">
      <w:pPr>
        <w:pStyle w:val="a5"/>
        <w:numPr>
          <w:ilvl w:val="0"/>
          <w:numId w:val="62"/>
        </w:numPr>
        <w:tabs>
          <w:tab w:val="left" w:pos="993"/>
        </w:tabs>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сформировать имидж района, увеличить узнаваемость места.</w:t>
      </w:r>
    </w:p>
    <w:p w:rsidR="00DF7623" w:rsidRPr="00843DD0" w:rsidRDefault="00DF7623" w:rsidP="00DF7623">
      <w:pPr>
        <w:tabs>
          <w:tab w:val="left" w:pos="0"/>
          <w:tab w:val="left" w:pos="993"/>
          <w:tab w:val="left" w:pos="1134"/>
        </w:tabs>
        <w:spacing w:line="240" w:lineRule="auto"/>
        <w:jc w:val="both"/>
        <w:rPr>
          <w:rFonts w:ascii="Times New Roman" w:hAnsi="Times New Roman"/>
          <w:i/>
          <w:sz w:val="28"/>
          <w:szCs w:val="28"/>
        </w:rPr>
      </w:pPr>
      <w:r w:rsidRPr="00843DD0">
        <w:rPr>
          <w:rFonts w:ascii="Times New Roman" w:hAnsi="Times New Roman"/>
          <w:i/>
          <w:sz w:val="28"/>
          <w:szCs w:val="28"/>
        </w:rPr>
        <w:t xml:space="preserve">Направление действий: </w:t>
      </w:r>
    </w:p>
    <w:p w:rsidR="00DF7623" w:rsidRPr="00843DD0" w:rsidRDefault="00DF7623" w:rsidP="00DF7623">
      <w:pPr>
        <w:tabs>
          <w:tab w:val="left" w:pos="0"/>
          <w:tab w:val="left" w:pos="993"/>
          <w:tab w:val="left" w:pos="1134"/>
        </w:tabs>
        <w:spacing w:line="240" w:lineRule="auto"/>
        <w:jc w:val="both"/>
        <w:rPr>
          <w:rFonts w:ascii="Times New Roman" w:hAnsi="Times New Roman"/>
          <w:sz w:val="28"/>
          <w:szCs w:val="28"/>
        </w:rPr>
      </w:pPr>
      <w:r w:rsidRPr="00843DD0">
        <w:rPr>
          <w:rFonts w:ascii="Times New Roman" w:hAnsi="Times New Roman"/>
          <w:sz w:val="28"/>
          <w:szCs w:val="28"/>
        </w:rPr>
        <w:t xml:space="preserve">Предлагаемые действия призваны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жителя района. </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привлечение кадров для работы в сфере культуры;</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увеличение количества классов по направлениям в ДШИ;</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организация участия детей в зональных, республиканских, российских конкурсах и фестивалях;</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развитие народного творчества, работа над сохранением нематериального культурного наследия;</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привлечение жителей района в участии фестивалях творчества;</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работа над изучением истории района, края;</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right="-143"/>
        <w:jc w:val="both"/>
        <w:rPr>
          <w:rFonts w:ascii="Times New Roman" w:hAnsi="Times New Roman"/>
          <w:sz w:val="28"/>
          <w:szCs w:val="28"/>
        </w:rPr>
      </w:pPr>
      <w:r w:rsidRPr="00843DD0">
        <w:rPr>
          <w:rFonts w:ascii="Times New Roman" w:hAnsi="Times New Roman"/>
          <w:sz w:val="28"/>
          <w:szCs w:val="28"/>
        </w:rPr>
        <w:t>создание привлекательного образ музея, воспитание патриотического  сознания населения;</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right="-143"/>
        <w:jc w:val="both"/>
        <w:rPr>
          <w:rFonts w:ascii="Times New Roman" w:hAnsi="Times New Roman"/>
          <w:sz w:val="28"/>
          <w:szCs w:val="28"/>
        </w:rPr>
      </w:pPr>
      <w:r w:rsidRPr="00843DD0">
        <w:rPr>
          <w:rFonts w:ascii="Times New Roman" w:hAnsi="Times New Roman"/>
          <w:sz w:val="28"/>
          <w:szCs w:val="28"/>
        </w:rPr>
        <w:t>создание туристического, культурного бренда территории;</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формирование и продвижение спектра маршрутов культурного туризма, создание информационно-туристского центра района;</w:t>
      </w:r>
    </w:p>
    <w:p w:rsidR="00DF7623" w:rsidRPr="00843DD0" w:rsidRDefault="00DF7623" w:rsidP="0007073A">
      <w:pPr>
        <w:pStyle w:val="a5"/>
        <w:widowControl w:val="0"/>
        <w:numPr>
          <w:ilvl w:val="0"/>
          <w:numId w:val="63"/>
        </w:numPr>
        <w:tabs>
          <w:tab w:val="left" w:pos="993"/>
        </w:tabs>
        <w:autoSpaceDE w:val="0"/>
        <w:autoSpaceDN w:val="0"/>
        <w:adjustRightInd w:val="0"/>
        <w:spacing w:line="240" w:lineRule="auto"/>
        <w:ind w:left="0" w:right="-143" w:firstLine="709"/>
        <w:jc w:val="both"/>
        <w:rPr>
          <w:rFonts w:ascii="Times New Roman" w:hAnsi="Times New Roman"/>
          <w:sz w:val="28"/>
          <w:szCs w:val="28"/>
        </w:rPr>
      </w:pPr>
      <w:r w:rsidRPr="00843DD0">
        <w:rPr>
          <w:rFonts w:ascii="Times New Roman" w:hAnsi="Times New Roman"/>
          <w:sz w:val="28"/>
          <w:szCs w:val="28"/>
        </w:rPr>
        <w:t xml:space="preserve">обеспечение условий для сохранения, функционирования и развития </w:t>
      </w:r>
      <w:r w:rsidRPr="00843DD0">
        <w:rPr>
          <w:rFonts w:ascii="Times New Roman" w:hAnsi="Times New Roman"/>
          <w:spacing w:val="7"/>
          <w:sz w:val="28"/>
          <w:szCs w:val="28"/>
        </w:rPr>
        <w:t xml:space="preserve">библиотечного, музейного, архивного, кино-, фото- и иных аналогичных </w:t>
      </w:r>
      <w:r w:rsidRPr="00843DD0">
        <w:rPr>
          <w:rFonts w:ascii="Times New Roman" w:hAnsi="Times New Roman"/>
          <w:spacing w:val="-1"/>
          <w:sz w:val="28"/>
          <w:szCs w:val="28"/>
        </w:rPr>
        <w:t xml:space="preserve">фондов (реставрация не менее </w:t>
      </w:r>
      <w:r w:rsidRPr="00843DD0">
        <w:rPr>
          <w:rFonts w:ascii="Times New Roman" w:hAnsi="Times New Roman"/>
          <w:iCs/>
          <w:spacing w:val="-1"/>
          <w:sz w:val="28"/>
          <w:szCs w:val="28"/>
        </w:rPr>
        <w:t xml:space="preserve">5% </w:t>
      </w:r>
      <w:r w:rsidRPr="00843DD0">
        <w:rPr>
          <w:rFonts w:ascii="Times New Roman" w:hAnsi="Times New Roman"/>
          <w:spacing w:val="-1"/>
          <w:sz w:val="28"/>
          <w:szCs w:val="28"/>
        </w:rPr>
        <w:t>фондов в год).</w:t>
      </w:r>
    </w:p>
    <w:p w:rsidR="00843DD0" w:rsidRDefault="00843DD0" w:rsidP="00727DE5">
      <w:pPr>
        <w:spacing w:line="240" w:lineRule="auto"/>
        <w:ind w:firstLine="0"/>
        <w:contextualSpacing/>
        <w:jc w:val="center"/>
        <w:rPr>
          <w:rFonts w:ascii="Times New Roman" w:hAnsi="Times New Roman"/>
          <w:b/>
          <w:sz w:val="28"/>
          <w:szCs w:val="28"/>
        </w:rPr>
      </w:pPr>
    </w:p>
    <w:p w:rsidR="007D7EC4" w:rsidRDefault="007D7EC4" w:rsidP="00727DE5">
      <w:pPr>
        <w:spacing w:line="240" w:lineRule="auto"/>
        <w:ind w:firstLine="0"/>
        <w:contextualSpacing/>
        <w:jc w:val="center"/>
        <w:rPr>
          <w:rFonts w:ascii="Times New Roman" w:hAnsi="Times New Roman"/>
          <w:b/>
          <w:sz w:val="28"/>
          <w:szCs w:val="28"/>
        </w:rPr>
      </w:pPr>
    </w:p>
    <w:p w:rsidR="007D7EC4" w:rsidRDefault="007D7EC4"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r w:rsidRPr="00C00BC6">
        <w:rPr>
          <w:rFonts w:ascii="Times New Roman" w:hAnsi="Times New Roman"/>
          <w:b/>
          <w:sz w:val="28"/>
          <w:szCs w:val="28"/>
        </w:rPr>
        <w:t>Законность и правопорядок</w:t>
      </w:r>
    </w:p>
    <w:p w:rsidR="00781ED1" w:rsidRPr="000E28E5" w:rsidRDefault="00781ED1" w:rsidP="00727DE5">
      <w:pPr>
        <w:spacing w:line="240" w:lineRule="auto"/>
        <w:ind w:firstLine="0"/>
        <w:contextualSpacing/>
        <w:jc w:val="center"/>
        <w:rPr>
          <w:rFonts w:ascii="Times New Roman" w:hAnsi="Times New Roman"/>
          <w:b/>
          <w:sz w:val="28"/>
          <w:szCs w:val="28"/>
        </w:rPr>
      </w:pPr>
    </w:p>
    <w:p w:rsidR="00F506F1" w:rsidRPr="002E6C34" w:rsidRDefault="00F506F1" w:rsidP="002E6C34">
      <w:pPr>
        <w:pStyle w:val="af0"/>
        <w:ind w:right="-1" w:firstLine="709"/>
        <w:jc w:val="both"/>
        <w:rPr>
          <w:rFonts w:ascii="Times New Roman" w:hAnsi="Times New Roman" w:cs="Times New Roman"/>
        </w:rPr>
      </w:pPr>
      <w:r>
        <w:t xml:space="preserve">В Нижнекамском муниципальном районе осуществляется систематическая работа по развитию системы профилактики правонарушений. Анализ данных показывает, что на территории района сохраняется стойкая тенденция к сокращению числа зарегистрированных преступлений. </w:t>
      </w:r>
      <w:r w:rsidR="002E6C34" w:rsidRPr="002E6C34">
        <w:rPr>
          <w:rFonts w:ascii="Times New Roman" w:hAnsi="Times New Roman" w:cs="Times New Roman"/>
        </w:rPr>
        <w:t>В 2015 году</w:t>
      </w:r>
      <w:r w:rsidRPr="002E6C34">
        <w:rPr>
          <w:rFonts w:ascii="Times New Roman" w:hAnsi="Times New Roman" w:cs="Times New Roman"/>
        </w:rPr>
        <w:t xml:space="preserve"> на территории, обслуживаемой Управлением МВД России по Нижнекамскому району, зарегистрировано 3184 преступления</w:t>
      </w:r>
      <w:r w:rsidR="002E6C34">
        <w:rPr>
          <w:rFonts w:ascii="Times New Roman" w:hAnsi="Times New Roman" w:cs="Times New Roman"/>
        </w:rPr>
        <w:t xml:space="preserve"> </w:t>
      </w:r>
      <w:r w:rsidRPr="002E6C34">
        <w:rPr>
          <w:rFonts w:ascii="Times New Roman" w:hAnsi="Times New Roman" w:cs="Times New Roman"/>
        </w:rPr>
        <w:t>(</w:t>
      </w:r>
      <w:r w:rsidR="002E6C34">
        <w:rPr>
          <w:rFonts w:ascii="Times New Roman" w:hAnsi="Times New Roman" w:cs="Times New Roman"/>
        </w:rPr>
        <w:t xml:space="preserve">2014 год </w:t>
      </w:r>
      <w:r w:rsidRPr="002E6C34">
        <w:rPr>
          <w:rFonts w:ascii="Times New Roman" w:hAnsi="Times New Roman" w:cs="Times New Roman"/>
        </w:rPr>
        <w:t xml:space="preserve">– 2702). </w:t>
      </w:r>
    </w:p>
    <w:p w:rsidR="0056509B" w:rsidRPr="000E28E5" w:rsidRDefault="0056509B" w:rsidP="0056509B">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Общая раскрываемость преступлений </w:t>
      </w:r>
      <w:r>
        <w:rPr>
          <w:rFonts w:ascii="Times New Roman" w:hAnsi="Times New Roman"/>
          <w:sz w:val="28"/>
          <w:szCs w:val="28"/>
        </w:rPr>
        <w:t>в 2015 году составила 63,7% (по РТ – 56,6%)</w:t>
      </w:r>
      <w:r w:rsidRPr="000E28E5">
        <w:rPr>
          <w:rFonts w:ascii="Times New Roman" w:hAnsi="Times New Roman"/>
          <w:sz w:val="28"/>
          <w:szCs w:val="28"/>
        </w:rPr>
        <w:t>. Раскрываемость тяжких и особо тяжких преступлений составила 73,5% (по РТ – 65,2%). Выросла раскрываемость:</w:t>
      </w:r>
    </w:p>
    <w:p w:rsidR="0056509B" w:rsidRPr="000E28E5" w:rsidRDefault="0056509B"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из складов, баз, магазинов и других торговых точек - на 5,0%, с 41,7% до 46,7% (по РТ – 46,2%);</w:t>
      </w:r>
    </w:p>
    <w:p w:rsidR="0056509B" w:rsidRPr="000E28E5" w:rsidRDefault="0056509B"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из садовых домиков и дач - на 3,5%, с 40,9% до 44,4% (по РТ – 47,9%);</w:t>
      </w:r>
    </w:p>
    <w:p w:rsidR="0056509B" w:rsidRPr="000E28E5" w:rsidRDefault="0056509B"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АМТ - на 33,3%, с 66,7% до 100% (по РТ – 45,7%);</w:t>
      </w:r>
    </w:p>
    <w:p w:rsidR="0056509B" w:rsidRPr="000E28E5" w:rsidRDefault="0056509B"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разбойных нападений – на 10,0%, с 90,0% до 100,0% (по РТ-87,5);</w:t>
      </w:r>
    </w:p>
    <w:p w:rsidR="0056509B" w:rsidRDefault="0056509B"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злостного хулиганство - на 8,3%, с 66,7% до 75% (по РТ – 46,9%).</w:t>
      </w:r>
    </w:p>
    <w:p w:rsidR="00843DD0" w:rsidRPr="000E28E5" w:rsidRDefault="00843DD0" w:rsidP="00843DD0">
      <w:pPr>
        <w:tabs>
          <w:tab w:val="left" w:pos="709"/>
        </w:tabs>
        <w:spacing w:line="240" w:lineRule="auto"/>
        <w:contextualSpacing/>
        <w:jc w:val="both"/>
        <w:rPr>
          <w:rFonts w:ascii="Times New Roman" w:hAnsi="Times New Roman"/>
          <w:sz w:val="28"/>
          <w:szCs w:val="28"/>
        </w:rPr>
      </w:pPr>
    </w:p>
    <w:p w:rsidR="00F506F1" w:rsidRDefault="00772C7C" w:rsidP="00405F04">
      <w:pPr>
        <w:pStyle w:val="ac"/>
        <w:autoSpaceDE w:val="0"/>
        <w:autoSpaceDN w:val="0"/>
        <w:spacing w:after="0" w:line="240" w:lineRule="auto"/>
        <w:ind w:left="0" w:firstLine="0"/>
        <w:contextualSpacing/>
        <w:jc w:val="center"/>
        <w:rPr>
          <w:rFonts w:ascii="Times New Roman" w:hAnsi="Times New Roman"/>
          <w:b/>
          <w:noProof/>
          <w:sz w:val="24"/>
          <w:szCs w:val="24"/>
          <w:lang w:eastAsia="ru-RU"/>
        </w:rPr>
      </w:pPr>
      <w:r>
        <w:rPr>
          <w:noProof/>
          <w:lang w:eastAsia="ru-RU"/>
        </w:rPr>
        <w:drawing>
          <wp:anchor distT="0" distB="0" distL="114300" distR="114300" simplePos="0" relativeHeight="251669504" behindDoc="1" locked="0" layoutInCell="1" allowOverlap="1">
            <wp:simplePos x="0" y="0"/>
            <wp:positionH relativeFrom="column">
              <wp:align>center</wp:align>
            </wp:positionH>
            <wp:positionV relativeFrom="paragraph">
              <wp:posOffset>20701</wp:posOffset>
            </wp:positionV>
            <wp:extent cx="5192395" cy="2737104"/>
            <wp:effectExtent l="12192" t="6096" r="8763" b="0"/>
            <wp:wrapTight wrapText="bothSides">
              <wp:wrapPolygon edited="0">
                <wp:start x="-39" y="0"/>
                <wp:lineTo x="-39" y="21525"/>
                <wp:lineTo x="21600" y="21525"/>
                <wp:lineTo x="21600" y="0"/>
                <wp:lineTo x="-39" y="0"/>
              </wp:wrapPolygon>
            </wp:wrapTight>
            <wp:docPr id="1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F506F1" w:rsidRDefault="00F506F1" w:rsidP="00405F04">
      <w:pPr>
        <w:pStyle w:val="ac"/>
        <w:autoSpaceDE w:val="0"/>
        <w:autoSpaceDN w:val="0"/>
        <w:spacing w:after="0" w:line="240" w:lineRule="auto"/>
        <w:ind w:left="0" w:firstLine="0"/>
        <w:contextualSpacing/>
        <w:jc w:val="center"/>
        <w:rPr>
          <w:rFonts w:ascii="Times New Roman" w:hAnsi="Times New Roman"/>
          <w:b/>
          <w:noProof/>
          <w:sz w:val="24"/>
          <w:szCs w:val="24"/>
          <w:lang w:eastAsia="ru-RU"/>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p>
    <w:p w:rsidR="00F506F1" w:rsidRPr="00405F04" w:rsidRDefault="00F506F1" w:rsidP="00405F04">
      <w:pPr>
        <w:pStyle w:val="ac"/>
        <w:autoSpaceDE w:val="0"/>
        <w:autoSpaceDN w:val="0"/>
        <w:spacing w:after="0" w:line="240" w:lineRule="auto"/>
        <w:ind w:left="0" w:firstLine="0"/>
        <w:contextualSpacing/>
        <w:jc w:val="center"/>
        <w:rPr>
          <w:rFonts w:ascii="Times New Roman" w:hAnsi="Times New Roman"/>
          <w:b/>
          <w:sz w:val="24"/>
          <w:szCs w:val="24"/>
        </w:rPr>
      </w:pPr>
      <w:r w:rsidRPr="00405F04">
        <w:rPr>
          <w:rFonts w:ascii="Times New Roman" w:hAnsi="Times New Roman"/>
          <w:b/>
          <w:sz w:val="24"/>
          <w:szCs w:val="24"/>
        </w:rPr>
        <w:t xml:space="preserve">Рисунок </w:t>
      </w:r>
      <w:r w:rsidR="00497A6C">
        <w:rPr>
          <w:rFonts w:ascii="Times New Roman" w:hAnsi="Times New Roman"/>
          <w:b/>
          <w:sz w:val="24"/>
          <w:szCs w:val="24"/>
        </w:rPr>
        <w:t>2</w:t>
      </w:r>
      <w:r w:rsidR="00732A9D">
        <w:rPr>
          <w:rFonts w:ascii="Times New Roman" w:hAnsi="Times New Roman"/>
          <w:b/>
          <w:sz w:val="24"/>
          <w:szCs w:val="24"/>
        </w:rPr>
        <w:t>2</w:t>
      </w:r>
      <w:r w:rsidRPr="00405F04">
        <w:rPr>
          <w:rFonts w:ascii="Times New Roman" w:hAnsi="Times New Roman"/>
          <w:b/>
          <w:sz w:val="24"/>
          <w:szCs w:val="24"/>
        </w:rPr>
        <w:t xml:space="preserve">. Динамика </w:t>
      </w:r>
      <w:r>
        <w:rPr>
          <w:rFonts w:ascii="Times New Roman" w:hAnsi="Times New Roman"/>
          <w:b/>
          <w:sz w:val="24"/>
          <w:szCs w:val="24"/>
        </w:rPr>
        <w:t xml:space="preserve">расследования </w:t>
      </w:r>
      <w:r w:rsidRPr="00405F04">
        <w:rPr>
          <w:rFonts w:ascii="Times New Roman" w:hAnsi="Times New Roman"/>
          <w:b/>
          <w:sz w:val="24"/>
          <w:szCs w:val="24"/>
        </w:rPr>
        <w:t>преступности</w:t>
      </w:r>
    </w:p>
    <w:p w:rsidR="00F506F1" w:rsidRDefault="00F506F1" w:rsidP="00E61597">
      <w:pPr>
        <w:spacing w:line="240" w:lineRule="auto"/>
        <w:ind w:firstLine="851"/>
        <w:contextualSpacing/>
        <w:jc w:val="both"/>
        <w:rPr>
          <w:rFonts w:ascii="Times New Roman" w:hAnsi="Times New Roman"/>
          <w:sz w:val="28"/>
          <w:szCs w:val="28"/>
        </w:rPr>
      </w:pPr>
    </w:p>
    <w:p w:rsidR="00F506F1" w:rsidRPr="0056509B" w:rsidRDefault="00F506F1" w:rsidP="0056509B">
      <w:pPr>
        <w:tabs>
          <w:tab w:val="left" w:pos="709"/>
        </w:tabs>
        <w:spacing w:line="240" w:lineRule="auto"/>
        <w:jc w:val="both"/>
        <w:rPr>
          <w:rFonts w:ascii="Times New Roman" w:hAnsi="Times New Roman"/>
          <w:sz w:val="28"/>
          <w:szCs w:val="28"/>
        </w:rPr>
      </w:pPr>
      <w:r w:rsidRPr="0056509B">
        <w:rPr>
          <w:rFonts w:ascii="Times New Roman" w:hAnsi="Times New Roman"/>
          <w:sz w:val="28"/>
          <w:szCs w:val="28"/>
        </w:rPr>
        <w:t xml:space="preserve">Снизилась раскрываемость: </w:t>
      </w:r>
    </w:p>
    <w:p w:rsidR="00F506F1" w:rsidRPr="000E28E5" w:rsidRDefault="00F506F1"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 на 5,9%, с 56,8% до 51,2% (по РТ - 39,0%);</w:t>
      </w:r>
    </w:p>
    <w:p w:rsidR="00F506F1" w:rsidRPr="000E28E5" w:rsidRDefault="00F506F1"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краж из квартир – на 6,6%, с 93,3% до 86,7% (по  РТ- 64,9%);</w:t>
      </w:r>
    </w:p>
    <w:p w:rsidR="00F506F1" w:rsidRPr="000E28E5" w:rsidRDefault="00F506F1"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грабежей - на 1,7%, с 86,9% до 85,2% (по РТ - 69,5%);</w:t>
      </w:r>
    </w:p>
    <w:p w:rsidR="00F506F1" w:rsidRPr="000E28E5" w:rsidRDefault="00F506F1"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вымогательств - на 33,3%, с 100% до 66,7% (по РТ – 80,8%);</w:t>
      </w:r>
    </w:p>
    <w:p w:rsidR="00F506F1" w:rsidRPr="000E28E5" w:rsidRDefault="00F506F1"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фактов неправомерного завладения АМТ - на 7,1%, с 91,7% до 84,6% (по РТ – 82,8%);</w:t>
      </w:r>
    </w:p>
    <w:p w:rsidR="00F506F1" w:rsidRDefault="00F506F1" w:rsidP="0007073A">
      <w:pPr>
        <w:numPr>
          <w:ilvl w:val="0"/>
          <w:numId w:val="30"/>
        </w:numPr>
        <w:tabs>
          <w:tab w:val="left" w:pos="709"/>
        </w:tabs>
        <w:spacing w:line="240" w:lineRule="auto"/>
        <w:ind w:left="0" w:firstLine="426"/>
        <w:contextualSpacing/>
        <w:jc w:val="both"/>
        <w:rPr>
          <w:rFonts w:ascii="Times New Roman" w:hAnsi="Times New Roman"/>
          <w:sz w:val="28"/>
          <w:szCs w:val="28"/>
        </w:rPr>
      </w:pPr>
      <w:r w:rsidRPr="000E28E5">
        <w:rPr>
          <w:rFonts w:ascii="Times New Roman" w:hAnsi="Times New Roman"/>
          <w:sz w:val="28"/>
          <w:szCs w:val="28"/>
        </w:rPr>
        <w:t>фактов умышленного уничтожения или повреждения имущества путем поджога или взрыва - на 32,9%, с 42,9% до 10% (по РТ - 25%).</w:t>
      </w:r>
    </w:p>
    <w:p w:rsidR="00F506F1" w:rsidRPr="000E28E5" w:rsidRDefault="00F506F1" w:rsidP="002E6C34">
      <w:pPr>
        <w:pStyle w:val="aa"/>
        <w:spacing w:before="0" w:beforeAutospacing="0" w:after="0" w:afterAutospacing="0"/>
        <w:ind w:firstLine="709"/>
        <w:contextualSpacing/>
        <w:jc w:val="both"/>
        <w:rPr>
          <w:sz w:val="28"/>
          <w:szCs w:val="28"/>
        </w:rPr>
      </w:pPr>
      <w:r w:rsidRPr="000E28E5">
        <w:rPr>
          <w:sz w:val="28"/>
          <w:szCs w:val="28"/>
        </w:rPr>
        <w:t>Всего зарегистрировано  506 тяжких и особо тяжких преступления, что на  0,8% больше по сравнению с аналогичным периодом прошлого года (502). Удельный вес особо тяжких и тяжких преступлений составил 20,8%.</w:t>
      </w:r>
    </w:p>
    <w:p w:rsidR="00F506F1" w:rsidRPr="000E28E5" w:rsidRDefault="00F506F1" w:rsidP="000E28E5">
      <w:pPr>
        <w:pStyle w:val="ac"/>
        <w:spacing w:after="0" w:line="240" w:lineRule="auto"/>
        <w:ind w:left="0" w:firstLine="0"/>
        <w:contextualSpacing/>
        <w:jc w:val="both"/>
        <w:rPr>
          <w:rFonts w:ascii="Times New Roman" w:hAnsi="Times New Roman"/>
          <w:sz w:val="28"/>
          <w:szCs w:val="28"/>
        </w:rPr>
      </w:pPr>
    </w:p>
    <w:p w:rsidR="00F506F1" w:rsidRPr="000E28E5" w:rsidRDefault="00772C7C" w:rsidP="000E28E5">
      <w:pPr>
        <w:pStyle w:val="ac"/>
        <w:spacing w:after="0" w:line="240" w:lineRule="auto"/>
        <w:ind w:left="0" w:firstLine="0"/>
        <w:contextualSpacing/>
        <w:jc w:val="both"/>
        <w:rPr>
          <w:rFonts w:ascii="Times New Roman" w:hAnsi="Times New Roman"/>
          <w:sz w:val="28"/>
          <w:szCs w:val="28"/>
        </w:rPr>
      </w:pPr>
      <w:r>
        <w:rPr>
          <w:noProof/>
          <w:lang w:eastAsia="ru-RU"/>
        </w:rPr>
        <w:drawing>
          <wp:anchor distT="0" distB="0" distL="114300" distR="114300" simplePos="0" relativeHeight="251670528" behindDoc="1" locked="0" layoutInCell="1" allowOverlap="1">
            <wp:simplePos x="0" y="0"/>
            <wp:positionH relativeFrom="column">
              <wp:align>center</wp:align>
            </wp:positionH>
            <wp:positionV relativeFrom="paragraph">
              <wp:posOffset>16891</wp:posOffset>
            </wp:positionV>
            <wp:extent cx="4567047" cy="2737104"/>
            <wp:effectExtent l="12192" t="6096" r="6096" b="0"/>
            <wp:wrapTight wrapText="bothSides">
              <wp:wrapPolygon edited="0">
                <wp:start x="-45" y="0"/>
                <wp:lineTo x="-45" y="21525"/>
                <wp:lineTo x="21600" y="21525"/>
                <wp:lineTo x="21600" y="0"/>
                <wp:lineTo x="-45" y="0"/>
              </wp:wrapPolygon>
            </wp:wrapTight>
            <wp:docPr id="1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F506F1" w:rsidRPr="000E28E5" w:rsidRDefault="00F506F1" w:rsidP="000E28E5">
      <w:pPr>
        <w:spacing w:line="240" w:lineRule="auto"/>
        <w:ind w:firstLine="0"/>
        <w:contextualSpacing/>
        <w:jc w:val="both"/>
        <w:rPr>
          <w:rFonts w:ascii="Times New Roman" w:hAnsi="Times New Roman"/>
          <w:sz w:val="28"/>
          <w:szCs w:val="28"/>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Default="00F506F1" w:rsidP="005F4D4A">
      <w:pPr>
        <w:pStyle w:val="ac"/>
        <w:spacing w:after="0" w:line="240" w:lineRule="auto"/>
        <w:ind w:left="0" w:firstLine="0"/>
        <w:contextualSpacing/>
        <w:jc w:val="both"/>
        <w:rPr>
          <w:rFonts w:ascii="Times New Roman" w:hAnsi="Times New Roman"/>
          <w:b/>
          <w:sz w:val="24"/>
          <w:szCs w:val="24"/>
        </w:rPr>
      </w:pPr>
    </w:p>
    <w:p w:rsidR="00F506F1" w:rsidRPr="005F4D4A" w:rsidRDefault="00F506F1" w:rsidP="00CE6292">
      <w:pPr>
        <w:pStyle w:val="ac"/>
        <w:spacing w:after="0" w:line="240" w:lineRule="auto"/>
        <w:ind w:left="0" w:firstLine="0"/>
        <w:contextualSpacing/>
        <w:jc w:val="center"/>
        <w:rPr>
          <w:rFonts w:ascii="Times New Roman" w:hAnsi="Times New Roman"/>
          <w:b/>
          <w:sz w:val="24"/>
          <w:szCs w:val="24"/>
        </w:rPr>
      </w:pPr>
      <w:r w:rsidRPr="005F4D4A">
        <w:rPr>
          <w:rFonts w:ascii="Times New Roman" w:hAnsi="Times New Roman"/>
          <w:b/>
          <w:sz w:val="24"/>
          <w:szCs w:val="24"/>
        </w:rPr>
        <w:t xml:space="preserve">Рисунок </w:t>
      </w:r>
      <w:r w:rsidR="00497A6C">
        <w:rPr>
          <w:rFonts w:ascii="Times New Roman" w:hAnsi="Times New Roman"/>
          <w:b/>
          <w:sz w:val="24"/>
          <w:szCs w:val="24"/>
        </w:rPr>
        <w:t>2</w:t>
      </w:r>
      <w:r w:rsidR="00732A9D">
        <w:rPr>
          <w:rFonts w:ascii="Times New Roman" w:hAnsi="Times New Roman"/>
          <w:b/>
          <w:sz w:val="24"/>
          <w:szCs w:val="24"/>
        </w:rPr>
        <w:t>3</w:t>
      </w:r>
      <w:r w:rsidRPr="005F4D4A">
        <w:rPr>
          <w:rFonts w:ascii="Times New Roman" w:hAnsi="Times New Roman"/>
          <w:b/>
          <w:sz w:val="24"/>
          <w:szCs w:val="24"/>
        </w:rPr>
        <w:t>. Динамика тяжких и особо тяжких преступлений</w:t>
      </w:r>
    </w:p>
    <w:p w:rsidR="00F506F1" w:rsidRPr="000E28E5" w:rsidRDefault="00F506F1" w:rsidP="000E28E5">
      <w:pPr>
        <w:pStyle w:val="ac"/>
        <w:spacing w:after="0" w:line="240" w:lineRule="auto"/>
        <w:ind w:left="0" w:firstLine="0"/>
        <w:contextualSpacing/>
        <w:jc w:val="both"/>
        <w:rPr>
          <w:rFonts w:ascii="Times New Roman" w:hAnsi="Times New Roman"/>
          <w:sz w:val="28"/>
          <w:szCs w:val="28"/>
        </w:rPr>
      </w:pP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В общественных местах зарегистрировано 914 преступлений, что на 27,3% больше (по РТ +9,1%).  На улицах совершено  476 преступлений, что на 14,7% больше (по РТ + 3,0%).</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Раскрываемость преступлений, совершенных в общественных местах, составила 64,2% (по РТ – 47,5%). Она на 2,6% выше раскрываемости по категории.</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Раскрываемость преступлений, совершенных на улицах, составила 64,6% (по РТ – 47,7%). Она на 3,8% выше раскрываемости по категории.</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 57 до 74, или на 29,8% возросло количество расследованных преступлений, совершенных несовершеннолетними, (по РТ +21,7%).</w:t>
      </w:r>
      <w:r>
        <w:rPr>
          <w:rFonts w:ascii="Times New Roman" w:hAnsi="Times New Roman"/>
          <w:sz w:val="28"/>
          <w:szCs w:val="28"/>
        </w:rPr>
        <w:t xml:space="preserve"> </w:t>
      </w:r>
      <w:r w:rsidRPr="000E28E5">
        <w:rPr>
          <w:rFonts w:ascii="Times New Roman" w:hAnsi="Times New Roman"/>
          <w:sz w:val="28"/>
          <w:szCs w:val="28"/>
        </w:rPr>
        <w:t>Удельный вес от общего количества расследованных преступлений составил 4,8%, что на 0,2% меньше среднего значения категории.</w:t>
      </w:r>
      <w:r>
        <w:rPr>
          <w:rFonts w:ascii="Times New Roman" w:hAnsi="Times New Roman"/>
          <w:sz w:val="28"/>
          <w:szCs w:val="28"/>
        </w:rPr>
        <w:t xml:space="preserve"> </w:t>
      </w:r>
      <w:r w:rsidRPr="000E28E5">
        <w:rPr>
          <w:rFonts w:ascii="Times New Roman" w:hAnsi="Times New Roman"/>
          <w:sz w:val="28"/>
          <w:szCs w:val="28"/>
        </w:rPr>
        <w:t>С  57 до 74, или на 29,8% возросло количество расследованных преступлений, совершенных несовершеннолетними, (по РТ +21,7%).</w:t>
      </w:r>
    </w:p>
    <w:p w:rsidR="00F506F1" w:rsidRPr="000E28E5" w:rsidRDefault="00F506F1" w:rsidP="002E6C34">
      <w:pPr>
        <w:pStyle w:val="11"/>
        <w:ind w:firstLine="709"/>
        <w:contextualSpacing/>
        <w:jc w:val="both"/>
        <w:rPr>
          <w:rFonts w:ascii="Times New Roman" w:hAnsi="Times New Roman"/>
          <w:sz w:val="28"/>
          <w:szCs w:val="28"/>
        </w:rPr>
      </w:pPr>
      <w:r w:rsidRPr="000E28E5">
        <w:rPr>
          <w:rFonts w:ascii="Times New Roman" w:hAnsi="Times New Roman" w:cs="Times New Roman"/>
          <w:sz w:val="28"/>
          <w:szCs w:val="28"/>
        </w:rPr>
        <w:t>Удельный вес от общего количества расследованных преступлений составил 4,8% (6 место), что на 0,2% меньше среднего значения категории.</w:t>
      </w:r>
      <w:r>
        <w:rPr>
          <w:rFonts w:ascii="Times New Roman" w:hAnsi="Times New Roman" w:cs="Times New Roman"/>
          <w:sz w:val="28"/>
          <w:szCs w:val="28"/>
        </w:rPr>
        <w:t xml:space="preserve"> </w:t>
      </w:r>
    </w:p>
    <w:p w:rsidR="00F506F1"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 43 до 67, или на 55,8% возросло количество зарегистрированных преступлений против семьи и несовершеннолетних (ст.150-157 УК РФ) (по РТ +0,1%).</w:t>
      </w:r>
    </w:p>
    <w:p w:rsidR="00F506F1"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 389 до 548, или на 40,9% возросло количество расследованных преступлений совершенных ранее судимыми (по РТ +10,2%).</w:t>
      </w:r>
      <w:r>
        <w:rPr>
          <w:rFonts w:ascii="Times New Roman" w:hAnsi="Times New Roman"/>
          <w:sz w:val="28"/>
          <w:szCs w:val="28"/>
        </w:rPr>
        <w:t xml:space="preserve"> </w:t>
      </w:r>
      <w:r w:rsidRPr="000E28E5">
        <w:rPr>
          <w:rFonts w:ascii="Times New Roman" w:hAnsi="Times New Roman"/>
          <w:sz w:val="28"/>
          <w:szCs w:val="28"/>
        </w:rPr>
        <w:t xml:space="preserve">Удельный вес от общего количества расследованных преступлений составил 35,5%, что на 4,8% больше среднего значения категории. С 495 до 492, или на 0,6% сократилось количество расследованных преступлений совершенных в состоянии опьянения (по РТ +12,1%). </w:t>
      </w:r>
      <w:r>
        <w:rPr>
          <w:rFonts w:ascii="Times New Roman" w:hAnsi="Times New Roman"/>
          <w:sz w:val="28"/>
          <w:szCs w:val="28"/>
        </w:rPr>
        <w:t xml:space="preserve"> </w:t>
      </w:r>
      <w:r w:rsidRPr="000E28E5">
        <w:rPr>
          <w:rFonts w:ascii="Times New Roman" w:hAnsi="Times New Roman"/>
          <w:sz w:val="28"/>
          <w:szCs w:val="28"/>
        </w:rPr>
        <w:t>Удельный вес от общего количества расследованных преступлений составил 31,8%, что на 5,7% меньше среднего значения категории. С 124 до 187, или на 50,8% возросло количество расследованных преступлений совершенных на бытовой почве (по РТ +17,4%). Удельный вес от общего количества расследованных преступлений составил 12,1%, что на 4,4% меньше среднего значения категории</w:t>
      </w:r>
      <w:r>
        <w:rPr>
          <w:rFonts w:ascii="Times New Roman" w:hAnsi="Times New Roman"/>
          <w:sz w:val="28"/>
          <w:szCs w:val="28"/>
        </w:rPr>
        <w:t xml:space="preserve">. </w:t>
      </w:r>
      <w:r w:rsidRPr="000E28E5">
        <w:rPr>
          <w:rFonts w:ascii="Times New Roman" w:hAnsi="Times New Roman"/>
          <w:sz w:val="28"/>
          <w:szCs w:val="28"/>
        </w:rPr>
        <w:t>В сфере экономики всего выявлено 103 преступления, что на 5,5% меньше, чем за АППГ (по РТ +15,7%).</w:t>
      </w:r>
      <w:r>
        <w:rPr>
          <w:rFonts w:ascii="Times New Roman" w:hAnsi="Times New Roman"/>
          <w:sz w:val="28"/>
          <w:szCs w:val="28"/>
        </w:rPr>
        <w:t xml:space="preserve"> </w:t>
      </w:r>
      <w:r w:rsidRPr="000E28E5">
        <w:rPr>
          <w:rFonts w:ascii="Times New Roman" w:hAnsi="Times New Roman"/>
          <w:sz w:val="28"/>
          <w:szCs w:val="28"/>
        </w:rPr>
        <w:t>C 104 до 91 или на 12,5% сократилось количество преступлений, предварительное следствие по которым обязательно, (по РТ +11,5%).</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В 2015 году в соответствии с  Федеральным законом РФ от 22.11.1995 года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указанием МВД по РТ №18-р продолжено проведение комплекса мероприятий, направленных на декриминализацию алкогольного рынка, в том числе по перекрытию каналов поступления на территорию Нижнекамского  муниципального района суррогатного алкоголя и контрафактной продукции.</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В ходе проведенных 2115 мероприятий по Нижнекамскому району изъято:</w:t>
      </w:r>
    </w:p>
    <w:p w:rsidR="00F506F1" w:rsidRPr="002E6C34" w:rsidRDefault="00F506F1" w:rsidP="0007073A">
      <w:pPr>
        <w:pStyle w:val="a5"/>
        <w:numPr>
          <w:ilvl w:val="0"/>
          <w:numId w:val="31"/>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из незаконного оборота фальсифицированной алкогольной и спиртосодержащей продукции – 10939,38 литра;</w:t>
      </w:r>
    </w:p>
    <w:p w:rsidR="00F506F1" w:rsidRPr="002E6C34" w:rsidRDefault="00F506F1" w:rsidP="0007073A">
      <w:pPr>
        <w:pStyle w:val="a5"/>
        <w:numPr>
          <w:ilvl w:val="0"/>
          <w:numId w:val="31"/>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алкогольной продукции производства Республики Казахстан – 242 литра;</w:t>
      </w:r>
    </w:p>
    <w:p w:rsidR="00F506F1" w:rsidRPr="002E6C34" w:rsidRDefault="00F506F1" w:rsidP="0007073A">
      <w:pPr>
        <w:pStyle w:val="a5"/>
        <w:numPr>
          <w:ilvl w:val="0"/>
          <w:numId w:val="31"/>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ввезенной алкогольной продукции производства других субъектов – 10674,48 литра;</w:t>
      </w:r>
    </w:p>
    <w:p w:rsidR="00F506F1" w:rsidRPr="002E6C34" w:rsidRDefault="00F506F1" w:rsidP="0007073A">
      <w:pPr>
        <w:pStyle w:val="a5"/>
        <w:numPr>
          <w:ilvl w:val="0"/>
          <w:numId w:val="31"/>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 xml:space="preserve">из незаконного оборота фальсифицированной спиртсодержащей жидкости по административным протоколам – 6889,68 литра. </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Составлено административных протоколов связанных  с незаконным оборотом алкогольной продукции – 180, в том числе:</w:t>
      </w:r>
    </w:p>
    <w:p w:rsidR="00F506F1" w:rsidRPr="002E6C34" w:rsidRDefault="00F506F1" w:rsidP="0007073A">
      <w:pPr>
        <w:pStyle w:val="a5"/>
        <w:numPr>
          <w:ilvl w:val="0"/>
          <w:numId w:val="32"/>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ст.14.2 КоАП РФ (незаконная продажа товаров, свободная реализация которых запрещена или ограничена) –</w:t>
      </w:r>
      <w:r w:rsidR="002E6C34">
        <w:rPr>
          <w:rFonts w:ascii="Times New Roman" w:hAnsi="Times New Roman"/>
          <w:sz w:val="28"/>
          <w:szCs w:val="28"/>
        </w:rPr>
        <w:t xml:space="preserve"> </w:t>
      </w:r>
      <w:r w:rsidRPr="002E6C34">
        <w:rPr>
          <w:rFonts w:ascii="Times New Roman" w:hAnsi="Times New Roman"/>
          <w:sz w:val="28"/>
          <w:szCs w:val="28"/>
        </w:rPr>
        <w:t>140.</w:t>
      </w:r>
    </w:p>
    <w:p w:rsidR="00F506F1" w:rsidRPr="002E6C34" w:rsidRDefault="00F506F1" w:rsidP="0007073A">
      <w:pPr>
        <w:pStyle w:val="a5"/>
        <w:numPr>
          <w:ilvl w:val="0"/>
          <w:numId w:val="32"/>
        </w:numPr>
        <w:tabs>
          <w:tab w:val="left" w:pos="709"/>
        </w:tabs>
        <w:spacing w:line="240" w:lineRule="auto"/>
        <w:ind w:left="0" w:firstLine="426"/>
        <w:jc w:val="both"/>
        <w:rPr>
          <w:rFonts w:ascii="Times New Roman" w:hAnsi="Times New Roman"/>
          <w:sz w:val="28"/>
          <w:szCs w:val="28"/>
        </w:rPr>
      </w:pPr>
      <w:r w:rsidRPr="002E6C34">
        <w:rPr>
          <w:rFonts w:ascii="Times New Roman" w:hAnsi="Times New Roman"/>
          <w:sz w:val="28"/>
          <w:szCs w:val="28"/>
        </w:rPr>
        <w:t>ст.14.16 КоАП РФ (нарушение правил продажи этилового спирта, алкогольной и спиртосодержащей продукции) –</w:t>
      </w:r>
      <w:r w:rsidR="002E6C34">
        <w:rPr>
          <w:rFonts w:ascii="Times New Roman" w:hAnsi="Times New Roman"/>
          <w:sz w:val="28"/>
          <w:szCs w:val="28"/>
        </w:rPr>
        <w:t xml:space="preserve"> </w:t>
      </w:r>
      <w:r w:rsidRPr="002E6C34">
        <w:rPr>
          <w:rFonts w:ascii="Times New Roman" w:hAnsi="Times New Roman"/>
          <w:sz w:val="28"/>
          <w:szCs w:val="28"/>
        </w:rPr>
        <w:t>40.</w:t>
      </w:r>
    </w:p>
    <w:p w:rsidR="00F506F1" w:rsidRPr="000E28E5" w:rsidRDefault="00F506F1" w:rsidP="002E6C34">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Возбуждено 6 уголовных дела по ст. 238 ч.1 УК РФ </w:t>
      </w:r>
      <w:r>
        <w:rPr>
          <w:rFonts w:ascii="Times New Roman" w:hAnsi="Times New Roman"/>
          <w:sz w:val="28"/>
          <w:szCs w:val="28"/>
        </w:rPr>
        <w:t xml:space="preserve"> и </w:t>
      </w:r>
      <w:r w:rsidRPr="000E28E5">
        <w:rPr>
          <w:rFonts w:ascii="Times New Roman" w:hAnsi="Times New Roman"/>
          <w:sz w:val="28"/>
          <w:szCs w:val="28"/>
        </w:rPr>
        <w:t>направлено 28  материалов в Госалкогольную инспекцию для принятия решения  (ст. 14.16 ч.1 КОАП РФ).</w:t>
      </w:r>
    </w:p>
    <w:p w:rsidR="00F506F1" w:rsidRPr="00CE1199" w:rsidRDefault="00F506F1" w:rsidP="002E6C34">
      <w:pPr>
        <w:spacing w:line="240" w:lineRule="auto"/>
        <w:contextualSpacing/>
        <w:jc w:val="both"/>
        <w:rPr>
          <w:rFonts w:ascii="Times New Roman" w:hAnsi="Times New Roman"/>
          <w:sz w:val="28"/>
          <w:szCs w:val="28"/>
        </w:rPr>
      </w:pPr>
      <w:r w:rsidRPr="00CE1199">
        <w:rPr>
          <w:rFonts w:ascii="Times New Roman" w:hAnsi="Times New Roman"/>
          <w:sz w:val="28"/>
          <w:szCs w:val="28"/>
        </w:rPr>
        <w:t>Выявлено всего 233 преступления, связанных с незаконным оборотом наркотиков, что на 17,7% меньше (по РТ -8,2%). С 14 до  34, или на 142,9% возросло количество расследованных преступлений совершенных в состоянии наркотического возбуждения (по РТ +32,3%). Общая раскрываемость преступлений, связанных с незаконным оборотом наркотиков составила 66,5% (по РТ – 57,4%), что на 0,9% ниже, чем за АППГ. Расследовано больше совершенных в состоянии наркотического возбуждения:</w:t>
      </w:r>
    </w:p>
    <w:p w:rsidR="00F506F1" w:rsidRPr="00CE1199" w:rsidRDefault="00F506F1" w:rsidP="0007073A">
      <w:pPr>
        <w:pStyle w:val="aa"/>
        <w:numPr>
          <w:ilvl w:val="0"/>
          <w:numId w:val="33"/>
        </w:numPr>
        <w:tabs>
          <w:tab w:val="left" w:pos="709"/>
        </w:tabs>
        <w:spacing w:before="0" w:beforeAutospacing="0" w:after="0" w:afterAutospacing="0"/>
        <w:ind w:left="0" w:firstLine="426"/>
        <w:contextualSpacing/>
        <w:jc w:val="both"/>
        <w:rPr>
          <w:sz w:val="28"/>
          <w:szCs w:val="28"/>
        </w:rPr>
      </w:pPr>
      <w:r w:rsidRPr="00CE1199">
        <w:rPr>
          <w:sz w:val="28"/>
          <w:szCs w:val="28"/>
        </w:rPr>
        <w:t>особо тяжких и тяжких преступлений - на 150,0% (в 2,5 раза), с 6 до 15 (по РТ +35,0%);</w:t>
      </w:r>
    </w:p>
    <w:p w:rsidR="00F506F1" w:rsidRPr="000E28E5" w:rsidRDefault="00F506F1" w:rsidP="0007073A">
      <w:pPr>
        <w:pStyle w:val="aa"/>
        <w:numPr>
          <w:ilvl w:val="0"/>
          <w:numId w:val="33"/>
        </w:numPr>
        <w:tabs>
          <w:tab w:val="left" w:pos="709"/>
        </w:tabs>
        <w:spacing w:before="0" w:beforeAutospacing="0" w:after="0" w:afterAutospacing="0"/>
        <w:ind w:left="0" w:firstLine="426"/>
        <w:contextualSpacing/>
        <w:jc w:val="both"/>
        <w:rPr>
          <w:sz w:val="28"/>
          <w:szCs w:val="28"/>
        </w:rPr>
      </w:pPr>
      <w:r w:rsidRPr="00CE1199">
        <w:rPr>
          <w:sz w:val="28"/>
          <w:szCs w:val="28"/>
        </w:rPr>
        <w:t>грабежей – на 100%, с 0 до 2 (по РТ</w:t>
      </w:r>
      <w:r w:rsidRPr="000E28E5">
        <w:rPr>
          <w:sz w:val="28"/>
          <w:szCs w:val="28"/>
        </w:rPr>
        <w:t xml:space="preserve"> +100%);</w:t>
      </w:r>
    </w:p>
    <w:p w:rsidR="00F506F1" w:rsidRPr="000E28E5" w:rsidRDefault="00F506F1" w:rsidP="0007073A">
      <w:pPr>
        <w:pStyle w:val="aa"/>
        <w:numPr>
          <w:ilvl w:val="0"/>
          <w:numId w:val="33"/>
        </w:numPr>
        <w:tabs>
          <w:tab w:val="left" w:pos="709"/>
        </w:tabs>
        <w:spacing w:before="0" w:beforeAutospacing="0" w:after="0" w:afterAutospacing="0"/>
        <w:ind w:left="0" w:firstLine="426"/>
        <w:contextualSpacing/>
        <w:jc w:val="both"/>
        <w:rPr>
          <w:sz w:val="28"/>
          <w:szCs w:val="28"/>
        </w:rPr>
      </w:pPr>
      <w:r w:rsidRPr="000E28E5">
        <w:rPr>
          <w:sz w:val="28"/>
          <w:szCs w:val="28"/>
        </w:rPr>
        <w:t>краж – на 50,0%, с 2 до 3 (по РТ-25,0%).</w:t>
      </w:r>
    </w:p>
    <w:p w:rsidR="00F506F1" w:rsidRPr="000E28E5" w:rsidRDefault="00F506F1" w:rsidP="002E6C34">
      <w:pPr>
        <w:shd w:val="clear" w:color="auto" w:fill="FFFFFF"/>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По итогам </w:t>
      </w:r>
      <w:r>
        <w:rPr>
          <w:rFonts w:ascii="Times New Roman" w:hAnsi="Times New Roman"/>
          <w:sz w:val="28"/>
          <w:szCs w:val="28"/>
        </w:rPr>
        <w:t>2015 года зарегистрировано 248</w:t>
      </w:r>
      <w:r w:rsidRPr="000E28E5">
        <w:rPr>
          <w:rFonts w:ascii="Times New Roman" w:hAnsi="Times New Roman"/>
          <w:sz w:val="28"/>
          <w:szCs w:val="28"/>
        </w:rPr>
        <w:t xml:space="preserve"> ДТП, что на 28,2% меньше, чем за АППГ (по РТ -9,4%).</w:t>
      </w:r>
    </w:p>
    <w:p w:rsidR="00F506F1" w:rsidRPr="000E28E5" w:rsidRDefault="00F506F1" w:rsidP="002E6C34">
      <w:pPr>
        <w:shd w:val="clear" w:color="auto" w:fill="FFFFFF"/>
        <w:spacing w:line="240" w:lineRule="auto"/>
        <w:ind w:right="765"/>
        <w:contextualSpacing/>
        <w:jc w:val="both"/>
        <w:rPr>
          <w:rFonts w:ascii="Times New Roman" w:hAnsi="Times New Roman"/>
          <w:sz w:val="28"/>
          <w:szCs w:val="28"/>
        </w:rPr>
      </w:pPr>
      <w:r w:rsidRPr="000E28E5">
        <w:rPr>
          <w:rFonts w:ascii="Times New Roman" w:hAnsi="Times New Roman"/>
          <w:sz w:val="28"/>
          <w:szCs w:val="28"/>
        </w:rPr>
        <w:t>Рост количества ДТП:</w:t>
      </w:r>
    </w:p>
    <w:p w:rsidR="00F506F1" w:rsidRPr="000E28E5" w:rsidRDefault="00F506F1" w:rsidP="0007073A">
      <w:pPr>
        <w:numPr>
          <w:ilvl w:val="0"/>
          <w:numId w:val="34"/>
        </w:numPr>
        <w:shd w:val="clear" w:color="auto" w:fill="FFFFFF"/>
        <w:spacing w:line="240" w:lineRule="auto"/>
        <w:ind w:left="0" w:firstLine="360"/>
        <w:contextualSpacing/>
        <w:jc w:val="both"/>
        <w:rPr>
          <w:rFonts w:ascii="Times New Roman" w:hAnsi="Times New Roman"/>
          <w:sz w:val="28"/>
          <w:szCs w:val="28"/>
        </w:rPr>
      </w:pPr>
      <w:r w:rsidRPr="000E28E5">
        <w:rPr>
          <w:rFonts w:ascii="Times New Roman" w:hAnsi="Times New Roman"/>
          <w:sz w:val="28"/>
          <w:szCs w:val="28"/>
        </w:rPr>
        <w:t>по вине пешеходов - на 14,3%, с 28 до 32 (по РТ +6,4%);</w:t>
      </w:r>
    </w:p>
    <w:p w:rsidR="00F506F1" w:rsidRPr="000E28E5" w:rsidRDefault="00F506F1" w:rsidP="0007073A">
      <w:pPr>
        <w:numPr>
          <w:ilvl w:val="0"/>
          <w:numId w:val="34"/>
        </w:numPr>
        <w:shd w:val="clear" w:color="auto" w:fill="FFFFFF"/>
        <w:spacing w:line="240" w:lineRule="auto"/>
        <w:ind w:left="0" w:firstLine="360"/>
        <w:contextualSpacing/>
        <w:jc w:val="both"/>
        <w:rPr>
          <w:rFonts w:ascii="Times New Roman" w:hAnsi="Times New Roman"/>
          <w:sz w:val="28"/>
          <w:szCs w:val="28"/>
        </w:rPr>
      </w:pPr>
      <w:r w:rsidRPr="000E28E5">
        <w:rPr>
          <w:rFonts w:ascii="Times New Roman" w:hAnsi="Times New Roman"/>
          <w:sz w:val="28"/>
          <w:szCs w:val="28"/>
        </w:rPr>
        <w:t>с участием детей - на 11,8%, с 34 до 38 (по РТ -11,4%).</w:t>
      </w:r>
    </w:p>
    <w:p w:rsidR="00F506F1" w:rsidRPr="00AA060B" w:rsidRDefault="00F506F1" w:rsidP="002E6C34">
      <w:pPr>
        <w:shd w:val="clear" w:color="auto" w:fill="FFFFFF"/>
        <w:spacing w:line="240" w:lineRule="auto"/>
        <w:contextualSpacing/>
        <w:jc w:val="both"/>
        <w:rPr>
          <w:rFonts w:ascii="Times New Roman" w:hAnsi="Times New Roman"/>
          <w:color w:val="FF0000"/>
          <w:sz w:val="28"/>
          <w:szCs w:val="28"/>
        </w:rPr>
      </w:pPr>
      <w:r w:rsidRPr="000E28E5">
        <w:rPr>
          <w:rFonts w:ascii="Times New Roman" w:hAnsi="Times New Roman"/>
          <w:sz w:val="28"/>
          <w:szCs w:val="28"/>
        </w:rPr>
        <w:t xml:space="preserve">В ДТП погибли 14 человек, что </w:t>
      </w:r>
      <w:r w:rsidR="002E6C34">
        <w:rPr>
          <w:rFonts w:ascii="Times New Roman" w:hAnsi="Times New Roman"/>
          <w:sz w:val="28"/>
          <w:szCs w:val="28"/>
        </w:rPr>
        <w:t xml:space="preserve">соответствует </w:t>
      </w:r>
      <w:r w:rsidRPr="000E28E5">
        <w:rPr>
          <w:rFonts w:ascii="Times New Roman" w:hAnsi="Times New Roman"/>
          <w:sz w:val="28"/>
          <w:szCs w:val="28"/>
        </w:rPr>
        <w:t>уровн</w:t>
      </w:r>
      <w:r w:rsidR="002E6C34">
        <w:rPr>
          <w:rFonts w:ascii="Times New Roman" w:hAnsi="Times New Roman"/>
          <w:sz w:val="28"/>
          <w:szCs w:val="28"/>
        </w:rPr>
        <w:t>ю</w:t>
      </w:r>
      <w:r w:rsidRPr="000E28E5">
        <w:rPr>
          <w:rFonts w:ascii="Times New Roman" w:hAnsi="Times New Roman"/>
          <w:sz w:val="28"/>
          <w:szCs w:val="28"/>
        </w:rPr>
        <w:t xml:space="preserve"> </w:t>
      </w:r>
      <w:r w:rsidR="002E6C34">
        <w:rPr>
          <w:rFonts w:ascii="Times New Roman" w:hAnsi="Times New Roman"/>
          <w:sz w:val="28"/>
          <w:szCs w:val="28"/>
        </w:rPr>
        <w:t>2014 года</w:t>
      </w:r>
      <w:r w:rsidR="00AA060B" w:rsidRPr="00AA060B">
        <w:rPr>
          <w:rFonts w:ascii="Times New Roman" w:hAnsi="Times New Roman"/>
          <w:color w:val="FF0000"/>
          <w:sz w:val="28"/>
          <w:szCs w:val="28"/>
        </w:rPr>
        <w:t>.</w:t>
      </w:r>
    </w:p>
    <w:p w:rsidR="00F506F1" w:rsidRDefault="00F506F1" w:rsidP="002E6C34">
      <w:pPr>
        <w:shd w:val="clear" w:color="auto" w:fill="FFFFFF"/>
        <w:spacing w:line="240" w:lineRule="auto"/>
        <w:contextualSpacing/>
        <w:jc w:val="both"/>
        <w:rPr>
          <w:rFonts w:ascii="Times New Roman" w:hAnsi="Times New Roman"/>
          <w:sz w:val="28"/>
          <w:szCs w:val="28"/>
        </w:rPr>
      </w:pPr>
      <w:r>
        <w:rPr>
          <w:rFonts w:ascii="Times New Roman" w:hAnsi="Times New Roman"/>
          <w:sz w:val="28"/>
          <w:szCs w:val="28"/>
        </w:rPr>
        <w:t xml:space="preserve">Данный анализ показывает достижение  определенной стабильности в оперативной обстановке за счет слаженности работы правоохранительных органов, всех субъектов профилактики и своевременного финансирования муниципальных программ профилактики правонарушений. </w:t>
      </w:r>
    </w:p>
    <w:p w:rsidR="007D7EC4" w:rsidRDefault="007D7EC4" w:rsidP="00727DE5">
      <w:pPr>
        <w:spacing w:line="240" w:lineRule="auto"/>
        <w:ind w:firstLine="0"/>
        <w:contextualSpacing/>
        <w:jc w:val="center"/>
        <w:rPr>
          <w:rFonts w:ascii="Times New Roman" w:hAnsi="Times New Roman"/>
          <w:b/>
          <w:sz w:val="28"/>
          <w:szCs w:val="28"/>
        </w:rPr>
      </w:pPr>
    </w:p>
    <w:p w:rsidR="007D7EC4" w:rsidRDefault="007D7EC4" w:rsidP="00727DE5">
      <w:pPr>
        <w:spacing w:line="240" w:lineRule="auto"/>
        <w:ind w:firstLine="0"/>
        <w:contextualSpacing/>
        <w:jc w:val="center"/>
        <w:rPr>
          <w:rFonts w:ascii="Times New Roman" w:hAnsi="Times New Roman"/>
          <w:b/>
          <w:sz w:val="28"/>
          <w:szCs w:val="28"/>
        </w:rPr>
      </w:pPr>
    </w:p>
    <w:p w:rsidR="007D7EC4" w:rsidRDefault="007D7EC4" w:rsidP="00727DE5">
      <w:pPr>
        <w:spacing w:line="240" w:lineRule="auto"/>
        <w:ind w:firstLine="0"/>
        <w:contextualSpacing/>
        <w:jc w:val="center"/>
        <w:rPr>
          <w:rFonts w:ascii="Times New Roman" w:hAnsi="Times New Roman"/>
          <w:b/>
          <w:sz w:val="28"/>
          <w:szCs w:val="28"/>
        </w:rPr>
      </w:pPr>
    </w:p>
    <w:p w:rsidR="00F506F1" w:rsidRPr="007C36C4" w:rsidRDefault="00F506F1"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 xml:space="preserve">1.3. Развитие инфраструктурного и пространственного комплекса </w:t>
      </w:r>
    </w:p>
    <w:p w:rsidR="00F506F1" w:rsidRPr="007C36C4" w:rsidRDefault="00F506F1" w:rsidP="00727DE5">
      <w:pPr>
        <w:spacing w:line="240" w:lineRule="auto"/>
        <w:ind w:firstLine="0"/>
        <w:contextualSpacing/>
        <w:jc w:val="center"/>
        <w:rPr>
          <w:rFonts w:ascii="Times New Roman" w:hAnsi="Times New Roman"/>
          <w:sz w:val="28"/>
          <w:szCs w:val="28"/>
        </w:rPr>
      </w:pPr>
    </w:p>
    <w:p w:rsidR="0009441C" w:rsidRDefault="00F506F1" w:rsidP="00727DE5">
      <w:pPr>
        <w:spacing w:line="240" w:lineRule="auto"/>
        <w:ind w:firstLine="0"/>
        <w:contextualSpacing/>
        <w:jc w:val="center"/>
        <w:rPr>
          <w:rFonts w:ascii="Times New Roman" w:hAnsi="Times New Roman"/>
          <w:b/>
          <w:sz w:val="28"/>
          <w:szCs w:val="28"/>
        </w:rPr>
      </w:pPr>
      <w:r w:rsidRPr="000E28E5">
        <w:rPr>
          <w:rFonts w:ascii="Times New Roman" w:hAnsi="Times New Roman"/>
          <w:b/>
          <w:sz w:val="28"/>
          <w:szCs w:val="28"/>
        </w:rPr>
        <w:t>Транспортный комплекс</w:t>
      </w:r>
      <w:r>
        <w:rPr>
          <w:rFonts w:ascii="Times New Roman" w:hAnsi="Times New Roman"/>
          <w:b/>
          <w:sz w:val="28"/>
          <w:szCs w:val="28"/>
        </w:rPr>
        <w:t xml:space="preserve"> </w:t>
      </w:r>
    </w:p>
    <w:p w:rsidR="00F77480" w:rsidRPr="000E28E5" w:rsidRDefault="00F77480" w:rsidP="00727DE5">
      <w:pPr>
        <w:spacing w:line="240" w:lineRule="auto"/>
        <w:ind w:firstLine="0"/>
        <w:contextualSpacing/>
        <w:jc w:val="center"/>
        <w:rPr>
          <w:rFonts w:ascii="Times New Roman" w:hAnsi="Times New Roman"/>
          <w:b/>
          <w:sz w:val="28"/>
          <w:szCs w:val="28"/>
        </w:rPr>
      </w:pPr>
    </w:p>
    <w:p w:rsidR="0009441C" w:rsidRDefault="0009441C" w:rsidP="0009441C">
      <w:pPr>
        <w:spacing w:line="240" w:lineRule="auto"/>
        <w:contextualSpacing/>
        <w:jc w:val="both"/>
        <w:rPr>
          <w:rStyle w:val="FontStyle13"/>
          <w:spacing w:val="-2"/>
          <w:sz w:val="28"/>
          <w:szCs w:val="28"/>
        </w:rPr>
      </w:pPr>
      <w:r>
        <w:rPr>
          <w:rStyle w:val="FontStyle13"/>
          <w:spacing w:val="-2"/>
          <w:sz w:val="28"/>
          <w:szCs w:val="28"/>
        </w:rPr>
        <w:t>Улично-дорожная сеть является одним из важнейших элементов инфраструктуры, а уровень комфорта проживания находится в прямой зависимости от качества ее состояния.</w:t>
      </w:r>
    </w:p>
    <w:p w:rsidR="0009441C" w:rsidRDefault="0009441C" w:rsidP="0009441C">
      <w:pPr>
        <w:spacing w:line="240" w:lineRule="auto"/>
        <w:contextualSpacing/>
        <w:jc w:val="both"/>
        <w:rPr>
          <w:rStyle w:val="FontStyle13"/>
          <w:spacing w:val="-2"/>
          <w:sz w:val="28"/>
          <w:szCs w:val="28"/>
        </w:rPr>
      </w:pPr>
      <w:r>
        <w:rPr>
          <w:rStyle w:val="FontStyle13"/>
          <w:spacing w:val="-2"/>
          <w:sz w:val="28"/>
          <w:szCs w:val="28"/>
        </w:rPr>
        <w:t>Удовлетворение транспортных потребностей населения Нижнекамского муниципального района обеспечивается 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w:t>
      </w:r>
    </w:p>
    <w:p w:rsidR="00CC7C8E" w:rsidRDefault="00F506F1" w:rsidP="0009441C">
      <w:pPr>
        <w:spacing w:line="240" w:lineRule="auto"/>
        <w:contextualSpacing/>
        <w:jc w:val="both"/>
        <w:rPr>
          <w:rStyle w:val="FontStyle13"/>
          <w:spacing w:val="-2"/>
          <w:sz w:val="28"/>
          <w:szCs w:val="28"/>
        </w:rPr>
      </w:pPr>
      <w:r w:rsidRPr="000E28E5">
        <w:rPr>
          <w:rStyle w:val="FontStyle13"/>
          <w:spacing w:val="-2"/>
          <w:sz w:val="28"/>
          <w:szCs w:val="28"/>
        </w:rPr>
        <w:t>В Нижнекамском муниципальном районе в соответствии с потребностями населения организованы и функционируют 7 трамвайных, 9 городских автобусных, 10 пригородных и 16 автобусных спецмаршрутов в промышленную зону</w:t>
      </w:r>
      <w:r w:rsidR="00CC7C8E">
        <w:rPr>
          <w:rStyle w:val="FontStyle13"/>
          <w:spacing w:val="-2"/>
          <w:sz w:val="28"/>
          <w:szCs w:val="28"/>
        </w:rPr>
        <w:t>.</w:t>
      </w:r>
      <w:r w:rsidRPr="000E28E5">
        <w:rPr>
          <w:rStyle w:val="FontStyle13"/>
          <w:spacing w:val="-2"/>
          <w:sz w:val="28"/>
          <w:szCs w:val="28"/>
        </w:rPr>
        <w:t xml:space="preserve"> </w:t>
      </w:r>
      <w:r w:rsidR="00CC7C8E">
        <w:rPr>
          <w:rStyle w:val="FontStyle13"/>
          <w:spacing w:val="-2"/>
          <w:sz w:val="28"/>
          <w:szCs w:val="28"/>
        </w:rPr>
        <w:t>В</w:t>
      </w:r>
      <w:r w:rsidRPr="000E28E5">
        <w:rPr>
          <w:rStyle w:val="FontStyle13"/>
          <w:spacing w:val="-2"/>
          <w:sz w:val="28"/>
          <w:szCs w:val="28"/>
        </w:rPr>
        <w:t xml:space="preserve"> летний период дополнительно открываются 14 сезонных пригородных  маршрутов. </w:t>
      </w:r>
    </w:p>
    <w:p w:rsidR="00F506F1" w:rsidRPr="000E28E5" w:rsidRDefault="00F506F1" w:rsidP="0009441C">
      <w:pPr>
        <w:spacing w:line="240" w:lineRule="auto"/>
        <w:contextualSpacing/>
        <w:jc w:val="both"/>
        <w:rPr>
          <w:rFonts w:ascii="Times New Roman" w:hAnsi="Times New Roman"/>
          <w:sz w:val="28"/>
          <w:szCs w:val="28"/>
        </w:rPr>
      </w:pPr>
      <w:r w:rsidRPr="000E28E5">
        <w:rPr>
          <w:rStyle w:val="FontStyle13"/>
          <w:spacing w:val="-2"/>
          <w:sz w:val="28"/>
          <w:szCs w:val="28"/>
        </w:rPr>
        <w:t>Протяженность трамвайных контактных сетей составляет 63,</w:t>
      </w:r>
      <w:r>
        <w:rPr>
          <w:rStyle w:val="FontStyle13"/>
          <w:spacing w:val="-2"/>
          <w:sz w:val="28"/>
          <w:szCs w:val="28"/>
        </w:rPr>
        <w:t>5</w:t>
      </w:r>
      <w:r w:rsidR="00CC7C8E">
        <w:rPr>
          <w:rStyle w:val="FontStyle13"/>
          <w:spacing w:val="-2"/>
          <w:sz w:val="28"/>
          <w:szCs w:val="28"/>
        </w:rPr>
        <w:t xml:space="preserve"> </w:t>
      </w:r>
      <w:r w:rsidRPr="000E28E5">
        <w:rPr>
          <w:rStyle w:val="FontStyle13"/>
          <w:spacing w:val="-2"/>
          <w:sz w:val="28"/>
          <w:szCs w:val="28"/>
        </w:rPr>
        <w:t>км</w:t>
      </w:r>
      <w:r>
        <w:rPr>
          <w:rStyle w:val="FontStyle13"/>
          <w:spacing w:val="-2"/>
          <w:sz w:val="28"/>
          <w:szCs w:val="28"/>
        </w:rPr>
        <w:t>.</w:t>
      </w:r>
      <w:r w:rsidRPr="000E28E5">
        <w:rPr>
          <w:rStyle w:val="FontStyle13"/>
          <w:spacing w:val="-2"/>
          <w:sz w:val="28"/>
          <w:szCs w:val="28"/>
        </w:rPr>
        <w:t xml:space="preserve"> </w:t>
      </w:r>
      <w:r w:rsidR="00CC7C8E">
        <w:rPr>
          <w:rStyle w:val="FontStyle13"/>
          <w:spacing w:val="-2"/>
          <w:sz w:val="28"/>
          <w:szCs w:val="28"/>
        </w:rPr>
        <w:t>П</w:t>
      </w:r>
      <w:r w:rsidRPr="000E28E5">
        <w:rPr>
          <w:rStyle w:val="FontStyle13"/>
          <w:spacing w:val="-2"/>
          <w:sz w:val="28"/>
          <w:szCs w:val="28"/>
        </w:rPr>
        <w:t xml:space="preserve">ротяженность </w:t>
      </w:r>
      <w:r w:rsidR="00CC7C8E">
        <w:rPr>
          <w:rStyle w:val="FontStyle13"/>
          <w:spacing w:val="-2"/>
          <w:sz w:val="28"/>
          <w:szCs w:val="28"/>
        </w:rPr>
        <w:t xml:space="preserve">внутригородских </w:t>
      </w:r>
      <w:r w:rsidRPr="000E28E5">
        <w:rPr>
          <w:rStyle w:val="FontStyle13"/>
          <w:spacing w:val="-2"/>
          <w:sz w:val="28"/>
          <w:szCs w:val="28"/>
        </w:rPr>
        <w:t>автобусных маршрутов составляет</w:t>
      </w:r>
      <w:r>
        <w:rPr>
          <w:rStyle w:val="FontStyle13"/>
          <w:spacing w:val="-2"/>
          <w:sz w:val="28"/>
          <w:szCs w:val="28"/>
        </w:rPr>
        <w:t xml:space="preserve"> порядка 180,</w:t>
      </w:r>
      <w:r w:rsidRPr="000E28E5">
        <w:rPr>
          <w:rStyle w:val="FontStyle13"/>
          <w:spacing w:val="-2"/>
          <w:sz w:val="28"/>
          <w:szCs w:val="28"/>
        </w:rPr>
        <w:t>2 к</w:t>
      </w:r>
      <w:r>
        <w:rPr>
          <w:rStyle w:val="FontStyle13"/>
          <w:spacing w:val="-2"/>
          <w:sz w:val="28"/>
          <w:szCs w:val="28"/>
        </w:rPr>
        <w:t>м</w:t>
      </w:r>
      <w:r w:rsidRPr="000E28E5">
        <w:rPr>
          <w:rStyle w:val="FontStyle13"/>
          <w:spacing w:val="-2"/>
          <w:sz w:val="28"/>
          <w:szCs w:val="28"/>
        </w:rPr>
        <w:t xml:space="preserve">, </w:t>
      </w:r>
      <w:r w:rsidR="00CC7C8E">
        <w:rPr>
          <w:rStyle w:val="FontStyle13"/>
          <w:spacing w:val="-2"/>
          <w:sz w:val="28"/>
          <w:szCs w:val="28"/>
        </w:rPr>
        <w:t xml:space="preserve">пригородных маршрутов – </w:t>
      </w:r>
      <w:r w:rsidRPr="000E28E5">
        <w:rPr>
          <w:rStyle w:val="FontStyle13"/>
          <w:spacing w:val="-2"/>
          <w:sz w:val="28"/>
          <w:szCs w:val="28"/>
        </w:rPr>
        <w:t xml:space="preserve">более 570 </w:t>
      </w:r>
      <w:r>
        <w:rPr>
          <w:rStyle w:val="FontStyle13"/>
          <w:spacing w:val="-2"/>
          <w:sz w:val="28"/>
          <w:szCs w:val="28"/>
        </w:rPr>
        <w:t>км.</w:t>
      </w:r>
      <w:r w:rsidRPr="000E28E5">
        <w:rPr>
          <w:rStyle w:val="FontStyle13"/>
          <w:spacing w:val="-2"/>
          <w:sz w:val="28"/>
          <w:szCs w:val="28"/>
        </w:rPr>
        <w:t xml:space="preserve"> </w:t>
      </w:r>
    </w:p>
    <w:p w:rsidR="00F506F1" w:rsidRPr="000E28E5" w:rsidRDefault="00F506F1" w:rsidP="0009441C">
      <w:pPr>
        <w:pStyle w:val="Style3"/>
        <w:widowControl/>
        <w:spacing w:line="240" w:lineRule="auto"/>
        <w:ind w:firstLine="709"/>
        <w:contextualSpacing/>
        <w:rPr>
          <w:sz w:val="28"/>
          <w:szCs w:val="28"/>
        </w:rPr>
      </w:pPr>
      <w:r w:rsidRPr="000E28E5">
        <w:rPr>
          <w:sz w:val="28"/>
          <w:szCs w:val="28"/>
        </w:rPr>
        <w:t xml:space="preserve">Инфраструктура пассажирского транспорта </w:t>
      </w:r>
      <w:r>
        <w:rPr>
          <w:sz w:val="28"/>
          <w:szCs w:val="28"/>
        </w:rPr>
        <w:t>Нижнекамского муниципального района</w:t>
      </w:r>
      <w:r w:rsidRPr="000E28E5">
        <w:rPr>
          <w:sz w:val="28"/>
          <w:szCs w:val="28"/>
        </w:rPr>
        <w:t xml:space="preserve"> представлена ведущими в республике предприятиями: ООО «Нижнекамское ПАТП», ОАО «Нижнекамское ПАТП-1», ООО ПАП «Транспорт-Экспресс» и </w:t>
      </w:r>
      <w:r w:rsidR="00CC7C8E">
        <w:rPr>
          <w:sz w:val="28"/>
          <w:szCs w:val="28"/>
        </w:rPr>
        <w:t>М</w:t>
      </w:r>
      <w:r w:rsidRPr="000E28E5">
        <w:rPr>
          <w:sz w:val="28"/>
          <w:szCs w:val="28"/>
        </w:rPr>
        <w:t>УП «Горэлектротранспорт». Парк подвижного состава этих предприятий составляет 481 автобус и 62 вагон</w:t>
      </w:r>
      <w:r w:rsidR="00CC7C8E">
        <w:rPr>
          <w:sz w:val="28"/>
          <w:szCs w:val="28"/>
        </w:rPr>
        <w:t>а</w:t>
      </w:r>
      <w:r w:rsidRPr="000E28E5">
        <w:rPr>
          <w:sz w:val="28"/>
          <w:szCs w:val="28"/>
        </w:rPr>
        <w:t xml:space="preserve"> трамвая, и обеспечивает при этом ежедневную транспортную подвижность двух третей населения города. </w:t>
      </w:r>
    </w:p>
    <w:p w:rsidR="00F506F1" w:rsidRPr="000E28E5" w:rsidRDefault="00F506F1" w:rsidP="0009441C">
      <w:pPr>
        <w:pStyle w:val="Style3"/>
        <w:widowControl/>
        <w:spacing w:line="240" w:lineRule="auto"/>
        <w:ind w:firstLine="709"/>
        <w:contextualSpacing/>
        <w:rPr>
          <w:sz w:val="28"/>
          <w:szCs w:val="28"/>
        </w:rPr>
      </w:pPr>
      <w:r w:rsidRPr="000E28E5">
        <w:rPr>
          <w:rStyle w:val="FontStyle11"/>
          <w:b w:val="0"/>
          <w:sz w:val="28"/>
          <w:szCs w:val="28"/>
        </w:rPr>
        <w:t>ООО «Нижнекамское ПАТП»</w:t>
      </w:r>
      <w:r w:rsidRPr="000E28E5">
        <w:rPr>
          <w:rStyle w:val="FontStyle13"/>
          <w:sz w:val="28"/>
          <w:szCs w:val="28"/>
        </w:rPr>
        <w:t xml:space="preserve"> успешно осуществляет автобусные перевозки по маршрутам</w:t>
      </w:r>
      <w:r w:rsidRPr="000E28E5">
        <w:rPr>
          <w:rStyle w:val="FontStyle11"/>
          <w:b w:val="0"/>
          <w:sz w:val="28"/>
          <w:szCs w:val="28"/>
        </w:rPr>
        <w:t xml:space="preserve">, </w:t>
      </w:r>
      <w:r w:rsidRPr="000E28E5">
        <w:rPr>
          <w:rStyle w:val="FontStyle13"/>
          <w:sz w:val="28"/>
          <w:szCs w:val="28"/>
        </w:rPr>
        <w:t>которые обслуживает 9 общегородских, 10 пригородных, 5 специальных и 14 сезонных маршрутов в зоны отдыха. Предприятие располагает автобусным парком в количестве 237 единиц</w:t>
      </w:r>
      <w:r>
        <w:rPr>
          <w:rStyle w:val="FontStyle13"/>
          <w:sz w:val="28"/>
          <w:szCs w:val="28"/>
        </w:rPr>
        <w:t xml:space="preserve"> и </w:t>
      </w:r>
      <w:r w:rsidRPr="000E28E5">
        <w:rPr>
          <w:rStyle w:val="FontStyle11"/>
          <w:b w:val="0"/>
          <w:sz w:val="28"/>
          <w:szCs w:val="28"/>
        </w:rPr>
        <w:t>осуществляет</w:t>
      </w:r>
      <w:r w:rsidRPr="000E28E5">
        <w:rPr>
          <w:rStyle w:val="FontStyle13"/>
          <w:sz w:val="28"/>
          <w:szCs w:val="28"/>
        </w:rPr>
        <w:t xml:space="preserve"> транспортное обслуживание населения города и района на междугородных</w:t>
      </w:r>
      <w:r w:rsidRPr="000E28E5">
        <w:rPr>
          <w:rStyle w:val="FontStyle11"/>
          <w:b w:val="0"/>
          <w:sz w:val="28"/>
          <w:szCs w:val="28"/>
        </w:rPr>
        <w:t xml:space="preserve"> </w:t>
      </w:r>
      <w:r w:rsidRPr="000E28E5">
        <w:rPr>
          <w:rStyle w:val="FontStyle13"/>
          <w:sz w:val="28"/>
          <w:szCs w:val="28"/>
        </w:rPr>
        <w:t>маршрутах.</w:t>
      </w:r>
      <w:r w:rsidRPr="000E28E5">
        <w:rPr>
          <w:rStyle w:val="FontStyle11"/>
          <w:b w:val="0"/>
          <w:sz w:val="28"/>
          <w:szCs w:val="28"/>
        </w:rPr>
        <w:t xml:space="preserve"> </w:t>
      </w:r>
      <w:r w:rsidRPr="000E28E5">
        <w:rPr>
          <w:rStyle w:val="FontStyle13"/>
          <w:sz w:val="28"/>
          <w:szCs w:val="28"/>
        </w:rPr>
        <w:t>Предприятие обслуживает 6 междугородных, 5 межобластных,  5 специальных маршрутов в промышленную зону и 5 школьных маршрутов.  Автобусный парк предприятия насчитывает 118 единиц. 5</w:t>
      </w:r>
      <w:r w:rsidRPr="000E28E5">
        <w:rPr>
          <w:sz w:val="28"/>
          <w:szCs w:val="28"/>
        </w:rPr>
        <w:t xml:space="preserve"> школьных маршрутов, обслуживаемых данным предприятием, находятся в технической исправности и оснащены системой спутниковой навигации «Глонасс». Специалистами предприятия проводятся периодические и предрейсовые осмотры школьных автобусов.</w:t>
      </w:r>
    </w:p>
    <w:p w:rsidR="00F506F1" w:rsidRPr="000E28E5" w:rsidRDefault="00F506F1" w:rsidP="0009441C">
      <w:pPr>
        <w:spacing w:line="240" w:lineRule="auto"/>
        <w:contextualSpacing/>
        <w:jc w:val="both"/>
        <w:rPr>
          <w:rStyle w:val="FontStyle13"/>
          <w:sz w:val="28"/>
          <w:szCs w:val="28"/>
        </w:rPr>
      </w:pPr>
      <w:r w:rsidRPr="000E28E5">
        <w:rPr>
          <w:rFonts w:ascii="Times New Roman" w:hAnsi="Times New Roman"/>
          <w:sz w:val="28"/>
          <w:szCs w:val="28"/>
        </w:rPr>
        <w:t xml:space="preserve">В настоящее время, являясь максимально доступным видом транспорта для всех горожан, </w:t>
      </w:r>
      <w:r w:rsidR="00CC7C8E">
        <w:rPr>
          <w:rFonts w:ascii="Times New Roman" w:hAnsi="Times New Roman"/>
          <w:sz w:val="28"/>
          <w:szCs w:val="28"/>
        </w:rPr>
        <w:t>М</w:t>
      </w:r>
      <w:r w:rsidRPr="000E28E5">
        <w:rPr>
          <w:rFonts w:ascii="Times New Roman" w:hAnsi="Times New Roman"/>
          <w:sz w:val="28"/>
          <w:szCs w:val="28"/>
        </w:rPr>
        <w:t xml:space="preserve">УП «Горэлектротранспорт» обеспечивает до 50% всех пассажирских перевозок. Предприятием проводится значительная работа по повышению качества обслуживания пассажиров, использованию современных методов организации работы и управления персоналом. Постоянно изучается пассажиропоток, проводится опрос населения. Городская трамвайная сеть состоит из 7 маршрутов, связывающих спальные микрорайоны и промышленную зону города. </w:t>
      </w:r>
      <w:r w:rsidRPr="000E28E5">
        <w:rPr>
          <w:rStyle w:val="FontStyle13"/>
          <w:sz w:val="28"/>
          <w:szCs w:val="28"/>
        </w:rPr>
        <w:t xml:space="preserve">ГУП «Горэлектротранспорт» имеет в своем распоряжении 62 вагонов трамвая. </w:t>
      </w:r>
      <w:r w:rsidRPr="000E28E5">
        <w:rPr>
          <w:rFonts w:ascii="Times New Roman" w:hAnsi="Times New Roman"/>
          <w:sz w:val="28"/>
          <w:szCs w:val="28"/>
        </w:rPr>
        <w:t xml:space="preserve">Для </w:t>
      </w:r>
      <w:r>
        <w:rPr>
          <w:rFonts w:ascii="Times New Roman" w:hAnsi="Times New Roman"/>
          <w:sz w:val="28"/>
          <w:szCs w:val="28"/>
        </w:rPr>
        <w:t>Нижнекамского муниципального района</w:t>
      </w:r>
      <w:r w:rsidRPr="000E28E5">
        <w:rPr>
          <w:rFonts w:ascii="Times New Roman" w:hAnsi="Times New Roman"/>
          <w:sz w:val="28"/>
          <w:szCs w:val="28"/>
        </w:rPr>
        <w:t xml:space="preserve"> трамвай является неотъемлемой частью городского хозяйства и единственным экологически чистым видом транспорта</w:t>
      </w:r>
      <w:r>
        <w:rPr>
          <w:rFonts w:ascii="Times New Roman" w:hAnsi="Times New Roman"/>
          <w:sz w:val="28"/>
          <w:szCs w:val="28"/>
        </w:rPr>
        <w:t>.</w:t>
      </w:r>
    </w:p>
    <w:p w:rsidR="00F506F1" w:rsidRPr="000E28E5" w:rsidRDefault="00F506F1" w:rsidP="0009441C">
      <w:pPr>
        <w:pStyle w:val="Style1"/>
        <w:widowControl/>
        <w:spacing w:line="240" w:lineRule="auto"/>
        <w:ind w:firstLine="709"/>
        <w:contextualSpacing/>
        <w:jc w:val="both"/>
        <w:rPr>
          <w:rStyle w:val="FontStyle13"/>
          <w:sz w:val="28"/>
          <w:szCs w:val="28"/>
        </w:rPr>
      </w:pPr>
      <w:r w:rsidRPr="000E28E5">
        <w:rPr>
          <w:sz w:val="28"/>
          <w:szCs w:val="28"/>
        </w:rPr>
        <w:t xml:space="preserve">Предприятие ООО ПАП «Транспорт – экспресс» является единственной транспортной организацией, специализация которой перевозка работников в промышленную зону, осуществляет перевозку по 6 спецмаршрутам. </w:t>
      </w:r>
      <w:r w:rsidRPr="000E28E5">
        <w:rPr>
          <w:rStyle w:val="FontStyle13"/>
          <w:sz w:val="28"/>
          <w:szCs w:val="28"/>
        </w:rPr>
        <w:t xml:space="preserve">Предприятием организована попутная перевозка горожан в утренние «часы-пик» по ул. Сююмбике, проспектам Мира и Строителей. Автобусный парк предприятия насчитывает 130 единиц. </w:t>
      </w:r>
    </w:p>
    <w:p w:rsidR="00F506F1" w:rsidRPr="000E28E5" w:rsidRDefault="00F506F1" w:rsidP="0009441C">
      <w:pPr>
        <w:spacing w:line="240" w:lineRule="auto"/>
        <w:contextualSpacing/>
        <w:jc w:val="both"/>
        <w:rPr>
          <w:rFonts w:ascii="Times New Roman" w:hAnsi="Times New Roman"/>
          <w:sz w:val="28"/>
          <w:szCs w:val="28"/>
        </w:rPr>
      </w:pPr>
      <w:r w:rsidRPr="000E28E5">
        <w:rPr>
          <w:rFonts w:ascii="Times New Roman" w:hAnsi="Times New Roman"/>
          <w:sz w:val="28"/>
          <w:szCs w:val="28"/>
        </w:rPr>
        <w:t xml:space="preserve">На предприятия ООО «НПАТП» и </w:t>
      </w:r>
      <w:r w:rsidR="00CC7C8E">
        <w:rPr>
          <w:rFonts w:ascii="Times New Roman" w:hAnsi="Times New Roman"/>
          <w:sz w:val="28"/>
          <w:szCs w:val="28"/>
        </w:rPr>
        <w:t>М</w:t>
      </w:r>
      <w:r w:rsidRPr="000E28E5">
        <w:rPr>
          <w:rFonts w:ascii="Times New Roman" w:hAnsi="Times New Roman"/>
          <w:sz w:val="28"/>
          <w:szCs w:val="28"/>
        </w:rPr>
        <w:t>УП «ГЭТ» возложены такие важные социальные задачи</w:t>
      </w:r>
      <w:r w:rsidR="00CC7C8E">
        <w:rPr>
          <w:rFonts w:ascii="Times New Roman" w:hAnsi="Times New Roman"/>
          <w:sz w:val="28"/>
          <w:szCs w:val="28"/>
        </w:rPr>
        <w:t>,</w:t>
      </w:r>
      <w:r w:rsidRPr="000E28E5">
        <w:rPr>
          <w:rFonts w:ascii="Times New Roman" w:hAnsi="Times New Roman"/>
          <w:sz w:val="28"/>
          <w:szCs w:val="28"/>
        </w:rPr>
        <w:t xml:space="preserve"> как перевозка льготных категорий граждан, участие в реализации программы «Безбарьерный Нижнекамск», перевозка населения города по регулируемым тарифам. Более 50% перевезенных пассажиров составляют льготные категории граждан.</w:t>
      </w:r>
    </w:p>
    <w:p w:rsidR="00F506F1" w:rsidRDefault="00F506F1" w:rsidP="000E28E5">
      <w:pPr>
        <w:spacing w:line="240" w:lineRule="auto"/>
        <w:ind w:firstLine="0"/>
        <w:contextualSpacing/>
        <w:jc w:val="center"/>
        <w:rPr>
          <w:rFonts w:ascii="Times New Roman" w:hAnsi="Times New Roman"/>
          <w:b/>
          <w:color w:val="000000"/>
          <w:sz w:val="24"/>
          <w:szCs w:val="24"/>
        </w:rPr>
      </w:pPr>
    </w:p>
    <w:p w:rsidR="00F506F1" w:rsidRDefault="00F506F1" w:rsidP="000E28E5">
      <w:pPr>
        <w:spacing w:line="240" w:lineRule="auto"/>
        <w:ind w:firstLine="0"/>
        <w:contextualSpacing/>
        <w:jc w:val="center"/>
        <w:rPr>
          <w:rFonts w:ascii="Times New Roman" w:hAnsi="Times New Roman"/>
          <w:b/>
          <w:color w:val="000000"/>
          <w:sz w:val="24"/>
          <w:szCs w:val="24"/>
        </w:rPr>
      </w:pPr>
      <w:r w:rsidRPr="00D056A6">
        <w:rPr>
          <w:rFonts w:ascii="Times New Roman" w:hAnsi="Times New Roman"/>
          <w:b/>
          <w:color w:val="000000"/>
          <w:sz w:val="24"/>
          <w:szCs w:val="24"/>
        </w:rPr>
        <w:t xml:space="preserve">Таблица </w:t>
      </w:r>
      <w:r w:rsidR="00732A9D">
        <w:rPr>
          <w:rFonts w:ascii="Times New Roman" w:hAnsi="Times New Roman"/>
          <w:b/>
          <w:color w:val="000000"/>
          <w:sz w:val="24"/>
          <w:szCs w:val="24"/>
        </w:rPr>
        <w:t>20</w:t>
      </w:r>
      <w:r w:rsidRPr="00D056A6">
        <w:rPr>
          <w:rFonts w:ascii="Times New Roman" w:hAnsi="Times New Roman"/>
          <w:b/>
          <w:color w:val="000000"/>
          <w:sz w:val="24"/>
          <w:szCs w:val="24"/>
        </w:rPr>
        <w:t>. Приобретение подвижного состава.</w:t>
      </w:r>
    </w:p>
    <w:p w:rsidR="00F506F1" w:rsidRPr="000E28E5" w:rsidRDefault="00F506F1" w:rsidP="000E28E5">
      <w:pPr>
        <w:spacing w:line="240" w:lineRule="auto"/>
        <w:ind w:firstLine="0"/>
        <w:contextualSpacing/>
        <w:jc w:val="center"/>
        <w:rPr>
          <w:rFonts w:ascii="Times New Roman" w:hAnsi="Times New Roman"/>
          <w:b/>
          <w:color w:val="000000"/>
          <w:sz w:val="24"/>
          <w:szCs w:val="24"/>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465"/>
        <w:gridCol w:w="1589"/>
        <w:gridCol w:w="1464"/>
        <w:gridCol w:w="1464"/>
        <w:gridCol w:w="1401"/>
      </w:tblGrid>
      <w:tr w:rsidR="00F506F1" w:rsidRPr="00A03572" w:rsidTr="00A03572">
        <w:trPr>
          <w:jc w:val="center"/>
        </w:trPr>
        <w:tc>
          <w:tcPr>
            <w:tcW w:w="1638" w:type="dxa"/>
            <w:shd w:val="clear" w:color="auto" w:fill="B2A1C7"/>
          </w:tcPr>
          <w:p w:rsidR="00F506F1" w:rsidRPr="00A03572" w:rsidRDefault="00F506F1" w:rsidP="000E28E5">
            <w:pPr>
              <w:spacing w:line="240" w:lineRule="auto"/>
              <w:ind w:firstLine="0"/>
              <w:contextualSpacing/>
              <w:rPr>
                <w:rFonts w:ascii="Times New Roman" w:hAnsi="Times New Roman"/>
                <w:b/>
                <w:color w:val="000000"/>
                <w:sz w:val="24"/>
                <w:szCs w:val="24"/>
              </w:rPr>
            </w:pPr>
          </w:p>
        </w:tc>
        <w:tc>
          <w:tcPr>
            <w:tcW w:w="1465" w:type="dxa"/>
            <w:shd w:val="clear" w:color="auto" w:fill="B2A1C7"/>
          </w:tcPr>
          <w:p w:rsidR="00F506F1" w:rsidRPr="00A03572" w:rsidRDefault="00F506F1"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2011 год</w:t>
            </w:r>
          </w:p>
        </w:tc>
        <w:tc>
          <w:tcPr>
            <w:tcW w:w="1589" w:type="dxa"/>
            <w:shd w:val="clear" w:color="auto" w:fill="B2A1C7"/>
          </w:tcPr>
          <w:p w:rsidR="00F506F1" w:rsidRPr="00A03572" w:rsidRDefault="00F506F1"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2012 год</w:t>
            </w:r>
          </w:p>
        </w:tc>
        <w:tc>
          <w:tcPr>
            <w:tcW w:w="1464" w:type="dxa"/>
            <w:shd w:val="clear" w:color="auto" w:fill="B2A1C7"/>
          </w:tcPr>
          <w:p w:rsidR="00F506F1" w:rsidRPr="00A03572" w:rsidRDefault="00F506F1"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2013 год</w:t>
            </w:r>
          </w:p>
        </w:tc>
        <w:tc>
          <w:tcPr>
            <w:tcW w:w="1464" w:type="dxa"/>
            <w:shd w:val="clear" w:color="auto" w:fill="B2A1C7"/>
          </w:tcPr>
          <w:p w:rsidR="00F506F1" w:rsidRPr="00A03572" w:rsidRDefault="00F506F1"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2014 год</w:t>
            </w:r>
          </w:p>
        </w:tc>
        <w:tc>
          <w:tcPr>
            <w:tcW w:w="1401" w:type="dxa"/>
            <w:shd w:val="clear" w:color="auto" w:fill="B2A1C7"/>
          </w:tcPr>
          <w:p w:rsidR="00F506F1" w:rsidRPr="00A03572" w:rsidRDefault="00F506F1" w:rsidP="000E28E5">
            <w:pPr>
              <w:spacing w:line="240" w:lineRule="auto"/>
              <w:ind w:firstLine="0"/>
              <w:contextualSpacing/>
              <w:jc w:val="center"/>
              <w:rPr>
                <w:rFonts w:ascii="Times New Roman" w:hAnsi="Times New Roman"/>
                <w:b/>
                <w:color w:val="000000"/>
                <w:sz w:val="24"/>
                <w:szCs w:val="24"/>
              </w:rPr>
            </w:pPr>
            <w:r w:rsidRPr="00A03572">
              <w:rPr>
                <w:rFonts w:ascii="Times New Roman" w:hAnsi="Times New Roman"/>
                <w:b/>
                <w:color w:val="000000"/>
                <w:sz w:val="24"/>
                <w:szCs w:val="24"/>
              </w:rPr>
              <w:t>2015 год</w:t>
            </w:r>
          </w:p>
        </w:tc>
      </w:tr>
      <w:tr w:rsidR="00F506F1" w:rsidRPr="000E28E5" w:rsidTr="00A03572">
        <w:trPr>
          <w:jc w:val="center"/>
        </w:trPr>
        <w:tc>
          <w:tcPr>
            <w:tcW w:w="1638" w:type="dxa"/>
            <w:shd w:val="clear" w:color="auto" w:fill="E5DFEC"/>
          </w:tcPr>
          <w:p w:rsidR="00F506F1" w:rsidRPr="000E28E5" w:rsidRDefault="00F506F1"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НПАТП-1</w:t>
            </w:r>
          </w:p>
        </w:tc>
        <w:tc>
          <w:tcPr>
            <w:tcW w:w="1465"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3</w:t>
            </w:r>
          </w:p>
        </w:tc>
        <w:tc>
          <w:tcPr>
            <w:tcW w:w="1589"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7</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9</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6</w:t>
            </w:r>
          </w:p>
        </w:tc>
        <w:tc>
          <w:tcPr>
            <w:tcW w:w="1401"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10</w:t>
            </w:r>
          </w:p>
        </w:tc>
      </w:tr>
      <w:tr w:rsidR="00F506F1" w:rsidRPr="000E28E5" w:rsidTr="00A03572">
        <w:trPr>
          <w:jc w:val="center"/>
        </w:trPr>
        <w:tc>
          <w:tcPr>
            <w:tcW w:w="1638" w:type="dxa"/>
            <w:shd w:val="clear" w:color="auto" w:fill="E5DFEC"/>
          </w:tcPr>
          <w:p w:rsidR="00F506F1" w:rsidRPr="000E28E5" w:rsidRDefault="00F506F1"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НПАТП</w:t>
            </w:r>
          </w:p>
        </w:tc>
        <w:tc>
          <w:tcPr>
            <w:tcW w:w="1465"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8</w:t>
            </w:r>
          </w:p>
        </w:tc>
        <w:tc>
          <w:tcPr>
            <w:tcW w:w="1589"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70</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10</w:t>
            </w:r>
          </w:p>
        </w:tc>
        <w:tc>
          <w:tcPr>
            <w:tcW w:w="1401"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r>
      <w:tr w:rsidR="00F506F1" w:rsidRPr="000E28E5" w:rsidTr="00A03572">
        <w:trPr>
          <w:jc w:val="center"/>
        </w:trPr>
        <w:tc>
          <w:tcPr>
            <w:tcW w:w="1638" w:type="dxa"/>
            <w:shd w:val="clear" w:color="auto" w:fill="E5DFEC"/>
          </w:tcPr>
          <w:p w:rsidR="00F506F1" w:rsidRPr="000E28E5" w:rsidRDefault="00F506F1"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ГУП ГЭТ</w:t>
            </w:r>
          </w:p>
        </w:tc>
        <w:tc>
          <w:tcPr>
            <w:tcW w:w="1465"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w:t>
            </w:r>
          </w:p>
        </w:tc>
        <w:tc>
          <w:tcPr>
            <w:tcW w:w="1589"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2</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c>
          <w:tcPr>
            <w:tcW w:w="1401"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w:t>
            </w:r>
          </w:p>
        </w:tc>
      </w:tr>
      <w:tr w:rsidR="00F506F1" w:rsidRPr="000E28E5" w:rsidTr="00A03572">
        <w:trPr>
          <w:jc w:val="center"/>
        </w:trPr>
        <w:tc>
          <w:tcPr>
            <w:tcW w:w="1638" w:type="dxa"/>
            <w:shd w:val="clear" w:color="auto" w:fill="E5DFEC"/>
          </w:tcPr>
          <w:p w:rsidR="00F506F1" w:rsidRPr="000E28E5" w:rsidRDefault="00F506F1" w:rsidP="000E28E5">
            <w:pPr>
              <w:spacing w:line="240" w:lineRule="auto"/>
              <w:ind w:firstLine="0"/>
              <w:contextualSpacing/>
              <w:rPr>
                <w:rFonts w:ascii="Times New Roman" w:hAnsi="Times New Roman"/>
                <w:color w:val="000000"/>
                <w:sz w:val="24"/>
                <w:szCs w:val="24"/>
              </w:rPr>
            </w:pPr>
            <w:r w:rsidRPr="000E28E5">
              <w:rPr>
                <w:rFonts w:ascii="Times New Roman" w:hAnsi="Times New Roman"/>
                <w:color w:val="000000"/>
                <w:sz w:val="24"/>
                <w:szCs w:val="24"/>
              </w:rPr>
              <w:t>Всего:</w:t>
            </w:r>
          </w:p>
        </w:tc>
        <w:tc>
          <w:tcPr>
            <w:tcW w:w="1465"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12</w:t>
            </w:r>
          </w:p>
        </w:tc>
        <w:tc>
          <w:tcPr>
            <w:tcW w:w="1589"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7</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81</w:t>
            </w:r>
          </w:p>
        </w:tc>
        <w:tc>
          <w:tcPr>
            <w:tcW w:w="1464"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16</w:t>
            </w:r>
          </w:p>
        </w:tc>
        <w:tc>
          <w:tcPr>
            <w:tcW w:w="1401" w:type="dxa"/>
            <w:shd w:val="clear" w:color="auto" w:fill="E5DFEC"/>
          </w:tcPr>
          <w:p w:rsidR="00F506F1" w:rsidRPr="000E28E5" w:rsidRDefault="00F506F1" w:rsidP="000E28E5">
            <w:pPr>
              <w:spacing w:line="240" w:lineRule="auto"/>
              <w:ind w:firstLine="0"/>
              <w:contextualSpacing/>
              <w:jc w:val="center"/>
              <w:rPr>
                <w:rFonts w:ascii="Times New Roman" w:hAnsi="Times New Roman"/>
                <w:color w:val="000000"/>
                <w:sz w:val="24"/>
                <w:szCs w:val="24"/>
              </w:rPr>
            </w:pPr>
            <w:r w:rsidRPr="000E28E5">
              <w:rPr>
                <w:rFonts w:ascii="Times New Roman" w:hAnsi="Times New Roman"/>
                <w:color w:val="000000"/>
                <w:sz w:val="24"/>
                <w:szCs w:val="24"/>
              </w:rPr>
              <w:t>10</w:t>
            </w:r>
          </w:p>
        </w:tc>
      </w:tr>
    </w:tbl>
    <w:p w:rsidR="00F506F1" w:rsidRDefault="00F506F1" w:rsidP="000E28E5">
      <w:pPr>
        <w:spacing w:line="240" w:lineRule="auto"/>
        <w:ind w:firstLine="993"/>
        <w:contextualSpacing/>
        <w:jc w:val="both"/>
        <w:rPr>
          <w:rFonts w:ascii="Times New Roman" w:hAnsi="Times New Roman"/>
          <w:sz w:val="28"/>
          <w:szCs w:val="28"/>
        </w:rPr>
      </w:pPr>
    </w:p>
    <w:p w:rsidR="00F506F1" w:rsidRPr="000E28E5" w:rsidRDefault="00F506F1" w:rsidP="00CC7C8E">
      <w:pPr>
        <w:spacing w:line="240" w:lineRule="auto"/>
        <w:contextualSpacing/>
        <w:jc w:val="both"/>
        <w:rPr>
          <w:rStyle w:val="FontStyle13"/>
          <w:color w:val="000000"/>
          <w:sz w:val="28"/>
          <w:szCs w:val="28"/>
        </w:rPr>
      </w:pPr>
      <w:r w:rsidRPr="000E28E5">
        <w:rPr>
          <w:rFonts w:ascii="Times New Roman" w:hAnsi="Times New Roman"/>
          <w:sz w:val="28"/>
          <w:szCs w:val="28"/>
        </w:rPr>
        <w:t>В</w:t>
      </w:r>
      <w:r w:rsidRPr="000E28E5">
        <w:rPr>
          <w:rFonts w:ascii="Times New Roman" w:hAnsi="Times New Roman"/>
          <w:color w:val="000000"/>
          <w:sz w:val="28"/>
          <w:szCs w:val="28"/>
        </w:rPr>
        <w:t xml:space="preserve"> рамках государственной программы Республики Татарстан «Развитие рынка газомоторного топлива в Республике Татарстан на 2013-2023 годы» в 2013 году в Нижнекамском муниципальном районе приобретены 100 единиц автобусов, работающих на газомоторном топливе (70 единиц – ООО «Нижнекамское ПАТП», 30 единиц – ООО ПАП «Транспорт-экспресс») и</w:t>
      </w:r>
      <w:r w:rsidRPr="000E28E5">
        <w:rPr>
          <w:rStyle w:val="FontStyle13"/>
          <w:color w:val="000000"/>
          <w:sz w:val="28"/>
          <w:szCs w:val="28"/>
        </w:rPr>
        <w:t xml:space="preserve"> 2 низкопольных вагона трамвая и в 2015 году – 10 ед. автобусов.</w:t>
      </w:r>
    </w:p>
    <w:p w:rsidR="00F506F1" w:rsidRPr="000E28E5" w:rsidRDefault="00F506F1" w:rsidP="00CC7C8E">
      <w:pPr>
        <w:spacing w:line="240" w:lineRule="auto"/>
        <w:contextualSpacing/>
        <w:jc w:val="both"/>
        <w:rPr>
          <w:rFonts w:ascii="Times New Roman" w:hAnsi="Times New Roman"/>
          <w:color w:val="000000"/>
          <w:sz w:val="28"/>
          <w:szCs w:val="28"/>
        </w:rPr>
      </w:pPr>
      <w:r w:rsidRPr="000E28E5">
        <w:rPr>
          <w:rStyle w:val="FontStyle13"/>
          <w:color w:val="000000"/>
          <w:sz w:val="28"/>
          <w:szCs w:val="28"/>
        </w:rPr>
        <w:t xml:space="preserve">В рамках социальной поддержки населения на летний период начинают работать 16 сезонных пригородных маршрутов в зоны отдыха и сады-огороды. </w:t>
      </w:r>
      <w:r w:rsidRPr="000E28E5">
        <w:rPr>
          <w:rFonts w:ascii="Times New Roman" w:hAnsi="Times New Roman"/>
          <w:sz w:val="28"/>
          <w:szCs w:val="28"/>
        </w:rPr>
        <w:t xml:space="preserve">С ООО «Нижнекамское ПАТП» заключен договор на выполнение пассажирских перевозок по пригородным маршрутам в сады-огороды №144 от 24.04.2015г. на сумму 15 млн. руб. за счет средств местного бюджета. </w:t>
      </w:r>
      <w:r w:rsidRPr="000E28E5">
        <w:rPr>
          <w:rFonts w:ascii="Times New Roman" w:hAnsi="Times New Roman"/>
          <w:color w:val="000000"/>
          <w:sz w:val="28"/>
          <w:szCs w:val="28"/>
        </w:rPr>
        <w:t>Сумма выпадающих доходов по итогам перевозок составляет более 16 млн. руб. Возмещение производится за счет средств местного бюджета и при участии акционерного общества ПАО «Нижнекамскнефтехим», который ежегодно участвует в долевом финансировании перевозок в садово-дачные массивы. В прошедшем году на эти цели ими было выделено 5 млн. рублей.</w:t>
      </w:r>
    </w:p>
    <w:p w:rsidR="00F506F1" w:rsidRDefault="00F506F1" w:rsidP="00CC7C8E">
      <w:pPr>
        <w:spacing w:line="240" w:lineRule="auto"/>
        <w:contextualSpacing/>
        <w:jc w:val="both"/>
        <w:rPr>
          <w:rFonts w:ascii="Times New Roman" w:hAnsi="Times New Roman"/>
          <w:color w:val="000000"/>
          <w:sz w:val="28"/>
          <w:szCs w:val="28"/>
        </w:rPr>
      </w:pPr>
      <w:r w:rsidRPr="000E28E5">
        <w:rPr>
          <w:rFonts w:ascii="Times New Roman" w:hAnsi="Times New Roman"/>
          <w:sz w:val="28"/>
          <w:szCs w:val="28"/>
        </w:rPr>
        <w:t xml:space="preserve">Транспортные услуги для населения предоставляются в соответствии с  муниципальным заказом, что позволяет обеспечивать соблюдение перевозчиком определенных параметров качества обслуживания. Перевозка пассажиров городским транспортом общего пользования в городе Нижнекамск осуществляется на основании договора на осуществление пассажирских перевозок, заключенного с ООО «Нижнекамское ПАТП» без финансирования. Договор заключен на основании проведенных открытых торгов в соответствии с требованиями законодательства. </w:t>
      </w:r>
      <w:r w:rsidRPr="000E28E5">
        <w:rPr>
          <w:rFonts w:ascii="Times New Roman" w:hAnsi="Times New Roman"/>
          <w:color w:val="000000"/>
          <w:sz w:val="28"/>
          <w:szCs w:val="28"/>
        </w:rPr>
        <w:t xml:space="preserve">Начиная с 2012  года, при предъявлении электронного социального проездного билета, льготный проезд предоставляется без ограничений. </w:t>
      </w:r>
    </w:p>
    <w:p w:rsidR="00497A6C" w:rsidRPr="000E28E5" w:rsidRDefault="00497A6C" w:rsidP="000E28E5">
      <w:pPr>
        <w:spacing w:line="240" w:lineRule="auto"/>
        <w:ind w:firstLine="993"/>
        <w:contextualSpacing/>
        <w:jc w:val="both"/>
        <w:rPr>
          <w:rFonts w:ascii="Times New Roman" w:hAnsi="Times New Roman"/>
          <w:color w:val="000000"/>
          <w:sz w:val="28"/>
          <w:szCs w:val="28"/>
        </w:rPr>
      </w:pPr>
    </w:p>
    <w:p w:rsidR="00F506F1" w:rsidRDefault="00F506F1" w:rsidP="000E28E5">
      <w:pPr>
        <w:spacing w:line="240" w:lineRule="auto"/>
        <w:ind w:firstLine="0"/>
        <w:contextualSpacing/>
        <w:jc w:val="center"/>
        <w:rPr>
          <w:rFonts w:ascii="Times New Roman" w:hAnsi="Times New Roman"/>
          <w:b/>
          <w:sz w:val="24"/>
          <w:szCs w:val="24"/>
        </w:rPr>
      </w:pPr>
      <w:r w:rsidRPr="00D056A6">
        <w:rPr>
          <w:rFonts w:ascii="Times New Roman" w:hAnsi="Times New Roman"/>
          <w:b/>
          <w:sz w:val="24"/>
          <w:szCs w:val="24"/>
        </w:rPr>
        <w:t xml:space="preserve">Таблица </w:t>
      </w:r>
      <w:r>
        <w:rPr>
          <w:rFonts w:ascii="Times New Roman" w:hAnsi="Times New Roman"/>
          <w:b/>
          <w:sz w:val="24"/>
          <w:szCs w:val="24"/>
        </w:rPr>
        <w:t>2</w:t>
      </w:r>
      <w:r w:rsidR="00732A9D">
        <w:rPr>
          <w:rFonts w:ascii="Times New Roman" w:hAnsi="Times New Roman"/>
          <w:b/>
          <w:sz w:val="24"/>
          <w:szCs w:val="24"/>
        </w:rPr>
        <w:t>1</w:t>
      </w:r>
      <w:r w:rsidRPr="00D056A6">
        <w:rPr>
          <w:rFonts w:ascii="Times New Roman" w:hAnsi="Times New Roman"/>
          <w:b/>
          <w:sz w:val="24"/>
          <w:szCs w:val="24"/>
        </w:rPr>
        <w:t>. Количество перевезенных пассажиров, млн. чел.</w:t>
      </w:r>
    </w:p>
    <w:p w:rsidR="00F506F1" w:rsidRPr="000E28E5" w:rsidRDefault="00F506F1" w:rsidP="000E28E5">
      <w:pPr>
        <w:spacing w:line="240" w:lineRule="auto"/>
        <w:ind w:firstLine="0"/>
        <w:contextualSpacing/>
        <w:jc w:val="center"/>
        <w:rPr>
          <w:rFonts w:ascii="Times New Roman" w:hAnsi="Times New Roman"/>
          <w:b/>
          <w:sz w:val="24"/>
          <w:szCs w:val="24"/>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701"/>
        <w:gridCol w:w="1559"/>
        <w:gridCol w:w="1418"/>
        <w:gridCol w:w="1417"/>
        <w:gridCol w:w="1383"/>
      </w:tblGrid>
      <w:tr w:rsidR="00F506F1" w:rsidRPr="00A03572" w:rsidTr="00A03572">
        <w:trPr>
          <w:jc w:val="center"/>
        </w:trPr>
        <w:tc>
          <w:tcPr>
            <w:tcW w:w="2127" w:type="dxa"/>
            <w:shd w:val="clear" w:color="auto" w:fill="B2A1C7"/>
          </w:tcPr>
          <w:p w:rsidR="00F506F1" w:rsidRPr="00A03572" w:rsidRDefault="00F506F1" w:rsidP="00A03572">
            <w:pPr>
              <w:spacing w:line="240" w:lineRule="auto"/>
              <w:ind w:firstLine="18"/>
              <w:contextualSpacing/>
              <w:jc w:val="center"/>
              <w:rPr>
                <w:rFonts w:ascii="Times New Roman" w:hAnsi="Times New Roman"/>
                <w:b/>
                <w:sz w:val="24"/>
                <w:szCs w:val="24"/>
              </w:rPr>
            </w:pPr>
          </w:p>
        </w:tc>
        <w:tc>
          <w:tcPr>
            <w:tcW w:w="1701" w:type="dxa"/>
            <w:shd w:val="clear" w:color="auto" w:fill="B2A1C7"/>
          </w:tcPr>
          <w:p w:rsidR="00F506F1" w:rsidRPr="00A03572" w:rsidRDefault="00F506F1"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2011 год</w:t>
            </w:r>
          </w:p>
        </w:tc>
        <w:tc>
          <w:tcPr>
            <w:tcW w:w="1559" w:type="dxa"/>
            <w:shd w:val="clear" w:color="auto" w:fill="B2A1C7"/>
          </w:tcPr>
          <w:p w:rsidR="00F506F1" w:rsidRPr="00A03572" w:rsidRDefault="00F506F1"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2012 год</w:t>
            </w:r>
          </w:p>
          <w:p w:rsidR="00F506F1" w:rsidRPr="00A03572" w:rsidRDefault="00F506F1" w:rsidP="00A03572">
            <w:pPr>
              <w:spacing w:line="240" w:lineRule="auto"/>
              <w:ind w:firstLine="18"/>
              <w:contextualSpacing/>
              <w:jc w:val="center"/>
              <w:rPr>
                <w:rFonts w:ascii="Times New Roman" w:hAnsi="Times New Roman"/>
                <w:b/>
                <w:sz w:val="24"/>
                <w:szCs w:val="24"/>
              </w:rPr>
            </w:pPr>
          </w:p>
        </w:tc>
        <w:tc>
          <w:tcPr>
            <w:tcW w:w="1418" w:type="dxa"/>
            <w:shd w:val="clear" w:color="auto" w:fill="B2A1C7"/>
          </w:tcPr>
          <w:p w:rsidR="00F506F1" w:rsidRPr="00A03572" w:rsidRDefault="00F506F1"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2013 год</w:t>
            </w:r>
          </w:p>
          <w:p w:rsidR="00F506F1" w:rsidRPr="00A03572" w:rsidRDefault="00F506F1" w:rsidP="00A03572">
            <w:pPr>
              <w:spacing w:line="240" w:lineRule="auto"/>
              <w:ind w:firstLine="18"/>
              <w:contextualSpacing/>
              <w:jc w:val="center"/>
              <w:rPr>
                <w:rFonts w:ascii="Times New Roman" w:hAnsi="Times New Roman"/>
                <w:b/>
                <w:sz w:val="24"/>
                <w:szCs w:val="24"/>
              </w:rPr>
            </w:pPr>
          </w:p>
        </w:tc>
        <w:tc>
          <w:tcPr>
            <w:tcW w:w="1417" w:type="dxa"/>
            <w:shd w:val="clear" w:color="auto" w:fill="B2A1C7"/>
          </w:tcPr>
          <w:p w:rsidR="00F506F1" w:rsidRPr="00A03572" w:rsidRDefault="00F506F1"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2014 год</w:t>
            </w:r>
          </w:p>
          <w:p w:rsidR="00F506F1" w:rsidRPr="00A03572" w:rsidRDefault="00F506F1" w:rsidP="00A03572">
            <w:pPr>
              <w:spacing w:line="240" w:lineRule="auto"/>
              <w:ind w:firstLine="18"/>
              <w:contextualSpacing/>
              <w:jc w:val="center"/>
              <w:rPr>
                <w:rFonts w:ascii="Times New Roman" w:hAnsi="Times New Roman"/>
                <w:b/>
                <w:sz w:val="24"/>
                <w:szCs w:val="24"/>
              </w:rPr>
            </w:pPr>
          </w:p>
        </w:tc>
        <w:tc>
          <w:tcPr>
            <w:tcW w:w="1383" w:type="dxa"/>
            <w:shd w:val="clear" w:color="auto" w:fill="B2A1C7"/>
          </w:tcPr>
          <w:p w:rsidR="00F506F1" w:rsidRPr="00A03572" w:rsidRDefault="00F506F1" w:rsidP="00A03572">
            <w:pPr>
              <w:spacing w:line="240" w:lineRule="auto"/>
              <w:ind w:firstLine="18"/>
              <w:contextualSpacing/>
              <w:jc w:val="center"/>
              <w:rPr>
                <w:rFonts w:ascii="Times New Roman" w:hAnsi="Times New Roman"/>
                <w:b/>
                <w:sz w:val="24"/>
                <w:szCs w:val="24"/>
              </w:rPr>
            </w:pPr>
            <w:r w:rsidRPr="00A03572">
              <w:rPr>
                <w:rFonts w:ascii="Times New Roman" w:hAnsi="Times New Roman"/>
                <w:b/>
                <w:sz w:val="24"/>
                <w:szCs w:val="24"/>
              </w:rPr>
              <w:t>2015 год</w:t>
            </w:r>
          </w:p>
        </w:tc>
      </w:tr>
      <w:tr w:rsidR="00F506F1" w:rsidRPr="000E28E5" w:rsidTr="00A03572">
        <w:trPr>
          <w:jc w:val="center"/>
        </w:trPr>
        <w:tc>
          <w:tcPr>
            <w:tcW w:w="212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НПАТП-1</w:t>
            </w:r>
          </w:p>
        </w:tc>
        <w:tc>
          <w:tcPr>
            <w:tcW w:w="1701"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4,9</w:t>
            </w:r>
          </w:p>
        </w:tc>
        <w:tc>
          <w:tcPr>
            <w:tcW w:w="1559"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4,3</w:t>
            </w:r>
          </w:p>
        </w:tc>
        <w:tc>
          <w:tcPr>
            <w:tcW w:w="1418"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3,0</w:t>
            </w:r>
          </w:p>
        </w:tc>
        <w:tc>
          <w:tcPr>
            <w:tcW w:w="141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3,0</w:t>
            </w:r>
          </w:p>
        </w:tc>
        <w:tc>
          <w:tcPr>
            <w:tcW w:w="1383"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3,1</w:t>
            </w:r>
          </w:p>
        </w:tc>
      </w:tr>
      <w:tr w:rsidR="00F506F1" w:rsidRPr="000E28E5" w:rsidTr="00A03572">
        <w:trPr>
          <w:jc w:val="center"/>
        </w:trPr>
        <w:tc>
          <w:tcPr>
            <w:tcW w:w="212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НПАТП</w:t>
            </w:r>
          </w:p>
        </w:tc>
        <w:tc>
          <w:tcPr>
            <w:tcW w:w="1701"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20,4</w:t>
            </w:r>
          </w:p>
        </w:tc>
        <w:tc>
          <w:tcPr>
            <w:tcW w:w="1559"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18,4</w:t>
            </w:r>
          </w:p>
        </w:tc>
        <w:tc>
          <w:tcPr>
            <w:tcW w:w="1418"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13,9</w:t>
            </w:r>
          </w:p>
        </w:tc>
        <w:tc>
          <w:tcPr>
            <w:tcW w:w="141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12.9</w:t>
            </w:r>
          </w:p>
        </w:tc>
        <w:tc>
          <w:tcPr>
            <w:tcW w:w="1383"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12,4</w:t>
            </w:r>
          </w:p>
        </w:tc>
      </w:tr>
      <w:tr w:rsidR="00F506F1" w:rsidRPr="000E28E5" w:rsidTr="00A03572">
        <w:trPr>
          <w:jc w:val="center"/>
        </w:trPr>
        <w:tc>
          <w:tcPr>
            <w:tcW w:w="212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ГУП ГЭТ</w:t>
            </w:r>
          </w:p>
        </w:tc>
        <w:tc>
          <w:tcPr>
            <w:tcW w:w="1701"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17,5</w:t>
            </w:r>
          </w:p>
        </w:tc>
        <w:tc>
          <w:tcPr>
            <w:tcW w:w="1559"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14,7</w:t>
            </w:r>
          </w:p>
        </w:tc>
        <w:tc>
          <w:tcPr>
            <w:tcW w:w="1418"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14,0</w:t>
            </w:r>
          </w:p>
        </w:tc>
        <w:tc>
          <w:tcPr>
            <w:tcW w:w="141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13,2</w:t>
            </w:r>
          </w:p>
        </w:tc>
        <w:tc>
          <w:tcPr>
            <w:tcW w:w="1383"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12,6</w:t>
            </w:r>
          </w:p>
        </w:tc>
      </w:tr>
      <w:tr w:rsidR="00F506F1" w:rsidRPr="000E28E5" w:rsidTr="00A03572">
        <w:trPr>
          <w:jc w:val="center"/>
        </w:trPr>
        <w:tc>
          <w:tcPr>
            <w:tcW w:w="212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Всего:</w:t>
            </w:r>
          </w:p>
        </w:tc>
        <w:tc>
          <w:tcPr>
            <w:tcW w:w="1701"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42,8</w:t>
            </w:r>
          </w:p>
        </w:tc>
        <w:tc>
          <w:tcPr>
            <w:tcW w:w="1559"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37,4</w:t>
            </w:r>
          </w:p>
        </w:tc>
        <w:tc>
          <w:tcPr>
            <w:tcW w:w="1418"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30,9</w:t>
            </w:r>
          </w:p>
        </w:tc>
        <w:tc>
          <w:tcPr>
            <w:tcW w:w="1417"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29,1</w:t>
            </w:r>
          </w:p>
        </w:tc>
        <w:tc>
          <w:tcPr>
            <w:tcW w:w="1383" w:type="dxa"/>
            <w:shd w:val="clear" w:color="auto" w:fill="E5DFEC"/>
          </w:tcPr>
          <w:p w:rsidR="00F506F1" w:rsidRPr="000E28E5" w:rsidRDefault="00F506F1" w:rsidP="000E28E5">
            <w:pPr>
              <w:spacing w:line="240" w:lineRule="auto"/>
              <w:ind w:firstLine="18"/>
              <w:contextualSpacing/>
              <w:rPr>
                <w:rFonts w:ascii="Times New Roman" w:hAnsi="Times New Roman"/>
                <w:sz w:val="24"/>
                <w:szCs w:val="24"/>
              </w:rPr>
            </w:pPr>
            <w:r w:rsidRPr="000E28E5">
              <w:rPr>
                <w:rFonts w:ascii="Times New Roman" w:hAnsi="Times New Roman"/>
                <w:sz w:val="24"/>
                <w:szCs w:val="24"/>
              </w:rPr>
              <w:t>28,1</w:t>
            </w:r>
          </w:p>
        </w:tc>
      </w:tr>
    </w:tbl>
    <w:p w:rsidR="00F506F1" w:rsidRDefault="00F506F1" w:rsidP="000E28E5">
      <w:pPr>
        <w:spacing w:line="240" w:lineRule="auto"/>
        <w:ind w:firstLine="993"/>
        <w:contextualSpacing/>
        <w:jc w:val="both"/>
        <w:rPr>
          <w:rFonts w:ascii="Times New Roman" w:hAnsi="Times New Roman"/>
          <w:color w:val="000000"/>
          <w:sz w:val="28"/>
          <w:szCs w:val="28"/>
        </w:rPr>
      </w:pPr>
    </w:p>
    <w:p w:rsidR="00F506F1" w:rsidRDefault="00F506F1" w:rsidP="00CC7C8E">
      <w:pPr>
        <w:spacing w:line="240" w:lineRule="auto"/>
        <w:contextualSpacing/>
        <w:jc w:val="both"/>
        <w:rPr>
          <w:rFonts w:ascii="Times New Roman" w:hAnsi="Times New Roman"/>
          <w:color w:val="000000"/>
          <w:sz w:val="28"/>
          <w:szCs w:val="28"/>
        </w:rPr>
      </w:pPr>
      <w:r w:rsidRPr="000E28E5">
        <w:rPr>
          <w:rFonts w:ascii="Times New Roman" w:hAnsi="Times New Roman"/>
          <w:color w:val="000000"/>
          <w:sz w:val="28"/>
          <w:szCs w:val="28"/>
        </w:rPr>
        <w:t xml:space="preserve">Учитывая предложения горожан о работе городского пассажирского транспорта и в целях удовлетворения потребностей населения в транспортных услугах, 16 февраля на внеочередной сессии Нижнекамского городского Совета было принято решение с 28 февраля 2015 года запустить новую схему движения городских автобусов. Изменения  внесены с целью сокращения интервала движения автобусов  и  избавления от нелегальных перевозчиков, которые не могут обеспечивать безопасность пассажиров. </w:t>
      </w:r>
    </w:p>
    <w:p w:rsidR="00F80527" w:rsidRDefault="00F80527" w:rsidP="00CC7C8E">
      <w:pPr>
        <w:spacing w:line="240" w:lineRule="auto"/>
        <w:contextualSpacing/>
        <w:jc w:val="both"/>
        <w:rPr>
          <w:rFonts w:ascii="Times New Roman" w:hAnsi="Times New Roman"/>
          <w:sz w:val="28"/>
          <w:szCs w:val="28"/>
        </w:rPr>
      </w:pPr>
      <w:r w:rsidRPr="00F80527">
        <w:rPr>
          <w:rFonts w:ascii="Times New Roman" w:hAnsi="Times New Roman"/>
          <w:bCs/>
          <w:sz w:val="28"/>
          <w:szCs w:val="28"/>
        </w:rPr>
        <w:t xml:space="preserve">По итогам опросов населения </w:t>
      </w:r>
      <w:r w:rsidRPr="00F80527">
        <w:rPr>
          <w:rFonts w:ascii="Times New Roman" w:hAnsi="Times New Roman"/>
          <w:sz w:val="28"/>
          <w:szCs w:val="28"/>
        </w:rPr>
        <w:t>об эффективности деятельности руководителей органов местного самоуправления городских округов и муниципальных районов Республики Татарстан</w:t>
      </w:r>
      <w:r>
        <w:rPr>
          <w:rFonts w:ascii="Times New Roman" w:hAnsi="Times New Roman"/>
          <w:sz w:val="28"/>
          <w:szCs w:val="28"/>
        </w:rPr>
        <w:t xml:space="preserve"> по итогам 2015 года,</w:t>
      </w:r>
      <w:r w:rsidRPr="00F80527">
        <w:rPr>
          <w:rFonts w:ascii="Times New Roman" w:hAnsi="Times New Roman"/>
          <w:sz w:val="28"/>
          <w:szCs w:val="28"/>
        </w:rPr>
        <w:t xml:space="preserve"> </w:t>
      </w:r>
      <w:r>
        <w:rPr>
          <w:rFonts w:ascii="Times New Roman" w:hAnsi="Times New Roman"/>
          <w:sz w:val="28"/>
          <w:szCs w:val="28"/>
        </w:rPr>
        <w:t>у</w:t>
      </w:r>
      <w:r w:rsidRPr="00200B47">
        <w:rPr>
          <w:rFonts w:ascii="Times New Roman" w:hAnsi="Times New Roman"/>
          <w:sz w:val="28"/>
          <w:szCs w:val="28"/>
        </w:rPr>
        <w:t>довлетворенность организацией транспортного обслуживания населения</w:t>
      </w:r>
      <w:r>
        <w:rPr>
          <w:rFonts w:ascii="Times New Roman" w:hAnsi="Times New Roman"/>
          <w:sz w:val="28"/>
          <w:szCs w:val="28"/>
        </w:rPr>
        <w:t xml:space="preserve"> составляет 23,2% от количества опрошенных, у</w:t>
      </w:r>
      <w:r w:rsidRPr="00200B47">
        <w:rPr>
          <w:rFonts w:ascii="Times New Roman" w:hAnsi="Times New Roman"/>
          <w:sz w:val="28"/>
          <w:szCs w:val="28"/>
        </w:rPr>
        <w:t>довлетворенность состоянием автомобильных дорог  (без учета работ по снегоочистке в зимний период)</w:t>
      </w:r>
      <w:r>
        <w:rPr>
          <w:rFonts w:ascii="Times New Roman" w:hAnsi="Times New Roman"/>
          <w:sz w:val="28"/>
          <w:szCs w:val="28"/>
        </w:rPr>
        <w:t xml:space="preserve"> – 3,6%. </w:t>
      </w:r>
    </w:p>
    <w:p w:rsidR="00F77480" w:rsidRDefault="00F77480"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r w:rsidRPr="00D056A6">
        <w:rPr>
          <w:rFonts w:ascii="Times New Roman" w:hAnsi="Times New Roman"/>
          <w:b/>
          <w:sz w:val="28"/>
          <w:szCs w:val="28"/>
        </w:rPr>
        <w:t>Жилищно-коммунальный</w:t>
      </w:r>
      <w:r w:rsidR="00B93389">
        <w:rPr>
          <w:rFonts w:ascii="Times New Roman" w:hAnsi="Times New Roman"/>
          <w:b/>
          <w:sz w:val="28"/>
          <w:szCs w:val="28"/>
        </w:rPr>
        <w:t xml:space="preserve">, дорожный </w:t>
      </w:r>
      <w:r w:rsidR="00CC7C8E">
        <w:rPr>
          <w:rFonts w:ascii="Times New Roman" w:hAnsi="Times New Roman"/>
          <w:b/>
          <w:sz w:val="28"/>
          <w:szCs w:val="28"/>
        </w:rPr>
        <w:t xml:space="preserve">и </w:t>
      </w:r>
      <w:r w:rsidRPr="00D056A6">
        <w:rPr>
          <w:rFonts w:ascii="Times New Roman" w:hAnsi="Times New Roman"/>
          <w:b/>
          <w:sz w:val="28"/>
          <w:szCs w:val="28"/>
        </w:rPr>
        <w:t>строительный комплекс</w:t>
      </w:r>
      <w:r>
        <w:rPr>
          <w:rFonts w:ascii="Times New Roman" w:hAnsi="Times New Roman"/>
          <w:b/>
          <w:sz w:val="28"/>
          <w:szCs w:val="28"/>
        </w:rPr>
        <w:t xml:space="preserve"> </w:t>
      </w:r>
    </w:p>
    <w:p w:rsidR="00CC7C8E" w:rsidRDefault="00CC7C8E" w:rsidP="00CB090C">
      <w:pPr>
        <w:spacing w:line="240" w:lineRule="auto"/>
        <w:contextualSpacing/>
        <w:jc w:val="both"/>
        <w:rPr>
          <w:rFonts w:ascii="Times New Roman" w:hAnsi="Times New Roman"/>
          <w:sz w:val="28"/>
          <w:szCs w:val="28"/>
        </w:rPr>
      </w:pP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Градостроительная деятельность – это деятельность органов государственной власти и местного самоуправления по развитию территории.</w:t>
      </w:r>
      <w:r>
        <w:rPr>
          <w:rFonts w:ascii="Times New Roman" w:hAnsi="Times New Roman"/>
          <w:sz w:val="28"/>
          <w:szCs w:val="28"/>
        </w:rPr>
        <w:t xml:space="preserve"> </w:t>
      </w:r>
      <w:r w:rsidRPr="00CB090C">
        <w:rPr>
          <w:rFonts w:ascii="Times New Roman" w:hAnsi="Times New Roman"/>
          <w:sz w:val="28"/>
          <w:szCs w:val="28"/>
        </w:rPr>
        <w:t>Правила землепользования и застройки, включают в себя карту градостроительного зонирования и градостроительные регламенты, с определением специализированных зон для строительства и размещения объектов. В целях формирования гармоничной среды жизнедеятельности, планировки, застройки и благоустройства новых территорий в сельских поселениях, Управлением строительства и архитектуры ведется работа по внесению изменений в «Правила землепользования и застройки».</w:t>
      </w:r>
    </w:p>
    <w:p w:rsidR="00F506F1" w:rsidRDefault="00F506F1" w:rsidP="00CB090C">
      <w:pPr>
        <w:spacing w:line="240" w:lineRule="auto"/>
        <w:ind w:firstLine="708"/>
        <w:contextualSpacing/>
        <w:jc w:val="both"/>
        <w:rPr>
          <w:rFonts w:ascii="Times New Roman" w:hAnsi="Times New Roman"/>
          <w:sz w:val="28"/>
          <w:szCs w:val="28"/>
        </w:rPr>
      </w:pPr>
      <w:r w:rsidRPr="00CB090C">
        <w:rPr>
          <w:rFonts w:ascii="Times New Roman" w:hAnsi="Times New Roman"/>
          <w:sz w:val="28"/>
          <w:szCs w:val="28"/>
        </w:rPr>
        <w:t xml:space="preserve">Ведущими в строительной отрасли города Нижнекамска остаются подрядно-производственные организации: АО «Управляющая компания «Камаглавстрой», ОАО «Камэнергостройпром», трест «Татспецнефтехимремстрой». </w:t>
      </w:r>
    </w:p>
    <w:p w:rsidR="00F506F1" w:rsidRPr="00CB090C" w:rsidRDefault="00F506F1" w:rsidP="00B73C77">
      <w:pPr>
        <w:spacing w:line="240" w:lineRule="auto"/>
        <w:ind w:firstLine="708"/>
        <w:contextualSpacing/>
        <w:jc w:val="both"/>
        <w:rPr>
          <w:rFonts w:ascii="Times New Roman" w:hAnsi="Times New Roman"/>
          <w:sz w:val="28"/>
          <w:szCs w:val="28"/>
        </w:rPr>
      </w:pPr>
      <w:r w:rsidRPr="00CB090C">
        <w:rPr>
          <w:rFonts w:ascii="Times New Roman" w:hAnsi="Times New Roman"/>
          <w:sz w:val="28"/>
          <w:szCs w:val="28"/>
        </w:rPr>
        <w:t xml:space="preserve">Основными заказчиками рынка жилья в Нижнекамском муниципальном районе являются ООО «Жилищная инвестиционная компания - НК», </w:t>
      </w:r>
      <w:r w:rsidR="00364CCB">
        <w:rPr>
          <w:rFonts w:ascii="Times New Roman" w:hAnsi="Times New Roman"/>
          <w:sz w:val="28"/>
          <w:szCs w:val="28"/>
        </w:rPr>
        <w:t>П</w:t>
      </w:r>
      <w:r w:rsidRPr="00CB090C">
        <w:rPr>
          <w:rFonts w:ascii="Times New Roman" w:hAnsi="Times New Roman"/>
          <w:sz w:val="28"/>
          <w:szCs w:val="28"/>
        </w:rPr>
        <w:t>АО «Нижнекамскнефтехим» и ООО «Домкор» (г. Набережные Челны).</w:t>
      </w:r>
    </w:p>
    <w:p w:rsidR="00F506F1" w:rsidRDefault="00F506F1" w:rsidP="00B73C77">
      <w:pPr>
        <w:spacing w:line="240" w:lineRule="auto"/>
        <w:ind w:firstLine="708"/>
        <w:contextualSpacing/>
        <w:jc w:val="both"/>
        <w:rPr>
          <w:rFonts w:ascii="Times New Roman" w:hAnsi="Times New Roman"/>
          <w:sz w:val="28"/>
          <w:szCs w:val="28"/>
        </w:rPr>
      </w:pPr>
      <w:r w:rsidRPr="00CB090C">
        <w:rPr>
          <w:rFonts w:ascii="Times New Roman" w:hAnsi="Times New Roman"/>
          <w:sz w:val="28"/>
          <w:szCs w:val="28"/>
        </w:rPr>
        <w:t>Данными предприятиями в 2015 году введено в эксплуатацию 131,4 тыс.</w:t>
      </w:r>
      <w:r>
        <w:rPr>
          <w:rFonts w:ascii="Times New Roman" w:hAnsi="Times New Roman"/>
          <w:sz w:val="28"/>
          <w:szCs w:val="28"/>
        </w:rPr>
        <w:t xml:space="preserve"> </w:t>
      </w:r>
      <w:r w:rsidRPr="00CB090C">
        <w:rPr>
          <w:rFonts w:ascii="Times New Roman" w:hAnsi="Times New Roman"/>
          <w:sz w:val="28"/>
          <w:szCs w:val="28"/>
        </w:rPr>
        <w:t>кв.</w:t>
      </w:r>
      <w:r>
        <w:rPr>
          <w:rFonts w:ascii="Times New Roman" w:hAnsi="Times New Roman"/>
          <w:sz w:val="28"/>
          <w:szCs w:val="28"/>
        </w:rPr>
        <w:t xml:space="preserve"> </w:t>
      </w:r>
      <w:r w:rsidRPr="00CB090C">
        <w:rPr>
          <w:rFonts w:ascii="Times New Roman" w:hAnsi="Times New Roman"/>
          <w:sz w:val="28"/>
          <w:szCs w:val="28"/>
        </w:rPr>
        <w:t>м. жилья, что на 41% больше по сравнению с прошлым годом.  Из них по программе социальной ипотеки – 57,9 тыс. кв.м., индивидуальное жилищное строительство – 26,4 тыс.кв.м., коммерческое строительство – 47,1 тыс. кв.м.</w:t>
      </w:r>
    </w:p>
    <w:p w:rsidR="00F506F1" w:rsidRDefault="00F506F1" w:rsidP="00B73C77">
      <w:pPr>
        <w:spacing w:line="240" w:lineRule="auto"/>
        <w:ind w:firstLine="708"/>
        <w:contextualSpacing/>
        <w:jc w:val="both"/>
        <w:rPr>
          <w:rFonts w:ascii="Times New Roman" w:hAnsi="Times New Roman"/>
          <w:sz w:val="28"/>
          <w:szCs w:val="28"/>
        </w:rPr>
      </w:pPr>
    </w:p>
    <w:p w:rsidR="00F506F1" w:rsidRPr="00CB090C" w:rsidRDefault="00F506F1" w:rsidP="00B73C77">
      <w:pPr>
        <w:spacing w:line="240" w:lineRule="auto"/>
        <w:ind w:firstLine="708"/>
        <w:contextualSpacing/>
        <w:jc w:val="both"/>
        <w:rPr>
          <w:rFonts w:ascii="Times New Roman" w:hAnsi="Times New Roman"/>
          <w:sz w:val="28"/>
          <w:szCs w:val="28"/>
        </w:rPr>
      </w:pPr>
    </w:p>
    <w:p w:rsidR="00F506F1" w:rsidRDefault="00F506F1" w:rsidP="00CB090C">
      <w:pPr>
        <w:spacing w:line="240" w:lineRule="auto"/>
        <w:ind w:firstLine="708"/>
        <w:contextualSpacing/>
        <w:jc w:val="both"/>
        <w:rPr>
          <w:rFonts w:ascii="Times New Roman" w:hAnsi="Times New Roman"/>
          <w:sz w:val="28"/>
          <w:szCs w:val="28"/>
        </w:rPr>
      </w:pPr>
    </w:p>
    <w:p w:rsidR="00F506F1" w:rsidRPr="00181981" w:rsidRDefault="00497A6C" w:rsidP="00222B93">
      <w:pPr>
        <w:spacing w:line="240" w:lineRule="auto"/>
        <w:ind w:firstLine="708"/>
        <w:contextualSpacing/>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79744" behindDoc="1" locked="0" layoutInCell="1" allowOverlap="1">
            <wp:simplePos x="0" y="0"/>
            <wp:positionH relativeFrom="column">
              <wp:align>center</wp:align>
            </wp:positionH>
            <wp:positionV relativeFrom="paragraph">
              <wp:posOffset>-92075</wp:posOffset>
            </wp:positionV>
            <wp:extent cx="4930775" cy="2821940"/>
            <wp:effectExtent l="19050" t="0" r="3175" b="0"/>
            <wp:wrapTight wrapText="bothSides">
              <wp:wrapPolygon edited="0">
                <wp:start x="-83" y="0"/>
                <wp:lineTo x="-83" y="21435"/>
                <wp:lineTo x="21614" y="21435"/>
                <wp:lineTo x="21614" y="0"/>
                <wp:lineTo x="-83" y="0"/>
              </wp:wrapPolygon>
            </wp:wrapTight>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42"/>
                    <a:srcRect b="-114"/>
                    <a:stretch>
                      <a:fillRect/>
                    </a:stretch>
                  </pic:blipFill>
                  <pic:spPr bwMode="auto">
                    <a:xfrm>
                      <a:off x="0" y="0"/>
                      <a:ext cx="4930775" cy="2821940"/>
                    </a:xfrm>
                    <a:prstGeom prst="rect">
                      <a:avLst/>
                    </a:prstGeom>
                    <a:noFill/>
                  </pic:spPr>
                </pic:pic>
              </a:graphicData>
            </a:graphic>
          </wp:anchor>
        </w:drawing>
      </w:r>
      <w:r w:rsidR="00F506F1">
        <w:rPr>
          <w:rFonts w:ascii="Times New Roman" w:hAnsi="Times New Roman"/>
          <w:b/>
          <w:sz w:val="24"/>
          <w:szCs w:val="24"/>
        </w:rPr>
        <w:t xml:space="preserve">Рисунок </w:t>
      </w:r>
      <w:r>
        <w:rPr>
          <w:rFonts w:ascii="Times New Roman" w:hAnsi="Times New Roman"/>
          <w:b/>
          <w:sz w:val="24"/>
          <w:szCs w:val="24"/>
        </w:rPr>
        <w:t>2</w:t>
      </w:r>
      <w:r w:rsidR="00732A9D">
        <w:rPr>
          <w:rFonts w:ascii="Times New Roman" w:hAnsi="Times New Roman"/>
          <w:b/>
          <w:sz w:val="24"/>
          <w:szCs w:val="24"/>
        </w:rPr>
        <w:t>4</w:t>
      </w:r>
      <w:r w:rsidR="00F506F1">
        <w:rPr>
          <w:rFonts w:ascii="Times New Roman" w:hAnsi="Times New Roman"/>
          <w:b/>
          <w:sz w:val="24"/>
          <w:szCs w:val="24"/>
        </w:rPr>
        <w:t>. Динамика объемов ввода жилья</w:t>
      </w:r>
    </w:p>
    <w:p w:rsidR="00F506F1" w:rsidRDefault="00F506F1" w:rsidP="00CB090C">
      <w:pPr>
        <w:spacing w:line="240" w:lineRule="auto"/>
        <w:ind w:firstLine="708"/>
        <w:contextualSpacing/>
        <w:jc w:val="both"/>
        <w:rPr>
          <w:rFonts w:ascii="Times New Roman" w:hAnsi="Times New Roman"/>
          <w:sz w:val="28"/>
          <w:szCs w:val="28"/>
        </w:rPr>
      </w:pPr>
    </w:p>
    <w:p w:rsidR="00F506F1" w:rsidRPr="00CB090C" w:rsidRDefault="00F506F1" w:rsidP="00CB090C">
      <w:pPr>
        <w:spacing w:line="240" w:lineRule="auto"/>
        <w:ind w:firstLine="708"/>
        <w:contextualSpacing/>
        <w:jc w:val="both"/>
        <w:rPr>
          <w:rFonts w:ascii="Times New Roman" w:hAnsi="Times New Roman"/>
          <w:color w:val="000000"/>
          <w:sz w:val="28"/>
          <w:szCs w:val="28"/>
        </w:rPr>
      </w:pPr>
      <w:r w:rsidRPr="00CB090C">
        <w:rPr>
          <w:rFonts w:ascii="Times New Roman" w:hAnsi="Times New Roman"/>
          <w:sz w:val="28"/>
          <w:szCs w:val="28"/>
        </w:rPr>
        <w:t>О</w:t>
      </w:r>
      <w:r w:rsidRPr="00CB090C">
        <w:rPr>
          <w:rFonts w:ascii="Times New Roman" w:hAnsi="Times New Roman"/>
          <w:color w:val="000000"/>
          <w:sz w:val="28"/>
          <w:szCs w:val="28"/>
        </w:rPr>
        <w:t xml:space="preserve">своение территории под жилую застройку ведется в юго-западном и северо-западном направлениях, здесь появляются новые </w:t>
      </w:r>
      <w:r w:rsidRPr="00CB090C">
        <w:rPr>
          <w:rFonts w:ascii="Times New Roman" w:hAnsi="Times New Roman"/>
          <w:bCs/>
          <w:color w:val="000000"/>
          <w:sz w:val="28"/>
          <w:szCs w:val="28"/>
        </w:rPr>
        <w:t xml:space="preserve">микрорайоны </w:t>
      </w:r>
      <w:r w:rsidRPr="00CB090C">
        <w:rPr>
          <w:rFonts w:ascii="Times New Roman" w:hAnsi="Times New Roman"/>
          <w:color w:val="000000"/>
          <w:sz w:val="28"/>
          <w:szCs w:val="28"/>
        </w:rPr>
        <w:t xml:space="preserve">от проспекта Мира в сторону лесного массива мкр. 47, 49. </w:t>
      </w:r>
      <w:r w:rsidRPr="00CB090C">
        <w:rPr>
          <w:rFonts w:ascii="Times New Roman" w:hAnsi="Times New Roman"/>
          <w:sz w:val="28"/>
          <w:szCs w:val="28"/>
          <w:shd w:val="clear" w:color="auto" w:fill="FFFFFF"/>
        </w:rPr>
        <w:t>Планируется, что через два года в этих микрорайонах № 47 и 49 новоселье отметят 12 тысяч нижнекамцев, будет введено в эксплуатацию 37 дома площадью более 230,0 тыс.кв.м. Из них</w:t>
      </w:r>
      <w:r w:rsidRPr="00CB090C">
        <w:rPr>
          <w:rFonts w:ascii="Times New Roman" w:hAnsi="Times New Roman"/>
          <w:color w:val="1F1F1F"/>
          <w:sz w:val="28"/>
          <w:szCs w:val="28"/>
        </w:rPr>
        <w:t xml:space="preserve"> в 2015 году сдано в эксплуатацию 3 многоквартирных жилых дома площадью 20,4 тыс. кв.м., 9 домов имеют высокую степень готовности. </w:t>
      </w:r>
      <w:r w:rsidRPr="00CB090C">
        <w:rPr>
          <w:rFonts w:ascii="Times New Roman" w:hAnsi="Times New Roman"/>
          <w:sz w:val="28"/>
          <w:szCs w:val="28"/>
          <w:shd w:val="clear" w:color="auto" w:fill="FFFFFF"/>
        </w:rPr>
        <w:t xml:space="preserve">Квартиры в рамках социальной ипотеки рассчитаны для работников предприятий «ТАИФ-НК», «Нижнекамскнефтехим» и ТЭЦ-1. </w:t>
      </w:r>
    </w:p>
    <w:p w:rsidR="00F506F1" w:rsidRPr="00181981" w:rsidRDefault="00F506F1" w:rsidP="00CB090C">
      <w:pPr>
        <w:spacing w:line="240" w:lineRule="auto"/>
        <w:ind w:firstLine="708"/>
        <w:contextualSpacing/>
        <w:jc w:val="both"/>
        <w:rPr>
          <w:rFonts w:ascii="Times New Roman" w:hAnsi="Times New Roman"/>
          <w:sz w:val="28"/>
          <w:szCs w:val="28"/>
        </w:rPr>
      </w:pPr>
      <w:r w:rsidRPr="00181981">
        <w:rPr>
          <w:rFonts w:ascii="Times New Roman" w:hAnsi="Times New Roman"/>
          <w:sz w:val="28"/>
          <w:szCs w:val="28"/>
        </w:rPr>
        <w:t>Долевое строительство остается распространенным источником финансирования на сегодняшний день.. Долевое строительство ведут четыре застройщика: «ЖИК-НК», «Молодежное строительство», компании «Инвеко» и «Престиж-Авто».</w:t>
      </w: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С 2014 года реализуются федеральная целевая программа «Устойчивое развитие сельских территорий на 2014-2017 гг. и на период до 2020 года», направленная на улучшение жилищных условий граждан, молодых семей и молодых специалистов, проживающих в сельской местности. За два года улучшили свои жилищные условия 22 семьи, было выделено 19,4 млн. руб.</w:t>
      </w:r>
    </w:p>
    <w:p w:rsidR="00F506F1" w:rsidRPr="00CB090C" w:rsidRDefault="00F506F1"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shd w:val="clear" w:color="auto" w:fill="FFFFFF"/>
        </w:rPr>
        <w:t>Вот уже несколько лет в Нижнекамске строятся новые социальные объекты и реконструируют существующие. Все работы ведут в рамках республиканских президентских программ на бюджетные средства. Большая их часть нацелена на развитие сельской местности: прокладка новых дорог, проведение водопровода, строительство учреждений культуры, здравоохранения и др. социально значимых объектов.</w:t>
      </w:r>
      <w:r>
        <w:rPr>
          <w:rFonts w:ascii="Times New Roman" w:hAnsi="Times New Roman"/>
          <w:sz w:val="28"/>
          <w:szCs w:val="28"/>
          <w:shd w:val="clear" w:color="auto" w:fill="FFFFFF"/>
        </w:rPr>
        <w:t xml:space="preserve"> </w:t>
      </w:r>
      <w:r w:rsidRPr="00CB090C">
        <w:rPr>
          <w:rFonts w:ascii="Times New Roman" w:hAnsi="Times New Roman"/>
          <w:sz w:val="28"/>
          <w:szCs w:val="28"/>
          <w:shd w:val="clear" w:color="auto" w:fill="FFFFFF"/>
        </w:rPr>
        <w:t>Так, в селе Верхняя Уратьма по программе «Сельские клубы», которая работает уже четвертый год, появился новый многофункциональный центр. На строительство из бюджета выделили 11,0 млн. руб. Новый клуб рассчитан на 200 мест. Здесь разместились библиотека, кружки по вокалу, хореографии, музыке и др.</w:t>
      </w: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Программа строительства административно-жилых комплексов для участковых оперуполномоченных полиции реализуется в Республике Татарстане с 2013 года. За это время было построено и открыто 6 универсальных комплексов, офисов-домов на территории Нижнекамского муниципального района. По данной программе предусмотрено строительство в селах домов, в которых совмещены участковый пункт полиции и квартира для самого участкового и его семьи, а это три комнаты и кухня-столовая. Административно-жилой комплекс в 2015 году заработал в селе Нижняя Уратьма и Шингальчи.</w:t>
      </w:r>
      <w:r>
        <w:rPr>
          <w:rFonts w:ascii="Times New Roman" w:hAnsi="Times New Roman"/>
          <w:sz w:val="28"/>
          <w:szCs w:val="28"/>
        </w:rPr>
        <w:t xml:space="preserve"> </w:t>
      </w:r>
    </w:p>
    <w:p w:rsidR="00F506F1" w:rsidRPr="00CB090C" w:rsidRDefault="00F506F1" w:rsidP="00CB090C">
      <w:pPr>
        <w:spacing w:line="240" w:lineRule="auto"/>
        <w:contextualSpacing/>
        <w:jc w:val="both"/>
        <w:rPr>
          <w:rFonts w:ascii="Times New Roman" w:hAnsi="Times New Roman"/>
          <w:bCs/>
          <w:sz w:val="28"/>
          <w:szCs w:val="28"/>
        </w:rPr>
      </w:pPr>
      <w:r w:rsidRPr="00CB090C">
        <w:rPr>
          <w:rFonts w:ascii="Times New Roman" w:hAnsi="Times New Roman"/>
          <w:sz w:val="28"/>
          <w:szCs w:val="28"/>
        </w:rPr>
        <w:t>За 2013-2015гг капитально отремонтированы такие учреждения здравоохранения, как центр крови, здание детского инфекционного отделения, детская поликлиника «Солнечная». Открыли новую высокотехнологичную поликлинику № 2, где будут обслуживаться более 80 тысяч человек. В сельских поселениях капитально отремонтированы 10 ФАПов, 2 врачебные амбулатории, 1 участковая больница в н.п. Шереметьевка, построены 5 новых модульных ФАПов, врачебная амбулатория в пос. Кр.Ключ, 2 ветеринарных пункта.</w:t>
      </w:r>
      <w:r w:rsidRPr="00CB090C">
        <w:rPr>
          <w:rFonts w:ascii="Times New Roman" w:hAnsi="Times New Roman"/>
          <w:bCs/>
          <w:sz w:val="28"/>
          <w:szCs w:val="28"/>
        </w:rPr>
        <w:t xml:space="preserve"> </w:t>
      </w: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bCs/>
          <w:sz w:val="28"/>
          <w:szCs w:val="28"/>
        </w:rPr>
        <w:t xml:space="preserve">В 2012 году заработала  программа </w:t>
      </w:r>
      <w:r w:rsidRPr="00CB090C">
        <w:rPr>
          <w:rFonts w:ascii="Times New Roman" w:hAnsi="Times New Roman"/>
          <w:sz w:val="28"/>
          <w:szCs w:val="28"/>
        </w:rPr>
        <w:t>«Капитальный ремонт общеобразовательных учреждений Республики Татарстан» направленная на создание комфортных условий для детей. За 3 года проведен ремонт 15 школ, в том числе 6-х сельских по 8 видам ремонтных работ. Сумма финансирования составила 416,6 млн. рублей, из них в 2015 году МБДОУ Гимназия №1, Лицей интернат №24, МБОУ Сухаревская СОШ, МБОУ Камскополянская СОШ №1 на сумму 113,1 млн.руб. В текущем году капитально отремонтированы в городе два детских сада №15 и №47, сумма финансирования составила 45,7 млн.руб.</w:t>
      </w:r>
    </w:p>
    <w:p w:rsidR="00F506F1" w:rsidRPr="00CB090C" w:rsidRDefault="00F506F1"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shd w:val="clear" w:color="auto" w:fill="FFFFFF"/>
        </w:rPr>
        <w:t xml:space="preserve">В рамках программы «Создание новых дошкольных мест», в 2015 году приняли своих юных воспитанников три дошкольных учреждения: детский сад «Соенеч» в мкр. 31 г. Нижнекамск, детский сад «Рябинушка» в с. Городище и «Тансылу» в н.п. Ташлык. На строительство трех садов, из бюджета Республики Татарстан выделено 205,2 млн. руб. </w:t>
      </w:r>
    </w:p>
    <w:p w:rsidR="00F506F1" w:rsidRPr="00CB090C" w:rsidRDefault="00F506F1"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shd w:val="clear" w:color="auto" w:fill="FFFFFF"/>
        </w:rPr>
        <w:t xml:space="preserve">На базе Татарского кадетского корпуса Приволжского федерального округа Героя Советского Союза имени Гани Сафиуллина в рамках ФЦП «Развитие физической культуры и спорта в РФ на 2006-2015гг» завершено строительство современного физкультурно-оздоровительного комплекса на сумму </w:t>
      </w:r>
      <w:r w:rsidRPr="00CB090C">
        <w:rPr>
          <w:rFonts w:ascii="Times New Roman" w:hAnsi="Times New Roman"/>
          <w:sz w:val="28"/>
          <w:szCs w:val="28"/>
        </w:rPr>
        <w:t>86,20 млн. руб</w:t>
      </w:r>
      <w:r w:rsidRPr="00CB090C">
        <w:rPr>
          <w:rFonts w:ascii="Times New Roman" w:hAnsi="Times New Roman"/>
          <w:sz w:val="28"/>
          <w:szCs w:val="28"/>
          <w:shd w:val="clear" w:color="auto" w:fill="FFFFFF"/>
        </w:rPr>
        <w:t>. В его состав вошел 25 метровый плавательный бассейн и спортивный зал для игровых видов спорта. Так же, рядом с комплексом оборудована новая полоса препятствий.</w:t>
      </w: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Также в текущем году в микрорайонах города Нижнекамска построено пять универсальных спортивных площадок и одна в с. Шингальчи на общую сумму 19,7 млн. рублей. Всего за 3 года построено 12 спортивных площадок на которые было выделено 56,4 млн. руб.</w:t>
      </w: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bCs/>
          <w:sz w:val="28"/>
          <w:szCs w:val="28"/>
        </w:rPr>
        <w:t>В рамках республиканской программы «Капитальный ремонт детских оздоровительных учреждений»</w:t>
      </w:r>
      <w:r w:rsidRPr="00CB090C">
        <w:rPr>
          <w:rFonts w:ascii="Times New Roman" w:hAnsi="Times New Roman"/>
          <w:b/>
          <w:bCs/>
          <w:sz w:val="28"/>
          <w:szCs w:val="28"/>
        </w:rPr>
        <w:t xml:space="preserve"> </w:t>
      </w:r>
      <w:r w:rsidRPr="00CB090C">
        <w:rPr>
          <w:rFonts w:ascii="Times New Roman" w:hAnsi="Times New Roman"/>
          <w:sz w:val="28"/>
          <w:szCs w:val="28"/>
        </w:rPr>
        <w:t>завершены работы по устройству 8 корпусов детского оздоровительного лагеря «Заря» с объемом финансирования 4,8 млн. руб.</w:t>
      </w:r>
    </w:p>
    <w:p w:rsidR="00F506F1" w:rsidRPr="00CB090C" w:rsidRDefault="00F506F1" w:rsidP="00CB090C">
      <w:pPr>
        <w:spacing w:line="240" w:lineRule="auto"/>
        <w:ind w:firstLine="708"/>
        <w:contextualSpacing/>
        <w:jc w:val="both"/>
        <w:rPr>
          <w:rFonts w:ascii="Times New Roman" w:hAnsi="Times New Roman"/>
          <w:sz w:val="28"/>
          <w:szCs w:val="28"/>
          <w:shd w:val="clear" w:color="auto" w:fill="FFFFFF"/>
        </w:rPr>
      </w:pPr>
      <w:r w:rsidRPr="00CB090C">
        <w:rPr>
          <w:rFonts w:ascii="Times New Roman" w:hAnsi="Times New Roman"/>
          <w:sz w:val="28"/>
          <w:szCs w:val="28"/>
        </w:rPr>
        <w:t xml:space="preserve">В Нижнекамске капитально отремонтировано пять подростковых клубов в городе на сумму 9,0 млн. руб., </w:t>
      </w:r>
      <w:r w:rsidRPr="00CB090C">
        <w:rPr>
          <w:rFonts w:ascii="Times New Roman" w:hAnsi="Times New Roman"/>
          <w:bCs/>
          <w:sz w:val="28"/>
          <w:szCs w:val="28"/>
        </w:rPr>
        <w:t xml:space="preserve">ГАОУ СПО «Нижнекамский индустриальный техникум» - 85,3 млн. руб.; </w:t>
      </w:r>
      <w:r w:rsidRPr="00CB090C">
        <w:rPr>
          <w:rFonts w:ascii="Times New Roman" w:hAnsi="Times New Roman"/>
          <w:sz w:val="28"/>
          <w:szCs w:val="28"/>
        </w:rPr>
        <w:t>дом культуры в н.п. Старошешминск - 10,5 млн. руб.;</w:t>
      </w:r>
      <w:r w:rsidRPr="00CB090C">
        <w:rPr>
          <w:rFonts w:ascii="Times New Roman" w:hAnsi="Times New Roman"/>
          <w:bCs/>
          <w:sz w:val="28"/>
          <w:szCs w:val="28"/>
        </w:rPr>
        <w:t xml:space="preserve"> </w:t>
      </w:r>
      <w:r w:rsidRPr="00CB090C">
        <w:rPr>
          <w:rFonts w:ascii="Times New Roman" w:hAnsi="Times New Roman"/>
          <w:sz w:val="28"/>
          <w:szCs w:val="28"/>
        </w:rPr>
        <w:t>центральная библиотека им.Г.Тукая с новыми технологиями и подходами в библиотечном деле - 8,9 млн. руб.</w:t>
      </w:r>
      <w:r w:rsidRPr="00CB090C">
        <w:rPr>
          <w:rFonts w:ascii="Times New Roman" w:hAnsi="Times New Roman"/>
          <w:sz w:val="28"/>
          <w:szCs w:val="28"/>
          <w:shd w:val="clear" w:color="auto" w:fill="FFFFFF"/>
        </w:rPr>
        <w:t xml:space="preserve"> </w:t>
      </w:r>
    </w:p>
    <w:p w:rsidR="00F506F1" w:rsidRPr="00CB090C" w:rsidRDefault="00F506F1" w:rsidP="00CB090C">
      <w:pPr>
        <w:spacing w:line="240" w:lineRule="auto"/>
        <w:contextualSpacing/>
        <w:jc w:val="both"/>
        <w:rPr>
          <w:rFonts w:ascii="Times New Roman" w:hAnsi="Times New Roman"/>
          <w:sz w:val="28"/>
          <w:szCs w:val="28"/>
        </w:rPr>
      </w:pPr>
      <w:r w:rsidRPr="00CB090C">
        <w:rPr>
          <w:rFonts w:ascii="Times New Roman" w:hAnsi="Times New Roman"/>
          <w:sz w:val="28"/>
          <w:szCs w:val="28"/>
        </w:rPr>
        <w:t>В связи с продлением в Республике Татарстан «Года парков и скверов в РТ» в 2016 году подготовлены проектные предложения по освоению части территории городского парка на пр. Химиков (1очередь строительства). Проектом предусматривается создание всего комплекса для организаций отдыха, культурно-спортивных мероприятий, развлечений и др.для всех категорий граждан.</w:t>
      </w:r>
    </w:p>
    <w:p w:rsidR="00F506F1" w:rsidRPr="00CB090C" w:rsidRDefault="00F506F1" w:rsidP="00CB090C">
      <w:pPr>
        <w:spacing w:line="240" w:lineRule="auto"/>
        <w:contextualSpacing/>
        <w:jc w:val="both"/>
        <w:rPr>
          <w:rFonts w:ascii="Times New Roman" w:hAnsi="Times New Roman"/>
          <w:color w:val="000000"/>
          <w:sz w:val="28"/>
          <w:szCs w:val="28"/>
          <w:shd w:val="clear" w:color="auto" w:fill="FFFFFF"/>
        </w:rPr>
      </w:pPr>
      <w:r w:rsidRPr="00CB090C">
        <w:rPr>
          <w:rFonts w:ascii="Times New Roman" w:hAnsi="Times New Roman"/>
          <w:sz w:val="28"/>
          <w:szCs w:val="28"/>
        </w:rPr>
        <w:t>В 2015 году в Нижнекамске стартовал проект «Моя скамейка». Ее цель - не просто увеличить количество скамеек в городе, а сделать их настоящим украшением городских улиц. В акции мог принять участие любой горожанин.</w:t>
      </w:r>
      <w:r w:rsidRPr="00CB090C">
        <w:rPr>
          <w:rFonts w:ascii="Times New Roman" w:hAnsi="Times New Roman"/>
          <w:sz w:val="28"/>
          <w:szCs w:val="28"/>
          <w:shd w:val="clear" w:color="auto" w:fill="FFFFFF"/>
        </w:rPr>
        <w:t xml:space="preserve"> К общественному </w:t>
      </w:r>
      <w:hyperlink r:id="rId43" w:history="1">
        <w:r w:rsidRPr="00B73C77">
          <w:rPr>
            <w:rStyle w:val="af4"/>
            <w:rFonts w:ascii="Times New Roman" w:hAnsi="Times New Roman"/>
            <w:color w:val="auto"/>
            <w:sz w:val="28"/>
            <w:szCs w:val="28"/>
            <w:u w:val="none"/>
            <w:bdr w:val="none" w:sz="0" w:space="0" w:color="auto" w:frame="1"/>
            <w:shd w:val="clear" w:color="auto" w:fill="FFFFFF"/>
          </w:rPr>
          <w:t>проекту «Моя скамейка»</w:t>
        </w:r>
      </w:hyperlink>
      <w:r w:rsidRPr="00CB090C">
        <w:rPr>
          <w:rStyle w:val="apple-converted-space"/>
          <w:rFonts w:ascii="Times New Roman" w:hAnsi="Times New Roman"/>
          <w:sz w:val="28"/>
          <w:szCs w:val="28"/>
          <w:shd w:val="clear" w:color="auto" w:fill="FFFFFF"/>
        </w:rPr>
        <w:t xml:space="preserve"> </w:t>
      </w:r>
      <w:r w:rsidRPr="00CB090C">
        <w:rPr>
          <w:rFonts w:ascii="Times New Roman" w:hAnsi="Times New Roman"/>
          <w:sz w:val="28"/>
          <w:szCs w:val="28"/>
          <w:shd w:val="clear" w:color="auto" w:fill="FFFFFF"/>
        </w:rPr>
        <w:t>присоединился</w:t>
      </w:r>
      <w:r w:rsidRPr="00CB090C">
        <w:rPr>
          <w:rFonts w:ascii="Times New Roman" w:hAnsi="Times New Roman"/>
          <w:color w:val="000000"/>
          <w:sz w:val="28"/>
          <w:szCs w:val="28"/>
          <w:shd w:val="clear" w:color="auto" w:fill="FFFFFF"/>
        </w:rPr>
        <w:t xml:space="preserve"> и Нижнекамский район. Всего по городу и району установлено 30 тематических скамеек.</w:t>
      </w:r>
    </w:p>
    <w:p w:rsidR="00F506F1" w:rsidRPr="00CB090C" w:rsidRDefault="00F506F1"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Для участия в республиканской программе «Год благоустройства водоохранных зон» в 2016 году, подготов</w:t>
      </w:r>
      <w:r>
        <w:rPr>
          <w:rFonts w:ascii="Times New Roman" w:hAnsi="Times New Roman"/>
          <w:sz w:val="28"/>
          <w:szCs w:val="28"/>
        </w:rPr>
        <w:t>лены</w:t>
      </w:r>
      <w:r w:rsidRPr="00CB090C">
        <w:rPr>
          <w:rFonts w:ascii="Times New Roman" w:hAnsi="Times New Roman"/>
          <w:sz w:val="28"/>
          <w:szCs w:val="28"/>
        </w:rPr>
        <w:t xml:space="preserve"> проектные решения по обустройству прибрежной территории г. Нижнекамска (пос. Кр.Ключ) со включением в планируемых работ восстановление причальных сооружений, органическое соединение существующих зон отдыха родника Святой Ключ, строящегося музея народного художника РТ Фатхутдинова А.С., речного вокзала с гостиницей, зоны прогулки и отдыха и др.</w:t>
      </w:r>
    </w:p>
    <w:p w:rsidR="00F506F1" w:rsidRPr="00CB090C" w:rsidRDefault="00F506F1"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В 2015</w:t>
      </w:r>
      <w:r w:rsidRPr="00CB090C">
        <w:rPr>
          <w:rFonts w:ascii="Times New Roman" w:hAnsi="Times New Roman"/>
          <w:b/>
          <w:sz w:val="28"/>
          <w:szCs w:val="28"/>
        </w:rPr>
        <w:t xml:space="preserve"> </w:t>
      </w:r>
      <w:r w:rsidRPr="00CB090C">
        <w:rPr>
          <w:rFonts w:ascii="Times New Roman" w:hAnsi="Times New Roman"/>
          <w:sz w:val="28"/>
          <w:szCs w:val="28"/>
        </w:rPr>
        <w:t>году подготовлены проекты на реконструкцию памятника воинам-интернационалистам по пр. Строителей и по строительству памятника жертвам техногенных катастроф на ул.</w:t>
      </w:r>
      <w:r>
        <w:rPr>
          <w:rFonts w:ascii="Times New Roman" w:hAnsi="Times New Roman"/>
          <w:sz w:val="28"/>
          <w:szCs w:val="28"/>
        </w:rPr>
        <w:t xml:space="preserve"> </w:t>
      </w:r>
      <w:r w:rsidRPr="00CB090C">
        <w:rPr>
          <w:rFonts w:ascii="Times New Roman" w:hAnsi="Times New Roman"/>
          <w:sz w:val="28"/>
          <w:szCs w:val="28"/>
        </w:rPr>
        <w:t>Спортивная. Работы по благоустройству территорий данных памятников уже начаты. Завершение строительных работ и открытие запланировано на февраль-апрель 2016 года.</w:t>
      </w:r>
    </w:p>
    <w:p w:rsidR="00F506F1" w:rsidRPr="00CB090C" w:rsidRDefault="00F506F1"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текущем году по программе «Доступная среда» в пределах выделенных лимитов произведены работы по адаптации социально – значимых объектов, оборудованию тротуаров и пешеходных переходов города пандусами. В Нижнекамске адаптированы 10 объектов (объекты образования, культуры и спорта) на сумму 9,1 млн. руб. Кроме того в рамках обеспечения доступности общеобразовательных учреждений в 14 школах города также проведены работы по адаптации данных объектов для маломобильных групп населения на сумму 12,7 млн. руб. </w:t>
      </w:r>
    </w:p>
    <w:p w:rsidR="00F506F1" w:rsidRPr="00CB090C" w:rsidRDefault="00F506F1" w:rsidP="00B73C77">
      <w:pPr>
        <w:spacing w:line="240" w:lineRule="auto"/>
        <w:ind w:firstLine="540"/>
        <w:contextualSpacing/>
        <w:jc w:val="both"/>
        <w:rPr>
          <w:rFonts w:ascii="Times New Roman" w:hAnsi="Times New Roman"/>
          <w:b/>
          <w:sz w:val="28"/>
          <w:szCs w:val="28"/>
        </w:rPr>
      </w:pPr>
      <w:r w:rsidRPr="00CB090C">
        <w:rPr>
          <w:rFonts w:ascii="Times New Roman" w:hAnsi="Times New Roman"/>
          <w:sz w:val="28"/>
          <w:szCs w:val="28"/>
        </w:rPr>
        <w:t>Параллельно с программами жилищного строительства в Нижнекамском муниципальном районе успешно реализуется Программа по благоустройству населенных пунктов и развитию коммунальной инфраструктуры возводимого жилья. В рамках данной Программы финансируется строительство (реконструкция, капитальный ремонт) коммунальной инфраструктуры, необходимой для комфортного проживания населения во введенных в эксплуатацию домах.</w:t>
      </w:r>
    </w:p>
    <w:p w:rsidR="00F506F1" w:rsidRPr="00CB090C" w:rsidRDefault="00F506F1"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В текущем году, по результатам проведенного отбора  региональных программ по развитию сектора водоснабжения, водоотведения и очистки сточных вод из республиканского бюджета в рамках мероприятий «Водообеспечение на селе» Нижнекамскому муниципальному району выделена субсидия в размере 9,5 млн. рублей. В настоящее время произведены работы по строительству сетей водоснабжения в н.п. Нижняя Уратьма, Б.Афанасово, а так же выполнены проектные работы для н.п. Большие Аты.</w:t>
      </w:r>
    </w:p>
    <w:p w:rsidR="00F506F1" w:rsidRPr="00CB090C" w:rsidRDefault="00F506F1"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населенных пунктах Нижнекамского муниципального района проведены работы по восстановлению уличного освещения на сумму 5,0 млн. рублей. Также проведены работы по ремонту отопления 6 котельных в 3-х учреждениях социального назначения Нижнекамского района на сумму 1,2 млн. рублей. </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Жилищный вопрос – один из наиболее социально значимых вопросов, который нельзя решить раз и навсегда. Он требует постоянного внимания к себе со стороны властей. И от того, насколько остро обстоят дела в жилищной сфере, в большой степени зависит и социально-политическая и социально-экономическая обстановка в регионе, ее состояние может служить показателем общего благополучия региона.</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Сегодня в Татарстане реализуется 30 республиканских президентских программ, часть из которых направлена на улучшение жилищных условий – это квартиры для молодых семей, социальная ипотека, жилье для детей-сирот, обеспечение квартирами ветеранов Великой Отечественной войны, жилье для многодетных семей, имеющих пять и более детей. Нижнекамский муниципальный район является активным участником в реализации этих программ – строительство жилья для Нижнекамска всегда было одним из приоритетных направлений в работе. </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2005 году руководством Республики Татарстан в целях обеспечения жильем граждан, нуждающихся в улучшении жилищных условий была разработана программа социальной ипотеки, которая начала действовать с принятия Постановления Кабинета Министров Республики Татарстан от 15.04.2005 № 190 «Об утверждении правил и порядка постановки на учет, нуждающихся в улучшении жилищных условий в системе социальной ипотеки в Республике Татарстан».</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рамках этой программы оказывается государственная поддержка наиболее сложным категориям граждан с точки зрения возможности приобретения жилья – это бюджетники: учителя, врачи, сотрудники органов внутренних дел, работники детских садов, а также работники предприятий, которые участвуют в финансировании данной программы.</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Социальная ипотека имеет ряд преимуществ перед банковской ипотекой, а именно: Государственный Жилищный Фонд при Президенте Республики Татарстан предоставляет семьям рассрочку по льготной цене под 7% годовых на срок до 28,5 лет. Также при рождении ребенка у семьи, принятой на учет в качестве нуждающейся по программе социальной ипотеки и заключившей договор участия, предоставляется государственная поддержка (направляемая на оплату стоимости жилого помещения) на сумму 200 000 рублей.</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За 2015 год было обеспечено жильем по социальной ипотеке 1003 семьи, их них 114 семей работников бюджетных организаций и 889 семей работников предприятий. Для сравнения: в 2014 году – 277 семей, 2013 году – 683 семей. </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Наиболее приоритетным для руководства города является обеспечение жильем участников, инвалидов, а также вдов погибших (умерших) ветеранов Великой Отечественной войны. Согласно Указу Президента РФ эти категории граждан получают федеральные субсидии. Размер субсидии на сегодняшний день составляет 1 216 044,00 руб. В целях оперативного обеспечения жильем, ветеранам предлагаются квартиры в новых домах в рамках программы социальной ипотеки. В  2016 году 8 ветеранов ВОв реализовали свои субсидии в новых жилых домах в 47 микрорайоне и 1 ветеран на вторичном рынке жилья. В 2015 году получили субсидию 8 ветеранов ВОв, в 2014 году улучшили свои жилищные условия 3 ветерана ВОв. </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В Республике принята программа «Обеспечение жильем молодых семей в Республике Татарстан» на 2014-2020 годы. В 2015 году 7 молодых семей в городе Нижнекамске получили социальную выплату на сумму 5 588 125,00 руб., в 2014 году 7 молодых семей, в 2013 году – 9 семей. </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Большое внимание уделено и вопросу обеспечения жильем детей-сирот. До 2013 года в Республике Татарстан улучшение жилищных условий совершеннолетних детей-сирот, не имеющих закрепленного жилья, осуществлялось путем получения государственного жилищного сертификата. В конце 2012 года были внесены изменения в порядок получения сиротами жилищных сертификатов - денежную сумму заменили на предоставление жилого помещения специализированного жилищного фонда в виде жилого дома или отдельной квартиры. В 2015 году было обеспечено жильем 20 Нижнекамских детей-сирот и детей, оставшихся без попечения родителей, из них 19 детей в Нижнекамском районе и 1 – в Мензелинском. В 2014 году 10 детей-сирот получили однокомнатные квартиры по месту жительства в городе Нижнекамске, общей площадью 39,07 кв.м., 1 ребенок-сирота в городе Набережные Челны. В 2013 году обеспечены жильем 7 детей-сирот.</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 xml:space="preserve">Согласно Федеральному закону от 24.11.1995 № 181 «О социальной защите инвалидов в Российской Федерации» и Положению о предоставлении  субсидий на приобретение жилья за счет субвенций, выделяемых из федерального бюджета, отдельным категориям граждан», утвержденного Постановлением Кабинета Министров Республики Татарстан от 07.06.2006 № 275 «Об утверждении положения о предоставлении субсидий на приобретение жилья за счет субвенций, выделяемых из федерального бюджета, отдельным категориям граждан» в 2015 году были выданы уведомления о получении субсидии на улучшение жилищных условий 2 инвалидам. Размер субсидий составил 593 694,00 руб. В 2014 году получили субсидию 4 инвалида, в 2013 году – 13. </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соответствии с Федеральным законом от 12.01.1995 № 5-ФЗ «О ветеранах» ветеранам боевых действий положена федеральная субсидия в расчете на покупку 18 кв.м. жилья, но только тем, кто встал на учет до 1 января 2005 года в органах местного самоуправления. Так в 2015 году было выдано уведомление о получении субсидии на улучшение жилищных условий 1 ветерану боевых действий, размер субсидии составил 593 694,00 руб. В 2014 году получили субсидии 1 ветеран боевых действий и 1 член семьи погибшего ветерана боевых действий, в 2013 году – 14 ветеранов боевых действий.</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2015 году была выделена субсидия из бюджета Республики Татарстан на приобретение жилья 1 многодетной семье, имеющей 5 и более детей, на сумму 3 793 092,00 руб. Программа действует в соответствии с Постановлением Кабинета Министров Республики Татарстан от 16.05.2008 № 326 «О внесении изменений в Постановление КМ РТ от 18.12.2007 № 732 «О мерах по обеспечению жильем многодетных семей, нуждающихся в улучшении жилищных условий».</w:t>
      </w:r>
    </w:p>
    <w:p w:rsidR="00FF1C53" w:rsidRP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Согласно подпрограмме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 в 2016 году выдано 2 государственных жилищных сертификата участникам ликвидации последствий радиационных аварий и катастроф на Чернобыльской АЭС, в 2015 году выдан 1 сертификат, в 2014 году выдано 2 сертификата, в 2013 году – 10.</w:t>
      </w:r>
    </w:p>
    <w:p w:rsidR="00FF1C53" w:rsidRDefault="00FF1C53" w:rsidP="00FF1C53">
      <w:pPr>
        <w:spacing w:line="240" w:lineRule="auto"/>
        <w:ind w:firstLine="540"/>
        <w:jc w:val="both"/>
        <w:rPr>
          <w:rFonts w:ascii="Times New Roman" w:hAnsi="Times New Roman"/>
          <w:sz w:val="28"/>
          <w:szCs w:val="28"/>
        </w:rPr>
      </w:pPr>
      <w:r w:rsidRPr="00FF1C53">
        <w:rPr>
          <w:rFonts w:ascii="Times New Roman" w:hAnsi="Times New Roman"/>
          <w:sz w:val="28"/>
          <w:szCs w:val="28"/>
        </w:rPr>
        <w:t>В связи с передачей полномочий вопросов местного значения сельских поселений в исполнительный комитет города Нижнекамска, осуществляется учет граждан в соответствии с Постановлением Правительства Российской Федерации от 15 июля 2013 года № 598 «О федеральной целевой программе «Устойчивое развитие сельских территорий на 2014-2017 годы и на период до 2020 года». В рамках данной программы в 2016 году выделена субсидия 7 семьям из федерального и регионального бюджетов, в 2015 году - 6 семьям в размере 3 808 350,00 руб. Субсидия предоставляется в целях реализации мероприятий по улучшению жилищных условий граждан, в том числе молодых семей и молодых специалистов, постоянно проживающих и работающих в сельской местности путем приобретения или строительства жилого помещения.</w:t>
      </w:r>
    </w:p>
    <w:p w:rsidR="00FF1C53" w:rsidRPr="00FF1C53" w:rsidRDefault="00FF1C53" w:rsidP="00FF1C53">
      <w:pPr>
        <w:pStyle w:val="27"/>
        <w:ind w:firstLine="600"/>
        <w:jc w:val="both"/>
        <w:rPr>
          <w:rFonts w:ascii="Times New Roman" w:eastAsia="Calibri" w:hAnsi="Times New Roman"/>
          <w:sz w:val="28"/>
          <w:szCs w:val="28"/>
        </w:rPr>
      </w:pPr>
      <w:r w:rsidRPr="00FF1C53">
        <w:rPr>
          <w:rFonts w:ascii="Times New Roman" w:eastAsia="Calibri" w:hAnsi="Times New Roman"/>
          <w:sz w:val="28"/>
          <w:szCs w:val="28"/>
        </w:rPr>
        <w:t>Также наиболее важным является обеспечение жильем малоимущих, ветеранов боевых действий и инвалидов, вставших на учет после 1 января 2005 года. Данные граждане должны обеспечиваться в соответствии с Жилищным кодексом РФ, т.е. предоставление жилья по договорам социального найма. Но, к сожалению, исполнительный комитет города не является застройщиком жилья и не имеет необходимо свободного жилого фонда. Вопрос может быть решен при наличии свободных жилых помещений в муниципальном жилом фонде. В связи этим обеспечение жильем данных граждан не предоставляется возможным. Сложившаяся ситуация влечет за собой определенный негатив у населения.</w:t>
      </w:r>
    </w:p>
    <w:p w:rsidR="00F506F1" w:rsidRPr="00CB090C" w:rsidRDefault="00F506F1" w:rsidP="00B73C77">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В результате совместно проведенной работы УК, НЗЖИ, СТОС, старших по домам на 2015 год сформирована программа капитального ремонта в количестве 107 жилых домов на общую сумму 472 147 001,67 руб.</w:t>
      </w:r>
    </w:p>
    <w:p w:rsidR="00F506F1" w:rsidRDefault="00F506F1" w:rsidP="00CB090C">
      <w:pPr>
        <w:spacing w:line="240" w:lineRule="auto"/>
        <w:contextualSpacing/>
        <w:jc w:val="both"/>
        <w:rPr>
          <w:rFonts w:ascii="Times New Roman" w:hAnsi="Times New Roman"/>
          <w:sz w:val="28"/>
          <w:szCs w:val="28"/>
        </w:rPr>
      </w:pPr>
    </w:p>
    <w:p w:rsidR="00F506F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Таблица 2</w:t>
      </w:r>
      <w:r w:rsidR="00732A9D">
        <w:rPr>
          <w:rFonts w:ascii="Times New Roman" w:hAnsi="Times New Roman"/>
          <w:b/>
          <w:sz w:val="24"/>
          <w:szCs w:val="24"/>
        </w:rPr>
        <w:t>2</w:t>
      </w:r>
      <w:r w:rsidRPr="00181981">
        <w:rPr>
          <w:rFonts w:ascii="Times New Roman" w:hAnsi="Times New Roman"/>
          <w:b/>
          <w:sz w:val="24"/>
          <w:szCs w:val="24"/>
        </w:rPr>
        <w:t>. Источники финансирования Программы капремонта 2015 года</w:t>
      </w:r>
    </w:p>
    <w:p w:rsidR="00F506F1" w:rsidRPr="00181981" w:rsidRDefault="00F506F1" w:rsidP="00181981">
      <w:pPr>
        <w:spacing w:line="240" w:lineRule="auto"/>
        <w:ind w:firstLine="0"/>
        <w:contextualSpacing/>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0"/>
        <w:gridCol w:w="2888"/>
      </w:tblGrid>
      <w:tr w:rsidR="00F506F1" w:rsidRPr="00CB090C" w:rsidTr="008D0541">
        <w:trPr>
          <w:trHeight w:val="379"/>
          <w:jc w:val="center"/>
        </w:trPr>
        <w:tc>
          <w:tcPr>
            <w:tcW w:w="6580" w:type="dxa"/>
            <w:vMerge w:val="restart"/>
            <w:shd w:val="clear" w:color="auto" w:fill="CCC0D9"/>
            <w:vAlign w:val="center"/>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Источники финансирования</w:t>
            </w:r>
          </w:p>
        </w:tc>
        <w:tc>
          <w:tcPr>
            <w:tcW w:w="2888" w:type="dxa"/>
            <w:vMerge w:val="restart"/>
            <w:shd w:val="clear" w:color="auto" w:fill="CCC0D9"/>
            <w:vAlign w:val="center"/>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 xml:space="preserve">Финансовые </w:t>
            </w:r>
          </w:p>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средства, всего руб.</w:t>
            </w:r>
          </w:p>
        </w:tc>
      </w:tr>
      <w:tr w:rsidR="00F506F1" w:rsidRPr="00CB090C" w:rsidTr="008D0541">
        <w:trPr>
          <w:trHeight w:val="379"/>
          <w:jc w:val="center"/>
        </w:trPr>
        <w:tc>
          <w:tcPr>
            <w:tcW w:w="6580" w:type="dxa"/>
            <w:vMerge/>
            <w:shd w:val="clear" w:color="auto" w:fill="CCC0D9"/>
            <w:vAlign w:val="center"/>
          </w:tcPr>
          <w:p w:rsidR="00F506F1" w:rsidRPr="00181981" w:rsidRDefault="00F506F1" w:rsidP="00181981">
            <w:pPr>
              <w:spacing w:line="240" w:lineRule="auto"/>
              <w:ind w:firstLine="0"/>
              <w:contextualSpacing/>
              <w:jc w:val="both"/>
              <w:rPr>
                <w:rFonts w:ascii="Times New Roman" w:hAnsi="Times New Roman"/>
                <w:b/>
                <w:sz w:val="24"/>
                <w:szCs w:val="24"/>
              </w:rPr>
            </w:pPr>
          </w:p>
        </w:tc>
        <w:tc>
          <w:tcPr>
            <w:tcW w:w="2888" w:type="dxa"/>
            <w:vMerge/>
            <w:shd w:val="clear" w:color="auto" w:fill="CCC0D9"/>
            <w:vAlign w:val="center"/>
          </w:tcPr>
          <w:p w:rsidR="00F506F1" w:rsidRPr="00181981" w:rsidRDefault="00F506F1" w:rsidP="00181981">
            <w:pPr>
              <w:spacing w:line="240" w:lineRule="auto"/>
              <w:ind w:firstLine="0"/>
              <w:contextualSpacing/>
              <w:jc w:val="both"/>
              <w:rPr>
                <w:rFonts w:ascii="Times New Roman" w:hAnsi="Times New Roman"/>
                <w:b/>
                <w:sz w:val="24"/>
                <w:szCs w:val="24"/>
              </w:rPr>
            </w:pPr>
          </w:p>
        </w:tc>
      </w:tr>
      <w:tr w:rsidR="00F506F1" w:rsidRPr="00CB090C" w:rsidTr="008D0541">
        <w:trPr>
          <w:trHeight w:val="375"/>
          <w:jc w:val="center"/>
        </w:trPr>
        <w:tc>
          <w:tcPr>
            <w:tcW w:w="6580" w:type="dxa"/>
            <w:shd w:val="clear" w:color="auto" w:fill="E5DFEC"/>
          </w:tcPr>
          <w:p w:rsidR="00F506F1" w:rsidRPr="00181981" w:rsidRDefault="00F506F1"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Всего по Программе</w:t>
            </w:r>
          </w:p>
        </w:tc>
        <w:tc>
          <w:tcPr>
            <w:tcW w:w="2888" w:type="dxa"/>
            <w:shd w:val="clear" w:color="auto" w:fill="E5DFEC"/>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sz w:val="24"/>
                <w:szCs w:val="24"/>
              </w:rPr>
              <w:t>472 147 001,67</w:t>
            </w:r>
          </w:p>
        </w:tc>
      </w:tr>
      <w:tr w:rsidR="00F506F1" w:rsidRPr="00CB090C" w:rsidTr="008D0541">
        <w:trPr>
          <w:trHeight w:val="341"/>
          <w:jc w:val="center"/>
        </w:trPr>
        <w:tc>
          <w:tcPr>
            <w:tcW w:w="6580" w:type="dxa"/>
            <w:shd w:val="clear" w:color="auto" w:fill="E5DFEC"/>
          </w:tcPr>
          <w:p w:rsidR="00F506F1" w:rsidRPr="00181981" w:rsidRDefault="00F506F1"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Средства Фонда содействия реформированию жилищно-коммунального хозяйства</w:t>
            </w:r>
          </w:p>
        </w:tc>
        <w:tc>
          <w:tcPr>
            <w:tcW w:w="2888" w:type="dxa"/>
            <w:shd w:val="clear" w:color="auto" w:fill="E5DFEC"/>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3 868 234,58</w:t>
            </w:r>
          </w:p>
        </w:tc>
      </w:tr>
      <w:tr w:rsidR="00F506F1" w:rsidRPr="00CB090C" w:rsidTr="008D0541">
        <w:trPr>
          <w:trHeight w:val="341"/>
          <w:jc w:val="center"/>
        </w:trPr>
        <w:tc>
          <w:tcPr>
            <w:tcW w:w="6580" w:type="dxa"/>
            <w:shd w:val="clear" w:color="auto" w:fill="E5DFEC"/>
          </w:tcPr>
          <w:p w:rsidR="00F506F1" w:rsidRPr="00181981" w:rsidRDefault="00F506F1"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Средства бюджета Республики Татарстан</w:t>
            </w:r>
          </w:p>
        </w:tc>
        <w:tc>
          <w:tcPr>
            <w:tcW w:w="2888" w:type="dxa"/>
            <w:shd w:val="clear" w:color="auto" w:fill="E5DFEC"/>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131 476 660,18</w:t>
            </w:r>
          </w:p>
        </w:tc>
      </w:tr>
      <w:tr w:rsidR="00F506F1" w:rsidRPr="00CB090C" w:rsidTr="008D0541">
        <w:trPr>
          <w:trHeight w:val="341"/>
          <w:jc w:val="center"/>
        </w:trPr>
        <w:tc>
          <w:tcPr>
            <w:tcW w:w="6580" w:type="dxa"/>
            <w:shd w:val="clear" w:color="auto" w:fill="E5DFEC"/>
          </w:tcPr>
          <w:p w:rsidR="00F506F1" w:rsidRPr="00181981" w:rsidRDefault="00F506F1"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 xml:space="preserve">Средства местного бюджета </w:t>
            </w:r>
          </w:p>
        </w:tc>
        <w:tc>
          <w:tcPr>
            <w:tcW w:w="2888" w:type="dxa"/>
            <w:shd w:val="clear" w:color="auto" w:fill="E5DFEC"/>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sz w:val="24"/>
                <w:szCs w:val="24"/>
              </w:rPr>
              <w:t>104 507 000</w:t>
            </w:r>
          </w:p>
        </w:tc>
      </w:tr>
      <w:tr w:rsidR="00F506F1" w:rsidRPr="00CB090C" w:rsidTr="008D0541">
        <w:trPr>
          <w:trHeight w:val="348"/>
          <w:jc w:val="center"/>
        </w:trPr>
        <w:tc>
          <w:tcPr>
            <w:tcW w:w="6580" w:type="dxa"/>
            <w:shd w:val="clear" w:color="auto" w:fill="E5DFEC"/>
          </w:tcPr>
          <w:p w:rsidR="00F506F1" w:rsidRPr="00181981" w:rsidRDefault="00F506F1" w:rsidP="00181981">
            <w:pPr>
              <w:spacing w:line="240" w:lineRule="auto"/>
              <w:ind w:firstLine="0"/>
              <w:contextualSpacing/>
              <w:jc w:val="both"/>
              <w:rPr>
                <w:rFonts w:ascii="Times New Roman" w:hAnsi="Times New Roman"/>
                <w:sz w:val="24"/>
                <w:szCs w:val="24"/>
              </w:rPr>
            </w:pPr>
            <w:r w:rsidRPr="00181981">
              <w:rPr>
                <w:rFonts w:ascii="Times New Roman" w:hAnsi="Times New Roman"/>
                <w:sz w:val="24"/>
                <w:szCs w:val="24"/>
              </w:rPr>
              <w:t>средства собственников помещений</w:t>
            </w:r>
          </w:p>
        </w:tc>
        <w:tc>
          <w:tcPr>
            <w:tcW w:w="2888" w:type="dxa"/>
            <w:shd w:val="clear" w:color="auto" w:fill="E5DFEC"/>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sz w:val="24"/>
                <w:szCs w:val="24"/>
              </w:rPr>
              <w:t>232 295 106,91</w:t>
            </w:r>
          </w:p>
        </w:tc>
      </w:tr>
    </w:tbl>
    <w:p w:rsidR="00F506F1" w:rsidRPr="00CB090C" w:rsidRDefault="00F506F1" w:rsidP="00CB090C">
      <w:pPr>
        <w:spacing w:line="240" w:lineRule="auto"/>
        <w:ind w:firstLineChars="709" w:firstLine="1985"/>
        <w:contextualSpacing/>
        <w:jc w:val="both"/>
        <w:rPr>
          <w:rFonts w:ascii="Times New Roman" w:hAnsi="Times New Roman"/>
          <w:sz w:val="28"/>
          <w:szCs w:val="28"/>
        </w:rPr>
      </w:pPr>
    </w:p>
    <w:p w:rsidR="00F506F1" w:rsidRPr="00CB090C" w:rsidRDefault="00F506F1" w:rsidP="00B73C77">
      <w:pPr>
        <w:tabs>
          <w:tab w:val="left" w:pos="0"/>
        </w:tabs>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Нижнекамском муниципальном районе в 2009 г. согласно Постановлению руководителя Исполнительного комитета Нижнекамского муниципального района № 1281 от 31.12.2009 г. «О признании многоквартирных домов аварийными и подлежащими сносу» принята муниципальная программа переселения граждан из аварийного жилищного фонда. В рамках данной программы из 4 аварийных домов (14 квартир) расположенных по адресам:  п. Камский, ул. Центральная, д. 1, Центральная, д. 3 и Дачная, </w:t>
      </w:r>
      <w:r>
        <w:rPr>
          <w:rFonts w:ascii="Times New Roman" w:hAnsi="Times New Roman"/>
          <w:sz w:val="28"/>
          <w:szCs w:val="28"/>
        </w:rPr>
        <w:t xml:space="preserve">д. 6 </w:t>
      </w:r>
      <w:r w:rsidRPr="00CB090C">
        <w:rPr>
          <w:rFonts w:ascii="Times New Roman" w:hAnsi="Times New Roman"/>
          <w:sz w:val="28"/>
          <w:szCs w:val="28"/>
        </w:rPr>
        <w:t xml:space="preserve"> с. Шереметьево, ул. Советская, д. 8 в сентябре 2015 г. были расселены 34 человека по адресу: с. Шереметьевка, ул. Энтузиастов, д. 5. Всего денежных средств по программе освоено 6 003 683, 40 рубля.</w:t>
      </w:r>
    </w:p>
    <w:p w:rsidR="00F506F1" w:rsidRPr="00CB090C" w:rsidRDefault="00F506F1" w:rsidP="00B73C77">
      <w:pPr>
        <w:tabs>
          <w:tab w:val="left" w:pos="0"/>
        </w:tabs>
        <w:spacing w:line="240" w:lineRule="auto"/>
        <w:ind w:firstLine="540"/>
        <w:contextualSpacing/>
        <w:jc w:val="both"/>
        <w:rPr>
          <w:rFonts w:ascii="Times New Roman" w:hAnsi="Times New Roman"/>
          <w:color w:val="000000"/>
          <w:sz w:val="28"/>
          <w:szCs w:val="28"/>
        </w:rPr>
      </w:pPr>
      <w:r w:rsidRPr="00CB090C">
        <w:rPr>
          <w:rFonts w:ascii="Times New Roman" w:hAnsi="Times New Roman"/>
          <w:sz w:val="28"/>
          <w:szCs w:val="28"/>
        </w:rPr>
        <w:t>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горожан.</w:t>
      </w:r>
      <w:r>
        <w:rPr>
          <w:rFonts w:ascii="Times New Roman" w:hAnsi="Times New Roman"/>
          <w:sz w:val="28"/>
          <w:szCs w:val="28"/>
        </w:rPr>
        <w:t xml:space="preserve"> </w:t>
      </w:r>
      <w:r w:rsidRPr="00CB090C">
        <w:rPr>
          <w:rFonts w:ascii="Times New Roman" w:hAnsi="Times New Roman"/>
          <w:color w:val="000000"/>
          <w:sz w:val="28"/>
          <w:szCs w:val="28"/>
        </w:rPr>
        <w:t>За период с 2013 года по 2015 год предприятиям ЖКХ города из бюджета выделено денежных средств по статье «Благоустройство» в размере 953,3 млн. рублей, их них на ремонт дорог города выделено 412,89 млн. рублей.</w:t>
      </w:r>
    </w:p>
    <w:p w:rsidR="00497A6C" w:rsidRDefault="00497A6C" w:rsidP="008D0541">
      <w:pPr>
        <w:tabs>
          <w:tab w:val="left" w:pos="420"/>
        </w:tabs>
        <w:spacing w:line="240" w:lineRule="auto"/>
        <w:ind w:firstLine="0"/>
        <w:contextualSpacing/>
        <w:jc w:val="center"/>
        <w:rPr>
          <w:rFonts w:ascii="Times New Roman" w:hAnsi="Times New Roman"/>
          <w:b/>
          <w:sz w:val="24"/>
          <w:szCs w:val="24"/>
        </w:rPr>
      </w:pPr>
    </w:p>
    <w:p w:rsidR="00F506F1" w:rsidRPr="00181981" w:rsidRDefault="00F506F1" w:rsidP="008D0541">
      <w:pPr>
        <w:tabs>
          <w:tab w:val="left" w:pos="420"/>
        </w:tabs>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 xml:space="preserve">Таблица </w:t>
      </w:r>
      <w:r>
        <w:rPr>
          <w:rFonts w:ascii="Times New Roman" w:hAnsi="Times New Roman"/>
          <w:b/>
          <w:sz w:val="24"/>
          <w:szCs w:val="24"/>
        </w:rPr>
        <w:t>2</w:t>
      </w:r>
      <w:r w:rsidR="00732A9D">
        <w:rPr>
          <w:rFonts w:ascii="Times New Roman" w:hAnsi="Times New Roman"/>
          <w:b/>
          <w:sz w:val="24"/>
          <w:szCs w:val="24"/>
        </w:rPr>
        <w:t>3</w:t>
      </w:r>
      <w:r w:rsidRPr="00181981">
        <w:rPr>
          <w:rFonts w:ascii="Times New Roman" w:hAnsi="Times New Roman"/>
          <w:b/>
          <w:sz w:val="24"/>
          <w:szCs w:val="24"/>
        </w:rPr>
        <w:t>. Объемы финансирования по статье «Благоустройство» за 2012-2015 гг.</w:t>
      </w:r>
    </w:p>
    <w:tbl>
      <w:tblPr>
        <w:tblpPr w:leftFromText="180" w:rightFromText="180" w:vertAnchor="text" w:horzAnchor="margin" w:tblpXSpec="center" w:tblpY="112"/>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7"/>
        <w:gridCol w:w="3513"/>
        <w:gridCol w:w="2764"/>
      </w:tblGrid>
      <w:tr w:rsidR="00F506F1" w:rsidRPr="00CB090C" w:rsidTr="008D0541">
        <w:trPr>
          <w:trHeight w:val="795"/>
        </w:trPr>
        <w:tc>
          <w:tcPr>
            <w:tcW w:w="2787" w:type="dxa"/>
            <w:shd w:val="clear" w:color="auto" w:fill="CCC0D9"/>
            <w:vAlign w:val="center"/>
          </w:tcPr>
          <w:p w:rsidR="00F506F1" w:rsidRPr="00181981" w:rsidRDefault="00F506F1" w:rsidP="00181981">
            <w:pPr>
              <w:spacing w:line="240" w:lineRule="auto"/>
              <w:ind w:firstLine="0"/>
              <w:contextualSpacing/>
              <w:jc w:val="center"/>
              <w:rPr>
                <w:rFonts w:ascii="Times New Roman" w:hAnsi="Times New Roman"/>
                <w:b/>
                <w:bCs/>
                <w:sz w:val="24"/>
                <w:szCs w:val="24"/>
              </w:rPr>
            </w:pPr>
            <w:r w:rsidRPr="00181981">
              <w:rPr>
                <w:rFonts w:ascii="Times New Roman" w:hAnsi="Times New Roman"/>
                <w:b/>
                <w:bCs/>
                <w:sz w:val="24"/>
                <w:szCs w:val="24"/>
              </w:rPr>
              <w:t>Год</w:t>
            </w:r>
          </w:p>
        </w:tc>
        <w:tc>
          <w:tcPr>
            <w:tcW w:w="3513" w:type="dxa"/>
            <w:shd w:val="clear" w:color="auto" w:fill="CCC0D9"/>
            <w:vAlign w:val="center"/>
          </w:tcPr>
          <w:p w:rsidR="00F506F1" w:rsidRPr="00181981" w:rsidRDefault="00F506F1" w:rsidP="00181981">
            <w:pPr>
              <w:spacing w:line="240" w:lineRule="auto"/>
              <w:ind w:firstLine="0"/>
              <w:contextualSpacing/>
              <w:jc w:val="center"/>
              <w:rPr>
                <w:rFonts w:ascii="Times New Roman" w:hAnsi="Times New Roman"/>
                <w:b/>
                <w:bCs/>
                <w:sz w:val="24"/>
                <w:szCs w:val="24"/>
              </w:rPr>
            </w:pPr>
            <w:r w:rsidRPr="00181981">
              <w:rPr>
                <w:rFonts w:ascii="Times New Roman" w:hAnsi="Times New Roman"/>
                <w:b/>
                <w:bCs/>
                <w:sz w:val="24"/>
                <w:szCs w:val="24"/>
              </w:rPr>
              <w:t>Стоимость работ,</w:t>
            </w:r>
          </w:p>
          <w:p w:rsidR="00F506F1" w:rsidRPr="00181981" w:rsidRDefault="00F506F1" w:rsidP="00181981">
            <w:pPr>
              <w:spacing w:line="240" w:lineRule="auto"/>
              <w:ind w:firstLine="0"/>
              <w:contextualSpacing/>
              <w:jc w:val="center"/>
              <w:rPr>
                <w:rFonts w:ascii="Times New Roman" w:hAnsi="Times New Roman"/>
                <w:b/>
                <w:bCs/>
                <w:sz w:val="24"/>
                <w:szCs w:val="24"/>
              </w:rPr>
            </w:pPr>
            <w:r w:rsidRPr="00181981">
              <w:rPr>
                <w:rFonts w:ascii="Times New Roman" w:hAnsi="Times New Roman"/>
                <w:b/>
                <w:bCs/>
                <w:sz w:val="24"/>
                <w:szCs w:val="24"/>
              </w:rPr>
              <w:t>млн. руб.</w:t>
            </w:r>
          </w:p>
        </w:tc>
        <w:tc>
          <w:tcPr>
            <w:tcW w:w="2764" w:type="dxa"/>
            <w:shd w:val="clear" w:color="auto" w:fill="CCC0D9"/>
            <w:vAlign w:val="center"/>
          </w:tcPr>
          <w:p w:rsidR="00F506F1" w:rsidRPr="00181981" w:rsidRDefault="00F506F1" w:rsidP="00181981">
            <w:pPr>
              <w:spacing w:line="240" w:lineRule="auto"/>
              <w:ind w:firstLine="0"/>
              <w:contextualSpacing/>
              <w:jc w:val="center"/>
              <w:rPr>
                <w:rFonts w:ascii="Times New Roman" w:hAnsi="Times New Roman"/>
                <w:b/>
                <w:bCs/>
                <w:sz w:val="24"/>
                <w:szCs w:val="24"/>
                <w:vertAlign w:val="superscript"/>
              </w:rPr>
            </w:pPr>
            <w:r w:rsidRPr="00181981">
              <w:rPr>
                <w:rFonts w:ascii="Times New Roman" w:hAnsi="Times New Roman"/>
                <w:b/>
                <w:bCs/>
                <w:sz w:val="24"/>
                <w:szCs w:val="24"/>
              </w:rPr>
              <w:t>Объём работ, тыс. м</w:t>
            </w:r>
            <w:r w:rsidRPr="00181981">
              <w:rPr>
                <w:rFonts w:ascii="Times New Roman" w:hAnsi="Times New Roman"/>
                <w:b/>
                <w:bCs/>
                <w:sz w:val="24"/>
                <w:szCs w:val="24"/>
                <w:vertAlign w:val="superscript"/>
              </w:rPr>
              <w:t>2</w:t>
            </w:r>
          </w:p>
        </w:tc>
      </w:tr>
      <w:tr w:rsidR="00F506F1" w:rsidRPr="00CB090C" w:rsidTr="008D0541">
        <w:trPr>
          <w:trHeight w:val="210"/>
        </w:trPr>
        <w:tc>
          <w:tcPr>
            <w:tcW w:w="2787" w:type="dxa"/>
            <w:shd w:val="clear" w:color="auto" w:fill="E5DFEC"/>
            <w:vAlign w:val="center"/>
          </w:tcPr>
          <w:p w:rsidR="00F506F1" w:rsidRPr="00181981" w:rsidRDefault="00F506F1" w:rsidP="00181981">
            <w:pPr>
              <w:spacing w:line="240" w:lineRule="auto"/>
              <w:ind w:firstLine="0"/>
              <w:contextualSpacing/>
              <w:rPr>
                <w:rFonts w:ascii="Times New Roman" w:hAnsi="Times New Roman"/>
                <w:sz w:val="24"/>
                <w:szCs w:val="24"/>
              </w:rPr>
            </w:pPr>
            <w:r w:rsidRPr="00181981">
              <w:rPr>
                <w:rFonts w:ascii="Times New Roman" w:hAnsi="Times New Roman"/>
                <w:sz w:val="24"/>
                <w:szCs w:val="24"/>
              </w:rPr>
              <w:t>2013</w:t>
            </w:r>
          </w:p>
        </w:tc>
        <w:tc>
          <w:tcPr>
            <w:tcW w:w="3513"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14,95</w:t>
            </w:r>
          </w:p>
        </w:tc>
        <w:tc>
          <w:tcPr>
            <w:tcW w:w="2764"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16,33</w:t>
            </w:r>
          </w:p>
        </w:tc>
      </w:tr>
      <w:tr w:rsidR="00F506F1" w:rsidRPr="00CB090C" w:rsidTr="008D0541">
        <w:trPr>
          <w:trHeight w:val="210"/>
        </w:trPr>
        <w:tc>
          <w:tcPr>
            <w:tcW w:w="2787" w:type="dxa"/>
            <w:shd w:val="clear" w:color="auto" w:fill="E5DFEC"/>
            <w:vAlign w:val="center"/>
          </w:tcPr>
          <w:p w:rsidR="00F506F1" w:rsidRPr="00181981" w:rsidRDefault="00F506F1" w:rsidP="00181981">
            <w:pPr>
              <w:spacing w:line="240" w:lineRule="auto"/>
              <w:ind w:firstLine="0"/>
              <w:contextualSpacing/>
              <w:rPr>
                <w:rFonts w:ascii="Times New Roman" w:hAnsi="Times New Roman"/>
                <w:sz w:val="24"/>
                <w:szCs w:val="24"/>
              </w:rPr>
            </w:pPr>
            <w:r w:rsidRPr="00181981">
              <w:rPr>
                <w:rFonts w:ascii="Times New Roman" w:hAnsi="Times New Roman"/>
                <w:sz w:val="24"/>
                <w:szCs w:val="24"/>
              </w:rPr>
              <w:t>2014</w:t>
            </w:r>
          </w:p>
        </w:tc>
        <w:tc>
          <w:tcPr>
            <w:tcW w:w="3513"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336,89</w:t>
            </w:r>
          </w:p>
        </w:tc>
        <w:tc>
          <w:tcPr>
            <w:tcW w:w="2764"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157,99</w:t>
            </w:r>
          </w:p>
        </w:tc>
      </w:tr>
      <w:tr w:rsidR="00F506F1" w:rsidRPr="00CB090C" w:rsidTr="008D0541">
        <w:trPr>
          <w:trHeight w:val="210"/>
        </w:trPr>
        <w:tc>
          <w:tcPr>
            <w:tcW w:w="2787" w:type="dxa"/>
            <w:shd w:val="clear" w:color="auto" w:fill="E5DFEC"/>
            <w:vAlign w:val="center"/>
          </w:tcPr>
          <w:p w:rsidR="00F506F1" w:rsidRPr="00181981" w:rsidRDefault="00F506F1" w:rsidP="00181981">
            <w:pPr>
              <w:spacing w:line="240" w:lineRule="auto"/>
              <w:ind w:firstLine="0"/>
              <w:contextualSpacing/>
              <w:rPr>
                <w:rFonts w:ascii="Times New Roman" w:hAnsi="Times New Roman"/>
                <w:sz w:val="24"/>
                <w:szCs w:val="24"/>
              </w:rPr>
            </w:pPr>
            <w:r w:rsidRPr="00181981">
              <w:rPr>
                <w:rFonts w:ascii="Times New Roman" w:hAnsi="Times New Roman"/>
                <w:sz w:val="24"/>
                <w:szCs w:val="24"/>
              </w:rPr>
              <w:t>2015</w:t>
            </w:r>
          </w:p>
        </w:tc>
        <w:tc>
          <w:tcPr>
            <w:tcW w:w="3513"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271,03</w:t>
            </w:r>
          </w:p>
        </w:tc>
        <w:tc>
          <w:tcPr>
            <w:tcW w:w="2764"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sz w:val="24"/>
                <w:szCs w:val="24"/>
              </w:rPr>
            </w:pPr>
            <w:r w:rsidRPr="00181981">
              <w:rPr>
                <w:rFonts w:ascii="Times New Roman" w:hAnsi="Times New Roman"/>
                <w:sz w:val="24"/>
                <w:szCs w:val="24"/>
              </w:rPr>
              <w:t>178,69</w:t>
            </w:r>
          </w:p>
        </w:tc>
      </w:tr>
      <w:tr w:rsidR="00F506F1" w:rsidRPr="00CB090C" w:rsidTr="008D0541">
        <w:trPr>
          <w:trHeight w:val="292"/>
        </w:trPr>
        <w:tc>
          <w:tcPr>
            <w:tcW w:w="2787" w:type="dxa"/>
            <w:shd w:val="clear" w:color="auto" w:fill="E5DFEC"/>
            <w:vAlign w:val="center"/>
          </w:tcPr>
          <w:p w:rsidR="00F506F1" w:rsidRPr="00181981" w:rsidRDefault="00F506F1" w:rsidP="00181981">
            <w:pPr>
              <w:spacing w:line="240" w:lineRule="auto"/>
              <w:ind w:firstLine="0"/>
              <w:contextualSpacing/>
              <w:rPr>
                <w:rFonts w:ascii="Times New Roman" w:hAnsi="Times New Roman"/>
                <w:b/>
                <w:sz w:val="24"/>
                <w:szCs w:val="24"/>
              </w:rPr>
            </w:pPr>
            <w:r w:rsidRPr="00181981">
              <w:rPr>
                <w:rFonts w:ascii="Times New Roman" w:hAnsi="Times New Roman"/>
                <w:b/>
                <w:sz w:val="24"/>
                <w:szCs w:val="24"/>
              </w:rPr>
              <w:t>ИТОГО:</w:t>
            </w:r>
          </w:p>
        </w:tc>
        <w:tc>
          <w:tcPr>
            <w:tcW w:w="3513"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679,3</w:t>
            </w:r>
          </w:p>
        </w:tc>
        <w:tc>
          <w:tcPr>
            <w:tcW w:w="2764" w:type="dxa"/>
            <w:shd w:val="clear" w:color="auto" w:fill="E5DFEC"/>
            <w:vAlign w:val="center"/>
          </w:tcPr>
          <w:p w:rsidR="00F506F1" w:rsidRPr="00181981" w:rsidRDefault="00F506F1" w:rsidP="00181981">
            <w:pPr>
              <w:spacing w:line="240" w:lineRule="auto"/>
              <w:ind w:firstLine="0"/>
              <w:contextualSpacing/>
              <w:jc w:val="center"/>
              <w:rPr>
                <w:rFonts w:ascii="Times New Roman" w:hAnsi="Times New Roman"/>
                <w:b/>
                <w:sz w:val="24"/>
                <w:szCs w:val="24"/>
              </w:rPr>
            </w:pPr>
            <w:r w:rsidRPr="00181981">
              <w:rPr>
                <w:rFonts w:ascii="Times New Roman" w:hAnsi="Times New Roman"/>
                <w:b/>
                <w:sz w:val="24"/>
                <w:szCs w:val="24"/>
              </w:rPr>
              <w:t>412,89</w:t>
            </w:r>
          </w:p>
        </w:tc>
      </w:tr>
    </w:tbl>
    <w:p w:rsidR="00F506F1" w:rsidRPr="00CB090C" w:rsidRDefault="00F506F1" w:rsidP="00CB090C">
      <w:pPr>
        <w:tabs>
          <w:tab w:val="left" w:pos="420"/>
        </w:tabs>
        <w:spacing w:line="240" w:lineRule="auto"/>
        <w:ind w:firstLineChars="709" w:firstLine="1993"/>
        <w:contextualSpacing/>
        <w:jc w:val="both"/>
        <w:rPr>
          <w:rFonts w:ascii="Times New Roman" w:hAnsi="Times New Roman"/>
          <w:b/>
          <w:sz w:val="28"/>
          <w:szCs w:val="28"/>
          <w:u w:val="single"/>
        </w:rPr>
      </w:pPr>
    </w:p>
    <w:p w:rsidR="00F506F1" w:rsidRDefault="00F506F1" w:rsidP="00B73C77">
      <w:pPr>
        <w:spacing w:line="240" w:lineRule="auto"/>
        <w:ind w:firstLine="540"/>
        <w:contextualSpacing/>
        <w:jc w:val="both"/>
        <w:rPr>
          <w:rFonts w:ascii="Times New Roman" w:hAnsi="Times New Roman"/>
          <w:bCs/>
          <w:sz w:val="28"/>
          <w:szCs w:val="28"/>
        </w:rPr>
      </w:pPr>
    </w:p>
    <w:p w:rsidR="00F506F1" w:rsidRDefault="00F506F1" w:rsidP="00B73C77">
      <w:pPr>
        <w:spacing w:line="240" w:lineRule="auto"/>
        <w:ind w:firstLine="540"/>
        <w:contextualSpacing/>
        <w:jc w:val="both"/>
        <w:rPr>
          <w:rFonts w:ascii="Times New Roman" w:hAnsi="Times New Roman"/>
          <w:bCs/>
          <w:sz w:val="28"/>
          <w:szCs w:val="28"/>
        </w:rPr>
      </w:pPr>
    </w:p>
    <w:p w:rsidR="00F506F1" w:rsidRDefault="00F506F1" w:rsidP="00B73C77">
      <w:pPr>
        <w:spacing w:line="240" w:lineRule="auto"/>
        <w:ind w:firstLine="540"/>
        <w:contextualSpacing/>
        <w:jc w:val="both"/>
        <w:rPr>
          <w:rFonts w:ascii="Times New Roman" w:hAnsi="Times New Roman"/>
          <w:bCs/>
          <w:sz w:val="28"/>
          <w:szCs w:val="28"/>
        </w:rPr>
      </w:pPr>
    </w:p>
    <w:p w:rsidR="00F506F1" w:rsidRDefault="00F506F1" w:rsidP="00B73C77">
      <w:pPr>
        <w:spacing w:line="240" w:lineRule="auto"/>
        <w:ind w:firstLine="540"/>
        <w:contextualSpacing/>
        <w:jc w:val="both"/>
        <w:rPr>
          <w:rFonts w:ascii="Times New Roman" w:hAnsi="Times New Roman"/>
          <w:bCs/>
          <w:sz w:val="28"/>
          <w:szCs w:val="28"/>
        </w:rPr>
      </w:pPr>
    </w:p>
    <w:p w:rsidR="00B93389" w:rsidRPr="00CC7C8E" w:rsidRDefault="00B93389" w:rsidP="00B93389">
      <w:pPr>
        <w:spacing w:line="240" w:lineRule="auto"/>
        <w:contextualSpacing/>
        <w:jc w:val="both"/>
        <w:rPr>
          <w:rFonts w:ascii="Times New Roman" w:hAnsi="Times New Roman"/>
          <w:color w:val="FF0000"/>
          <w:sz w:val="28"/>
          <w:szCs w:val="28"/>
        </w:rPr>
      </w:pPr>
    </w:p>
    <w:p w:rsidR="00F506F1" w:rsidRPr="00CB090C" w:rsidRDefault="00F506F1" w:rsidP="00B73C77">
      <w:pPr>
        <w:spacing w:line="240" w:lineRule="auto"/>
        <w:ind w:firstLine="540"/>
        <w:contextualSpacing/>
        <w:jc w:val="both"/>
        <w:rPr>
          <w:rFonts w:ascii="Times New Roman" w:hAnsi="Times New Roman"/>
          <w:bCs/>
          <w:sz w:val="28"/>
          <w:szCs w:val="28"/>
        </w:rPr>
      </w:pPr>
      <w:r w:rsidRPr="00CB090C">
        <w:rPr>
          <w:rFonts w:ascii="Times New Roman" w:hAnsi="Times New Roman"/>
          <w:bCs/>
          <w:sz w:val="28"/>
          <w:szCs w:val="28"/>
        </w:rPr>
        <w:t>В 2015 году выполнен ремонт дорожного полотна на магистральных и внутриквартальных дорогах площадью 178,69 тыс. кв. м, на данные цели выделено финансирование в размере 271,03 млн. руб.</w:t>
      </w:r>
    </w:p>
    <w:p w:rsidR="00F506F1" w:rsidRDefault="00F506F1" w:rsidP="00B73C77">
      <w:pPr>
        <w:tabs>
          <w:tab w:val="left" w:pos="420"/>
        </w:tabs>
        <w:spacing w:line="240" w:lineRule="auto"/>
        <w:ind w:firstLine="540"/>
        <w:jc w:val="both"/>
        <w:rPr>
          <w:rFonts w:ascii="Times New Roman" w:hAnsi="Times New Roman"/>
          <w:sz w:val="28"/>
          <w:szCs w:val="28"/>
        </w:rPr>
      </w:pPr>
      <w:r w:rsidRPr="007C36C4">
        <w:rPr>
          <w:rFonts w:ascii="Times New Roman" w:hAnsi="Times New Roman"/>
          <w:sz w:val="28"/>
          <w:szCs w:val="28"/>
        </w:rPr>
        <w:t>Ежегодно увеличивается количество личного транспорта горожан и для безопасного и комфортного проезда по автомобильным дорогам города,  в первую очередь,  ликвидируются  глубокие, вызывающие особую опасность ямы на дорогах с интенсивным движением общественного и частного автотранспорта. Поэтому пристальное внимание уделяется прежде всего ремонту основных магистралей города. Выполнен ремонт</w:t>
      </w:r>
      <w:r>
        <w:rPr>
          <w:rFonts w:ascii="Times New Roman" w:hAnsi="Times New Roman"/>
          <w:sz w:val="28"/>
          <w:szCs w:val="28"/>
        </w:rPr>
        <w:t xml:space="preserve"> многих</w:t>
      </w:r>
      <w:r w:rsidRPr="007C36C4">
        <w:rPr>
          <w:rFonts w:ascii="Times New Roman" w:hAnsi="Times New Roman"/>
          <w:sz w:val="28"/>
          <w:szCs w:val="28"/>
        </w:rPr>
        <w:t xml:space="preserve"> автодорог, указанных в таблице:</w:t>
      </w:r>
    </w:p>
    <w:p w:rsidR="00F506F1" w:rsidRPr="007C36C4" w:rsidRDefault="00F506F1" w:rsidP="007C36C4">
      <w:pPr>
        <w:tabs>
          <w:tab w:val="left" w:pos="420"/>
        </w:tabs>
        <w:spacing w:line="240" w:lineRule="auto"/>
        <w:ind w:firstLine="0"/>
        <w:jc w:val="both"/>
        <w:rPr>
          <w:rFonts w:ascii="Times New Roman" w:hAnsi="Times New Roman"/>
          <w:sz w:val="28"/>
          <w:szCs w:val="28"/>
        </w:rPr>
      </w:pPr>
    </w:p>
    <w:tbl>
      <w:tblPr>
        <w:tblW w:w="9918" w:type="dxa"/>
        <w:tblInd w:w="90" w:type="dxa"/>
        <w:tblLook w:val="0000" w:firstRow="0" w:lastRow="0" w:firstColumn="0" w:lastColumn="0" w:noHBand="0" w:noVBand="0"/>
      </w:tblPr>
      <w:tblGrid>
        <w:gridCol w:w="703"/>
        <w:gridCol w:w="4948"/>
        <w:gridCol w:w="2287"/>
        <w:gridCol w:w="1980"/>
      </w:tblGrid>
      <w:tr w:rsidR="00F506F1" w:rsidRPr="007C36C4" w:rsidTr="008D0541">
        <w:trPr>
          <w:trHeight w:val="255"/>
        </w:trPr>
        <w:tc>
          <w:tcPr>
            <w:tcW w:w="703" w:type="dxa"/>
            <w:vMerge w:val="restart"/>
            <w:tcBorders>
              <w:top w:val="single" w:sz="4" w:space="0" w:color="auto"/>
              <w:left w:val="single" w:sz="4" w:space="0" w:color="auto"/>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п/п</w:t>
            </w:r>
          </w:p>
        </w:tc>
        <w:tc>
          <w:tcPr>
            <w:tcW w:w="4948" w:type="dxa"/>
            <w:vMerge w:val="restart"/>
            <w:tcBorders>
              <w:top w:val="single" w:sz="4" w:space="0" w:color="auto"/>
              <w:left w:val="single" w:sz="4" w:space="0" w:color="auto"/>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Наименование улиц</w:t>
            </w:r>
          </w:p>
        </w:tc>
        <w:tc>
          <w:tcPr>
            <w:tcW w:w="4267" w:type="dxa"/>
            <w:gridSpan w:val="2"/>
            <w:tcBorders>
              <w:top w:val="single" w:sz="4" w:space="0" w:color="auto"/>
              <w:left w:val="nil"/>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Площадь, м2</w:t>
            </w:r>
          </w:p>
        </w:tc>
      </w:tr>
      <w:tr w:rsidR="00F506F1" w:rsidRPr="007C36C4" w:rsidTr="008D0541">
        <w:trPr>
          <w:trHeight w:val="255"/>
        </w:trPr>
        <w:tc>
          <w:tcPr>
            <w:tcW w:w="70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p>
        </w:tc>
        <w:tc>
          <w:tcPr>
            <w:tcW w:w="4948"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картами</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ямочный</w:t>
            </w:r>
          </w:p>
        </w:tc>
      </w:tr>
      <w:tr w:rsidR="00F506F1"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5948F0">
            <w:pPr>
              <w:spacing w:line="240" w:lineRule="auto"/>
              <w:ind w:firstLine="0"/>
              <w:jc w:val="center"/>
              <w:rPr>
                <w:rFonts w:ascii="Times New Roman" w:hAnsi="Times New Roman"/>
                <w:sz w:val="24"/>
                <w:szCs w:val="24"/>
              </w:rPr>
            </w:pPr>
            <w:r w:rsidRPr="00AE550C">
              <w:rPr>
                <w:rFonts w:ascii="Times New Roman" w:hAnsi="Times New Roman"/>
                <w:sz w:val="24"/>
                <w:szCs w:val="24"/>
              </w:rPr>
              <w:t>ОАО «Татавтодор»:</w:t>
            </w:r>
          </w:p>
        </w:tc>
        <w:tc>
          <w:tcPr>
            <w:tcW w:w="4267" w:type="dxa"/>
            <w:gridSpan w:val="2"/>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p>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Бюджет РТ  </w:t>
            </w:r>
          </w:p>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 xml:space="preserve">ул. Лесная </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349</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653,2</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 xml:space="preserve">пр. Мира </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985</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760,55</w:t>
            </w:r>
          </w:p>
        </w:tc>
      </w:tr>
      <w:tr w:rsidR="00F506F1" w:rsidRPr="007C36C4" w:rsidTr="008D0541">
        <w:trPr>
          <w:trHeight w:val="510"/>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Химиков (от пр. Вахитова до ул. Менделеева, от ул. Корабельная до ул. Южная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2552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843,1</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Вахитова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112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Мурадьяна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480</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50 лет октября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3750</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554,2</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Строителей</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18161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1255</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Первопроходцев</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3101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180</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Спортивная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5423</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5,3</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Гагарина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561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243,7</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11</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Корабельная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279,3</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12</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Баки Урманче</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5534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696,5</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13</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Чулман</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3322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402,1</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14</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Шинников</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8969</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461,5</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15</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Юности</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98</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288,9</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16</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Гайнуллина</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311,84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p>
        </w:tc>
      </w:tr>
      <w:tr w:rsidR="00F506F1"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Итого: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53688,84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6623,35</w:t>
            </w:r>
          </w:p>
        </w:tc>
      </w:tr>
      <w:tr w:rsidR="00F506F1"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5948F0">
            <w:pPr>
              <w:spacing w:line="240" w:lineRule="auto"/>
              <w:ind w:firstLine="0"/>
              <w:jc w:val="center"/>
              <w:rPr>
                <w:rFonts w:ascii="Times New Roman" w:hAnsi="Times New Roman"/>
                <w:sz w:val="24"/>
                <w:szCs w:val="24"/>
              </w:rPr>
            </w:pPr>
            <w:r w:rsidRPr="00AE550C">
              <w:rPr>
                <w:rFonts w:ascii="Times New Roman" w:hAnsi="Times New Roman"/>
                <w:sz w:val="24"/>
                <w:szCs w:val="24"/>
              </w:rPr>
              <w:t>ОАО «Алексеевскдорстрой»:</w:t>
            </w:r>
          </w:p>
        </w:tc>
        <w:tc>
          <w:tcPr>
            <w:tcW w:w="4267" w:type="dxa"/>
            <w:gridSpan w:val="2"/>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За счет финансирования ОАО «Танеко» (оставшиеся средства с прошлогодних объемов)</w:t>
            </w:r>
          </w:p>
        </w:tc>
      </w:tr>
      <w:tr w:rsidR="00F506F1" w:rsidRPr="007C36C4" w:rsidTr="008D0541">
        <w:trPr>
          <w:trHeight w:val="255"/>
        </w:trPr>
        <w:tc>
          <w:tcPr>
            <w:tcW w:w="703" w:type="dxa"/>
            <w:vMerge w:val="restart"/>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17</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кольцевая развязка пр. Мира-пр. Строителей</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iCs/>
                <w:sz w:val="24"/>
                <w:szCs w:val="24"/>
              </w:rPr>
            </w:pPr>
            <w:r w:rsidRPr="00AE550C">
              <w:rPr>
                <w:rFonts w:ascii="Times New Roman" w:hAnsi="Times New Roman"/>
                <w:iCs/>
                <w:sz w:val="24"/>
                <w:szCs w:val="24"/>
              </w:rPr>
              <w:t>проезжая часть</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10781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iCs/>
                <w:sz w:val="24"/>
                <w:szCs w:val="24"/>
              </w:rPr>
            </w:pPr>
            <w:r w:rsidRPr="00AE550C">
              <w:rPr>
                <w:rFonts w:ascii="Times New Roman" w:hAnsi="Times New Roman"/>
                <w:iCs/>
                <w:sz w:val="24"/>
                <w:szCs w:val="24"/>
              </w:rPr>
              <w:t>тротуар</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729</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18</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подъезд к АБК ОАО "Танеко"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10427</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19</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Ахтубинская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7972,65</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20</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 xml:space="preserve">ул. Тукая </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2250,35</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21</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Студенческая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3335,88</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22</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30 лет Победы</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479,64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23</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с. Афанасово ул. Пролетарская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2744</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25</w:t>
            </w:r>
          </w:p>
        </w:tc>
      </w:tr>
      <w:tr w:rsidR="00F506F1" w:rsidRPr="007C36C4" w:rsidTr="008D0541">
        <w:trPr>
          <w:trHeight w:val="255"/>
        </w:trPr>
        <w:tc>
          <w:tcPr>
            <w:tcW w:w="703" w:type="dxa"/>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24</w:t>
            </w:r>
          </w:p>
        </w:tc>
        <w:tc>
          <w:tcPr>
            <w:tcW w:w="4948"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Индустриальная</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40560</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w:t>
            </w:r>
          </w:p>
        </w:tc>
      </w:tr>
      <w:tr w:rsidR="00F506F1"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Итого: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79279,52</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25</w:t>
            </w:r>
          </w:p>
        </w:tc>
      </w:tr>
      <w:tr w:rsidR="00F506F1" w:rsidRPr="007C36C4" w:rsidTr="008D0541">
        <w:trPr>
          <w:trHeight w:val="255"/>
        </w:trPr>
        <w:tc>
          <w:tcPr>
            <w:tcW w:w="5651"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bCs/>
                <w:sz w:val="24"/>
                <w:szCs w:val="24"/>
              </w:rPr>
            </w:pPr>
            <w:r w:rsidRPr="00AE550C">
              <w:rPr>
                <w:rFonts w:ascii="Times New Roman" w:hAnsi="Times New Roman"/>
                <w:bCs/>
                <w:sz w:val="24"/>
                <w:szCs w:val="24"/>
              </w:rPr>
              <w:t>ВСЕГО:</w:t>
            </w:r>
          </w:p>
        </w:tc>
        <w:tc>
          <w:tcPr>
            <w:tcW w:w="2287"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129002,11</w:t>
            </w:r>
          </w:p>
        </w:tc>
        <w:tc>
          <w:tcPr>
            <w:tcW w:w="1980" w:type="dxa"/>
            <w:tcBorders>
              <w:top w:val="single" w:sz="4" w:space="0" w:color="auto"/>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bCs/>
                <w:sz w:val="24"/>
                <w:szCs w:val="24"/>
              </w:rPr>
            </w:pPr>
            <w:r w:rsidRPr="00AE550C">
              <w:rPr>
                <w:rFonts w:ascii="Times New Roman" w:hAnsi="Times New Roman"/>
                <w:bCs/>
                <w:sz w:val="24"/>
                <w:szCs w:val="24"/>
              </w:rPr>
              <w:t>5615,95</w:t>
            </w:r>
          </w:p>
        </w:tc>
      </w:tr>
    </w:tbl>
    <w:p w:rsidR="00F506F1" w:rsidRPr="007C36C4" w:rsidRDefault="00F506F1" w:rsidP="007C36C4">
      <w:pPr>
        <w:spacing w:line="240" w:lineRule="auto"/>
        <w:ind w:firstLine="0"/>
        <w:jc w:val="both"/>
        <w:rPr>
          <w:rFonts w:ascii="Times New Roman" w:hAnsi="Times New Roman"/>
          <w:sz w:val="28"/>
          <w:szCs w:val="28"/>
        </w:rPr>
      </w:pPr>
    </w:p>
    <w:p w:rsidR="00F506F1" w:rsidRPr="007C36C4" w:rsidRDefault="00F506F1" w:rsidP="008D0541">
      <w:pPr>
        <w:spacing w:line="240" w:lineRule="auto"/>
        <w:ind w:firstLine="567"/>
        <w:jc w:val="both"/>
        <w:rPr>
          <w:rFonts w:ascii="Times New Roman" w:hAnsi="Times New Roman"/>
          <w:sz w:val="28"/>
          <w:szCs w:val="28"/>
        </w:rPr>
      </w:pPr>
      <w:r w:rsidRPr="007C36C4">
        <w:rPr>
          <w:rFonts w:ascii="Times New Roman" w:hAnsi="Times New Roman"/>
          <w:sz w:val="28"/>
          <w:szCs w:val="28"/>
        </w:rPr>
        <w:t>Также в рамках муниципального контракта на проведение ямочного ремонта автодорог стоимостью 8,00 млн. рублей завершен ямочный ремонт проезжей части на следующих улицах:</w:t>
      </w:r>
    </w:p>
    <w:p w:rsidR="00F506F1" w:rsidRDefault="00F506F1" w:rsidP="007C36C4">
      <w:pPr>
        <w:spacing w:line="240" w:lineRule="auto"/>
        <w:ind w:firstLine="0"/>
        <w:jc w:val="both"/>
        <w:rPr>
          <w:rFonts w:ascii="Times New Roman" w:hAnsi="Times New Roman"/>
          <w:sz w:val="28"/>
          <w:szCs w:val="28"/>
        </w:rPr>
      </w:pPr>
    </w:p>
    <w:p w:rsidR="00732A9D" w:rsidRDefault="00732A9D" w:rsidP="007C36C4">
      <w:pPr>
        <w:spacing w:line="240" w:lineRule="auto"/>
        <w:ind w:firstLine="0"/>
        <w:jc w:val="both"/>
        <w:rPr>
          <w:rFonts w:ascii="Times New Roman" w:hAnsi="Times New Roman"/>
          <w:sz w:val="28"/>
          <w:szCs w:val="28"/>
        </w:rPr>
      </w:pPr>
    </w:p>
    <w:p w:rsidR="00732A9D" w:rsidRPr="007C36C4" w:rsidRDefault="00732A9D" w:rsidP="007C36C4">
      <w:pPr>
        <w:spacing w:line="240" w:lineRule="auto"/>
        <w:ind w:firstLine="0"/>
        <w:jc w:val="both"/>
        <w:rPr>
          <w:rFonts w:ascii="Times New Roman" w:hAnsi="Times New Roman"/>
          <w:sz w:val="28"/>
          <w:szCs w:val="28"/>
        </w:rPr>
      </w:pPr>
    </w:p>
    <w:tbl>
      <w:tblPr>
        <w:tblW w:w="9918" w:type="dxa"/>
        <w:tblInd w:w="90" w:type="dxa"/>
        <w:tblLook w:val="0000" w:firstRow="0" w:lastRow="0" w:firstColumn="0" w:lastColumn="0" w:noHBand="0" w:noVBand="0"/>
      </w:tblPr>
      <w:tblGrid>
        <w:gridCol w:w="720"/>
        <w:gridCol w:w="9198"/>
      </w:tblGrid>
      <w:tr w:rsidR="00F506F1" w:rsidRPr="00AE550C" w:rsidTr="008D0541">
        <w:trPr>
          <w:trHeight w:val="322"/>
        </w:trPr>
        <w:tc>
          <w:tcPr>
            <w:tcW w:w="720" w:type="dxa"/>
            <w:vMerge w:val="restart"/>
            <w:tcBorders>
              <w:top w:val="single" w:sz="4" w:space="0" w:color="auto"/>
              <w:left w:val="single" w:sz="4" w:space="0" w:color="auto"/>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п/п</w:t>
            </w:r>
          </w:p>
        </w:tc>
        <w:tc>
          <w:tcPr>
            <w:tcW w:w="9198" w:type="dxa"/>
            <w:vMerge w:val="restart"/>
            <w:tcBorders>
              <w:top w:val="single" w:sz="4" w:space="0" w:color="auto"/>
              <w:left w:val="single" w:sz="4" w:space="0" w:color="auto"/>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Наименование улиц</w:t>
            </w:r>
          </w:p>
        </w:tc>
      </w:tr>
      <w:tr w:rsidR="00F506F1" w:rsidRPr="00AE550C" w:rsidTr="008D0541">
        <w:trPr>
          <w:trHeight w:val="322"/>
        </w:trPr>
        <w:tc>
          <w:tcPr>
            <w:tcW w:w="720" w:type="dxa"/>
            <w:vMerge/>
            <w:tcBorders>
              <w:top w:val="single" w:sz="4" w:space="0" w:color="auto"/>
              <w:left w:val="single" w:sz="4" w:space="0" w:color="auto"/>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rPr>
                <w:rFonts w:ascii="Times New Roman" w:hAnsi="Times New Roman"/>
                <w:sz w:val="24"/>
                <w:szCs w:val="24"/>
              </w:rPr>
            </w:pPr>
          </w:p>
        </w:tc>
        <w:tc>
          <w:tcPr>
            <w:tcW w:w="9198" w:type="dxa"/>
            <w:vMerge/>
            <w:tcBorders>
              <w:top w:val="single" w:sz="4" w:space="0" w:color="auto"/>
              <w:left w:val="single" w:sz="4" w:space="0" w:color="auto"/>
              <w:bottom w:val="single" w:sz="4" w:space="0" w:color="auto"/>
              <w:right w:val="single" w:sz="4" w:space="0" w:color="auto"/>
            </w:tcBorders>
            <w:shd w:val="clear" w:color="auto" w:fill="CCC0D9"/>
            <w:vAlign w:val="center"/>
          </w:tcPr>
          <w:p w:rsidR="00F506F1" w:rsidRPr="00AE550C" w:rsidRDefault="00F506F1" w:rsidP="007C36C4">
            <w:pPr>
              <w:spacing w:line="240" w:lineRule="auto"/>
              <w:ind w:firstLine="0"/>
              <w:rPr>
                <w:rFonts w:ascii="Times New Roman" w:hAnsi="Times New Roman"/>
                <w:sz w:val="24"/>
                <w:szCs w:val="24"/>
              </w:rPr>
            </w:pPr>
          </w:p>
        </w:tc>
      </w:tr>
      <w:tr w:rsidR="00F506F1" w:rsidRPr="00AE550C" w:rsidTr="008D0541">
        <w:trPr>
          <w:trHeight w:val="255"/>
        </w:trPr>
        <w:tc>
          <w:tcPr>
            <w:tcW w:w="9918" w:type="dxa"/>
            <w:gridSpan w:val="2"/>
            <w:tcBorders>
              <w:top w:val="single" w:sz="4" w:space="0" w:color="auto"/>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 xml:space="preserve">ООО «Автодорстройсервис» </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территория садов-огородов (маршрут 106, 106Д, 121, 121А)</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2</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дорога от Речного порта п. Красный Ключ до понтонного моста</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3</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Кайманова (заезд к зданию Мировые судьи)</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4</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дорога от МСО до ж/д переезда на очистные</w:t>
            </w:r>
          </w:p>
        </w:tc>
      </w:tr>
      <w:tr w:rsidR="00F506F1" w:rsidRPr="00AE550C" w:rsidTr="008D0541">
        <w:trPr>
          <w:trHeight w:val="510"/>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5</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Шинников (внутриквартальная дорога между зданием "Дом Быта" и пр. Шинников 43</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6</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дорога Южная (промзона)</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7</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Юности (заезд к детскому саду № 15)</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8</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Менделеева (заезд к детскому саду № 38)</w:t>
            </w:r>
          </w:p>
        </w:tc>
      </w:tr>
      <w:tr w:rsidR="00F506F1" w:rsidRPr="00AE550C" w:rsidTr="008D0541">
        <w:trPr>
          <w:trHeight w:val="510"/>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9</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Вахитова (внутриквартальная дорога от ж/д №32 по пр. Вахитова до здания "Дом Быта"</w:t>
            </w:r>
          </w:p>
        </w:tc>
      </w:tr>
      <w:tr w:rsidR="00F506F1" w:rsidRPr="00AE550C" w:rsidTr="008D0541">
        <w:trPr>
          <w:trHeight w:val="510"/>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10</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Сююмбике (от ж/д № 75 до ж/д № 61 по ул. Сююмбике (нечетная сторона)</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11</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пр. Вахитова (от ул. Менделеева до пр. Мира нечетная сторона)</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12</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Бызова (от ул. Менделеева до ул.Лесная</w:t>
            </w:r>
          </w:p>
        </w:tc>
      </w:tr>
      <w:tr w:rsidR="00F506F1" w:rsidRPr="00AE550C" w:rsidTr="008D0541">
        <w:trPr>
          <w:trHeight w:val="25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13</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Сююмбике (заезд к ж/д №№ 69,71)</w:t>
            </w:r>
          </w:p>
        </w:tc>
      </w:tr>
      <w:tr w:rsidR="00F506F1" w:rsidRPr="00AE550C" w:rsidTr="008D0541">
        <w:trPr>
          <w:trHeight w:val="765"/>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14</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Вокзальная (от кольца пр. Строителей-Корабельная до ул. Корабельная, от ул. Южная до кольца ул. Вокзальная-ул. Корабельная, включая кольцо)</w:t>
            </w:r>
          </w:p>
        </w:tc>
      </w:tr>
      <w:tr w:rsidR="00F506F1" w:rsidRPr="00AE550C" w:rsidTr="008D0541">
        <w:trPr>
          <w:trHeight w:val="510"/>
        </w:trPr>
        <w:tc>
          <w:tcPr>
            <w:tcW w:w="720" w:type="dxa"/>
            <w:tcBorders>
              <w:top w:val="nil"/>
              <w:left w:val="single" w:sz="4" w:space="0" w:color="auto"/>
              <w:bottom w:val="nil"/>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15</w:t>
            </w:r>
          </w:p>
        </w:tc>
        <w:tc>
          <w:tcPr>
            <w:tcW w:w="9198" w:type="dxa"/>
            <w:tcBorders>
              <w:top w:val="nil"/>
              <w:left w:val="nil"/>
              <w:bottom w:val="nil"/>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Юности (пешеходный переход на внутриквартальной дороге перед ж/д №1)</w:t>
            </w:r>
          </w:p>
        </w:tc>
      </w:tr>
      <w:tr w:rsidR="00F506F1" w:rsidRPr="00AE550C" w:rsidTr="008D0541">
        <w:trPr>
          <w:trHeight w:val="510"/>
        </w:trPr>
        <w:tc>
          <w:tcPr>
            <w:tcW w:w="720" w:type="dxa"/>
            <w:tcBorders>
              <w:top w:val="nil"/>
              <w:left w:val="single" w:sz="4" w:space="0" w:color="auto"/>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jc w:val="center"/>
              <w:rPr>
                <w:rFonts w:ascii="Times New Roman" w:hAnsi="Times New Roman"/>
                <w:sz w:val="24"/>
                <w:szCs w:val="24"/>
              </w:rPr>
            </w:pPr>
            <w:r w:rsidRPr="00AE550C">
              <w:rPr>
                <w:rFonts w:ascii="Times New Roman" w:hAnsi="Times New Roman"/>
                <w:sz w:val="24"/>
                <w:szCs w:val="24"/>
              </w:rPr>
              <w:t>16</w:t>
            </w:r>
          </w:p>
        </w:tc>
        <w:tc>
          <w:tcPr>
            <w:tcW w:w="9198" w:type="dxa"/>
            <w:tcBorders>
              <w:top w:val="nil"/>
              <w:left w:val="nil"/>
              <w:bottom w:val="single" w:sz="4" w:space="0" w:color="auto"/>
              <w:right w:val="single" w:sz="4" w:space="0" w:color="auto"/>
            </w:tcBorders>
            <w:shd w:val="clear" w:color="auto" w:fill="E5DFEC"/>
            <w:vAlign w:val="center"/>
          </w:tcPr>
          <w:p w:rsidR="00F506F1" w:rsidRPr="00AE550C" w:rsidRDefault="00F506F1" w:rsidP="007C36C4">
            <w:pPr>
              <w:spacing w:line="240" w:lineRule="auto"/>
              <w:ind w:firstLine="0"/>
              <w:rPr>
                <w:rFonts w:ascii="Times New Roman" w:hAnsi="Times New Roman"/>
                <w:sz w:val="24"/>
                <w:szCs w:val="24"/>
              </w:rPr>
            </w:pPr>
            <w:r w:rsidRPr="00AE550C">
              <w:rPr>
                <w:rFonts w:ascii="Times New Roman" w:hAnsi="Times New Roman"/>
                <w:sz w:val="24"/>
                <w:szCs w:val="24"/>
              </w:rPr>
              <w:t>Ул. 30 лет Победы (заезд к СК «Дружба») (внутриквартальная дорога).</w:t>
            </w:r>
          </w:p>
        </w:tc>
      </w:tr>
    </w:tbl>
    <w:p w:rsidR="00F506F1" w:rsidRPr="007C36C4" w:rsidRDefault="00F506F1" w:rsidP="007C36C4">
      <w:pPr>
        <w:spacing w:line="240" w:lineRule="auto"/>
        <w:ind w:firstLine="0"/>
        <w:jc w:val="both"/>
        <w:rPr>
          <w:rFonts w:ascii="Times New Roman" w:hAnsi="Times New Roman"/>
          <w:sz w:val="28"/>
          <w:szCs w:val="28"/>
        </w:rPr>
      </w:pPr>
    </w:p>
    <w:p w:rsidR="00B93389" w:rsidRPr="00CB090C" w:rsidRDefault="00B93389" w:rsidP="00B93389">
      <w:pPr>
        <w:spacing w:line="240" w:lineRule="auto"/>
        <w:ind w:firstLine="540"/>
        <w:contextualSpacing/>
        <w:jc w:val="both"/>
        <w:rPr>
          <w:rFonts w:ascii="Times New Roman" w:hAnsi="Times New Roman"/>
          <w:sz w:val="28"/>
          <w:szCs w:val="28"/>
        </w:rPr>
      </w:pPr>
      <w:r w:rsidRPr="00CB090C">
        <w:rPr>
          <w:rFonts w:ascii="Times New Roman" w:hAnsi="Times New Roman"/>
          <w:sz w:val="28"/>
          <w:szCs w:val="28"/>
        </w:rPr>
        <w:t xml:space="preserve">В рамках </w:t>
      </w:r>
      <w:r>
        <w:rPr>
          <w:rFonts w:ascii="Times New Roman" w:hAnsi="Times New Roman"/>
          <w:sz w:val="28"/>
          <w:szCs w:val="28"/>
        </w:rPr>
        <w:t>«П</w:t>
      </w:r>
      <w:r w:rsidRPr="00CB090C">
        <w:rPr>
          <w:rFonts w:ascii="Times New Roman" w:hAnsi="Times New Roman"/>
          <w:sz w:val="28"/>
          <w:szCs w:val="28"/>
        </w:rPr>
        <w:t>рограммы приведени</w:t>
      </w:r>
      <w:r>
        <w:rPr>
          <w:rFonts w:ascii="Times New Roman" w:hAnsi="Times New Roman"/>
          <w:sz w:val="28"/>
          <w:szCs w:val="28"/>
        </w:rPr>
        <w:t>я</w:t>
      </w:r>
      <w:r w:rsidRPr="00CB090C">
        <w:rPr>
          <w:rFonts w:ascii="Times New Roman" w:hAnsi="Times New Roman"/>
          <w:sz w:val="28"/>
          <w:szCs w:val="28"/>
        </w:rPr>
        <w:t xml:space="preserve"> в нормативное состояние дорожно-уличной сети населенных пунктов РТ» в 2013-2015 гг. частично приведено в нормативное состояние 10 улиц в 10 населенных пунктах. В 2015 году выполнены работы в пяти населенных пунктах Нижнекамского муниципального района (Шингальчи, Б.Афанасово, Красная Кадка, Камский, Прости). Общая площадь проложенных дорог из щебеночно-песчаной смеси составила 5,6 км. На сумму 49,6 млн. руб. </w:t>
      </w:r>
    </w:p>
    <w:p w:rsidR="00F506F1" w:rsidRPr="007C36C4" w:rsidRDefault="00F506F1" w:rsidP="008D0541">
      <w:pPr>
        <w:spacing w:line="240" w:lineRule="auto"/>
        <w:ind w:firstLine="567"/>
        <w:jc w:val="both"/>
        <w:rPr>
          <w:rFonts w:ascii="Times New Roman" w:hAnsi="Times New Roman"/>
          <w:sz w:val="28"/>
          <w:szCs w:val="28"/>
        </w:rPr>
      </w:pPr>
      <w:r w:rsidRPr="007C36C4">
        <w:rPr>
          <w:rFonts w:ascii="Times New Roman" w:hAnsi="Times New Roman"/>
          <w:sz w:val="28"/>
          <w:szCs w:val="28"/>
        </w:rPr>
        <w:t xml:space="preserve">В целях обеспечения бесперебойного движения на улицах города в ежедневном режиме выполняются работы по санитарному содержанию магистральных и внутриквартальных автодорог и  тротуаров города. </w:t>
      </w:r>
    </w:p>
    <w:p w:rsidR="00F506F1" w:rsidRPr="007C36C4" w:rsidRDefault="00F506F1" w:rsidP="007C36C4">
      <w:pPr>
        <w:spacing w:line="240" w:lineRule="auto"/>
        <w:ind w:firstLine="0"/>
        <w:jc w:val="both"/>
        <w:rPr>
          <w:rFonts w:ascii="Times New Roman" w:hAnsi="Times New Roman"/>
          <w:bCs/>
          <w:sz w:val="28"/>
          <w:szCs w:val="28"/>
        </w:rPr>
      </w:pPr>
      <w:r w:rsidRPr="007C36C4">
        <w:rPr>
          <w:rFonts w:ascii="Times New Roman" w:hAnsi="Times New Roman"/>
          <w:sz w:val="28"/>
          <w:szCs w:val="28"/>
        </w:rPr>
        <w:tab/>
      </w:r>
      <w:r w:rsidRPr="007C36C4">
        <w:rPr>
          <w:rFonts w:ascii="Times New Roman" w:hAnsi="Times New Roman"/>
          <w:bCs/>
          <w:sz w:val="28"/>
          <w:szCs w:val="28"/>
        </w:rPr>
        <w:t>За период с 2011 по 2014 г</w:t>
      </w:r>
      <w:r w:rsidR="00B93389">
        <w:rPr>
          <w:rFonts w:ascii="Times New Roman" w:hAnsi="Times New Roman"/>
          <w:bCs/>
          <w:sz w:val="28"/>
          <w:szCs w:val="28"/>
        </w:rPr>
        <w:t>оды</w:t>
      </w:r>
      <w:r w:rsidRPr="007C36C4">
        <w:rPr>
          <w:rFonts w:ascii="Times New Roman" w:hAnsi="Times New Roman"/>
          <w:bCs/>
          <w:sz w:val="28"/>
          <w:szCs w:val="28"/>
        </w:rPr>
        <w:t xml:space="preserve"> в рамках Государственной программы «Доступная среда 2011-2015 гг» проведена работа по оборудованию пешеходных переходов и тротуаров спусками и пандусами. Выполнено 2467 пандусов на сумму 24,3 млн. рублей.</w:t>
      </w:r>
    </w:p>
    <w:p w:rsidR="00F506F1" w:rsidRPr="007C36C4" w:rsidRDefault="00F506F1" w:rsidP="00B93389">
      <w:pPr>
        <w:spacing w:line="240" w:lineRule="auto"/>
        <w:jc w:val="both"/>
        <w:rPr>
          <w:rFonts w:ascii="Times New Roman" w:hAnsi="Times New Roman"/>
          <w:sz w:val="28"/>
          <w:szCs w:val="28"/>
        </w:rPr>
      </w:pPr>
      <w:r w:rsidRPr="007C36C4">
        <w:rPr>
          <w:rFonts w:ascii="Times New Roman" w:hAnsi="Times New Roman"/>
          <w:sz w:val="28"/>
          <w:szCs w:val="28"/>
        </w:rPr>
        <w:t xml:space="preserve">В 2012 году для семейного  и спортивного отдыха выполнены работы  по строительству  парка «Солнечная поляна»,  который стал излюбленным местом отдыха горожан.  Парк расположен вдоль лесного массива, его площадь составляет 5,2 га. В парке созданы все условия для семейного отдыха. Для нижнекамцев и гостей города построена универсальная площадка для спортивных игр по баскетболу, теннису, классическому волейболу и бадминтону. Отдельно оборудована площадка для пляжного волейбола, а также площадка для уличных тренажеров. Центральное место в парке отведено футбольному полю с искусственным покрытием. Кроме того, в парке установлены современные разновысотные турники, перекладины и рукоходы. Особое внимание было уделено детскому отдыху: в центре комплекса разместилась площадка для юных нижнекамцев. Помимо этого на всей территории парка наряду с пешеходной дорожкой протяженностью более 3 км пролегает трасса для велосипедистов. </w:t>
      </w:r>
    </w:p>
    <w:p w:rsidR="00F506F1" w:rsidRPr="007C36C4" w:rsidRDefault="00F506F1" w:rsidP="00B93389">
      <w:pPr>
        <w:pStyle w:val="aa"/>
        <w:spacing w:before="0" w:beforeAutospacing="0" w:after="0" w:afterAutospacing="0"/>
        <w:ind w:firstLine="709"/>
        <w:jc w:val="both"/>
        <w:rPr>
          <w:sz w:val="28"/>
          <w:szCs w:val="28"/>
        </w:rPr>
      </w:pPr>
      <w:r w:rsidRPr="007C36C4">
        <w:rPr>
          <w:sz w:val="28"/>
          <w:szCs w:val="28"/>
        </w:rPr>
        <w:t>В 2013 году преобразился бульвар по пр. Мира, выполнены работы по устройству тротуара из брусчатки площадью 2515 кв. м вдоль аллеи,  установлены торшеры и фонари в количестве 130 штук. Установлены архитектурные формы «Скамья примирения», «Рука мира», выполнены работы по озеленению на площади 38 188 м2, ремонт проезжей части площадью 16 тыс. кв. м.</w:t>
      </w:r>
    </w:p>
    <w:p w:rsidR="00F506F1" w:rsidRDefault="00F506F1" w:rsidP="00B93389">
      <w:pPr>
        <w:spacing w:line="240" w:lineRule="auto"/>
        <w:jc w:val="both"/>
        <w:rPr>
          <w:rFonts w:ascii="Times New Roman" w:hAnsi="Times New Roman"/>
          <w:sz w:val="28"/>
          <w:szCs w:val="28"/>
        </w:rPr>
      </w:pPr>
      <w:r w:rsidRPr="007C36C4">
        <w:rPr>
          <w:rFonts w:ascii="Times New Roman" w:hAnsi="Times New Roman"/>
          <w:sz w:val="28"/>
          <w:szCs w:val="28"/>
        </w:rPr>
        <w:t>В 2014 году в рамках программы «Охрана окружающей среды воспроизводство и использование природных ресурсов на 2014 -2020 г.г.» приведена в нормативное состояние территория городского парка. Выполнены работы по удалению поросли площадью 287 000 кв.м, валке сухостойных деревьев в количестве 17 418 единиц, санитарной обрезке в количестве 1 514 единиц, на данные цели выделены денежные средства в размере 8,04 млн. руб. В текущем году работа по валке сухостойных деревьев будет продолжена, на данные цели выделено 2,7 млн. рублей.</w:t>
      </w:r>
    </w:p>
    <w:p w:rsidR="00F506F1" w:rsidRPr="007C36C4" w:rsidRDefault="00F506F1" w:rsidP="00B93389">
      <w:pPr>
        <w:spacing w:line="240" w:lineRule="auto"/>
        <w:jc w:val="both"/>
        <w:rPr>
          <w:rFonts w:ascii="Times New Roman" w:hAnsi="Times New Roman"/>
          <w:bCs/>
          <w:sz w:val="28"/>
          <w:szCs w:val="28"/>
        </w:rPr>
      </w:pPr>
      <w:r w:rsidRPr="007C36C4">
        <w:rPr>
          <w:rFonts w:ascii="Times New Roman" w:hAnsi="Times New Roman"/>
          <w:sz w:val="28"/>
          <w:szCs w:val="28"/>
        </w:rPr>
        <w:t xml:space="preserve">В связи с объявлением в Татарстане 2015 год - Годом парков и скверов выполнена работа по реконструкции парков и скверов </w:t>
      </w:r>
      <w:r w:rsidR="00B93389">
        <w:rPr>
          <w:rFonts w:ascii="Times New Roman" w:hAnsi="Times New Roman"/>
          <w:sz w:val="28"/>
          <w:szCs w:val="28"/>
        </w:rPr>
        <w:t>в г.Нижнекамске и пгт.Камские Поляны</w:t>
      </w:r>
      <w:r w:rsidRPr="007C36C4">
        <w:rPr>
          <w:rFonts w:ascii="Times New Roman" w:hAnsi="Times New Roman"/>
          <w:sz w:val="28"/>
          <w:szCs w:val="28"/>
        </w:rPr>
        <w:t>. На данные цели выделено 101,2 млн. рублей: из них 67,2 млн. рублей – Республиканский бюджет, 34 млн. рублей – местный бюджет.</w:t>
      </w:r>
    </w:p>
    <w:p w:rsidR="00F506F1" w:rsidRPr="007C36C4" w:rsidRDefault="00F506F1" w:rsidP="00B93389">
      <w:pPr>
        <w:spacing w:line="240" w:lineRule="auto"/>
        <w:jc w:val="both"/>
        <w:rPr>
          <w:rFonts w:ascii="Times New Roman" w:hAnsi="Times New Roman"/>
          <w:sz w:val="28"/>
          <w:szCs w:val="28"/>
        </w:rPr>
      </w:pPr>
      <w:r w:rsidRPr="007C36C4">
        <w:rPr>
          <w:rFonts w:ascii="Times New Roman" w:hAnsi="Times New Roman"/>
          <w:sz w:val="28"/>
          <w:szCs w:val="28"/>
        </w:rPr>
        <w:t>В парке чтения и отдыха имени Тукая провели масштабные работы. Выполнены работы по строительству фонтана, установлены скульптуры персонажей произведений Г. Тукая,</w:t>
      </w:r>
      <w:r>
        <w:rPr>
          <w:rFonts w:ascii="Times New Roman" w:hAnsi="Times New Roman"/>
          <w:sz w:val="28"/>
          <w:szCs w:val="28"/>
        </w:rPr>
        <w:t xml:space="preserve"> </w:t>
      </w:r>
      <w:r w:rsidRPr="007C36C4">
        <w:rPr>
          <w:rFonts w:ascii="Times New Roman" w:hAnsi="Times New Roman"/>
          <w:sz w:val="28"/>
          <w:szCs w:val="28"/>
        </w:rPr>
        <w:t>скамейки и урны, разбиты цветники, установлено освещение разного типа и бесплатная сеть Wi-Fi, обустроены пешеходные и велосипедные дорожки. </w:t>
      </w:r>
    </w:p>
    <w:p w:rsidR="00B93389" w:rsidRDefault="00F506F1" w:rsidP="00B93389">
      <w:pPr>
        <w:spacing w:line="240" w:lineRule="auto"/>
        <w:jc w:val="both"/>
        <w:rPr>
          <w:rFonts w:ascii="Times New Roman" w:hAnsi="Times New Roman"/>
          <w:sz w:val="28"/>
          <w:szCs w:val="28"/>
        </w:rPr>
      </w:pPr>
      <w:r w:rsidRPr="007C36C4">
        <w:rPr>
          <w:rFonts w:ascii="Times New Roman" w:hAnsi="Times New Roman"/>
          <w:sz w:val="28"/>
          <w:szCs w:val="28"/>
        </w:rPr>
        <w:t>На сегодняшний день ведутся работы по созданию и обустройству  скверов по ул. Спортивная, пр. Строителей с установкой памятников, наружного освещения и устройством покрытий из брусчатки.</w:t>
      </w:r>
    </w:p>
    <w:p w:rsidR="00F506F1" w:rsidRDefault="00F506F1" w:rsidP="00B93389">
      <w:pPr>
        <w:spacing w:line="240" w:lineRule="auto"/>
        <w:jc w:val="both"/>
        <w:rPr>
          <w:rFonts w:ascii="Times New Roman" w:hAnsi="Times New Roman"/>
          <w:sz w:val="28"/>
          <w:szCs w:val="28"/>
        </w:rPr>
      </w:pPr>
      <w:r w:rsidRPr="007C36C4">
        <w:rPr>
          <w:rFonts w:ascii="Times New Roman" w:hAnsi="Times New Roman"/>
          <w:sz w:val="28"/>
          <w:szCs w:val="28"/>
        </w:rPr>
        <w:t xml:space="preserve">Большое внимание ежегодно уделяется озеленению города.  В </w:t>
      </w:r>
      <w:r w:rsidR="00B93389">
        <w:rPr>
          <w:rFonts w:ascii="Times New Roman" w:hAnsi="Times New Roman"/>
          <w:sz w:val="28"/>
          <w:szCs w:val="28"/>
        </w:rPr>
        <w:t>2015</w:t>
      </w:r>
      <w:r w:rsidRPr="007C36C4">
        <w:rPr>
          <w:rFonts w:ascii="Times New Roman" w:hAnsi="Times New Roman"/>
          <w:sz w:val="28"/>
          <w:szCs w:val="28"/>
        </w:rPr>
        <w:t xml:space="preserve"> году более 5000 кв. м территорий общего пользования города заняли в этом году клумбы и цветники. Всего в рамках муниципального контракта в этом сезоне в открытый грунт высажено более 200 тыс. однолетних цветов. Они использованы в оформлении уже существующих городских клумб и создании совершенно новых цветочных композиций. На устройство цветников </w:t>
      </w:r>
      <w:r w:rsidR="00B93389">
        <w:rPr>
          <w:rFonts w:ascii="Times New Roman" w:hAnsi="Times New Roman"/>
          <w:sz w:val="28"/>
          <w:szCs w:val="28"/>
        </w:rPr>
        <w:t>было</w:t>
      </w:r>
      <w:r w:rsidRPr="007C36C4">
        <w:rPr>
          <w:rFonts w:ascii="Times New Roman" w:hAnsi="Times New Roman"/>
          <w:sz w:val="28"/>
          <w:szCs w:val="28"/>
        </w:rPr>
        <w:t xml:space="preserve"> выделено 7,16 млн. руб. </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являются: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привлечение инвестиций в модернизацию и техническое перевооружение объектов водоснабжения;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строительство и обновление основного оборудования объектов и сетей централизованной системы водоснабжения, которое необходимо для перспективного развития, внедрения новых технологий транспортировки и очистки воды, повышающих качество услуг и эффективность.</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Схема водоснабжения Нижнекамского муниципального района Республики Татарстан разработана на период 2015-2030 гг.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Принципами развития централизованной системы водоснабжения являются: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постоянное улучшение качества предоставления услуг водоснабжения потребителям (абонентам);</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удовлетворение потребности в обеспечении услугой водоснабжения новых объектов капитального строительства;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Основными задачами, решаемыми в схеме водоснабжения, и являются: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города;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привлечение инвестиций в модернизацию и техническое перевооружение объектов водоснабжения, повышение степени благоустройства зданий и сооружений;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улучшения обеспечения населения питьевой водой нормативного качества и в достаточном количестве, улучшение на этой основе здоровья человека;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улучшение экологической обстановки;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 повышение надежности водоснабжения; </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экономия электроэнергии.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Целевые показатели:</w:t>
      </w:r>
    </w:p>
    <w:p w:rsidR="00C03EF5" w:rsidRPr="00124DA6" w:rsidRDefault="00C03EF5"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качества питьевой воды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Для поддержки 100% соответствия качества питьевой воды по требованиям нормативных документов: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Строительство насосной станции подачи речной воды на станцию очистки воды;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Постоянный контроль качества воды, поднимаемой из поверхностного водоема и после водоподготовки;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Применение современных и эффективных методов очистки воды;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Своевременные мероприятия по санитарной обработке систем водоснабжения (резервуаров, установок водоподготовки, сетей);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Установление и соблюдение поясов ЗСО у источников водоснабжения, сооружений и сетей.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При проектировании, строительстве и реконструкции сетей использовать трубопроводы из современных материалов не склонных к коррозии.</w:t>
      </w:r>
    </w:p>
    <w:p w:rsidR="00C03EF5" w:rsidRPr="00124DA6" w:rsidRDefault="00C03EF5"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надежности и бесперебойности водоснабжения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Замена и капитальный ремонт сетей водоснабжения;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При проектировании и строительстве новых сетей использовать принципы кольцевания водопровода;</w:t>
      </w:r>
    </w:p>
    <w:p w:rsidR="00C03EF5" w:rsidRPr="00124DA6" w:rsidRDefault="00C03EF5"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качества обслуживания абонентов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Строительство сетей централизованного водоснабжения;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Увеличение производственных мощностей по мере подключения новых абонентов;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Сокращение времени устранения аварий;</w:t>
      </w:r>
    </w:p>
    <w:p w:rsidR="00C03EF5" w:rsidRPr="00124DA6" w:rsidRDefault="00C03EF5"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Показатели эффективности использования ресурсов. В том числе сокращения потерь воды при транспортировке</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Установка приборов учета воды на границах раздела зон действия эксплуатирующих организаций, у потребителей и общедомовых;</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Установка частотного регулирования на насосы СОВ Контроль объемов отпуска и потребления воды;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Замена изношенных и аварийных участков водопровода;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Использование современных систем трубопроводов и арматуры исключающих потери воды из системы;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Обновление основного оборудования объектов водопроводного хозяйства</w:t>
      </w:r>
    </w:p>
    <w:p w:rsidR="00C03EF5" w:rsidRPr="00124DA6" w:rsidRDefault="00C03EF5" w:rsidP="00C03EF5">
      <w:pPr>
        <w:spacing w:line="240" w:lineRule="auto"/>
        <w:contextualSpacing/>
        <w:jc w:val="both"/>
        <w:rPr>
          <w:rFonts w:ascii="Times New Roman" w:hAnsi="Times New Roman"/>
          <w:i/>
          <w:sz w:val="28"/>
          <w:szCs w:val="28"/>
        </w:rPr>
      </w:pPr>
      <w:r w:rsidRPr="00124DA6">
        <w:rPr>
          <w:rFonts w:ascii="Times New Roman" w:hAnsi="Times New Roman"/>
          <w:i/>
          <w:sz w:val="28"/>
          <w:szCs w:val="28"/>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Прокладка сетей водопровода для водоснабжения территорий предназначенных для объектов капитального строительства. </w:t>
      </w:r>
    </w:p>
    <w:p w:rsidR="00C03EF5" w:rsidRPr="00124DA6" w:rsidRDefault="00C03EF5" w:rsidP="00C03EF5">
      <w:pPr>
        <w:spacing w:line="240" w:lineRule="auto"/>
        <w:contextualSpacing/>
        <w:jc w:val="both"/>
        <w:rPr>
          <w:rFonts w:ascii="Times New Roman" w:hAnsi="Times New Roman"/>
          <w:sz w:val="28"/>
          <w:szCs w:val="28"/>
        </w:rPr>
      </w:pPr>
    </w:p>
    <w:tbl>
      <w:tblPr>
        <w:tblStyle w:val="a9"/>
        <w:tblW w:w="0" w:type="auto"/>
        <w:jc w:val="center"/>
        <w:tblLook w:val="04A0" w:firstRow="1" w:lastRow="0" w:firstColumn="1" w:lastColumn="0" w:noHBand="0" w:noVBand="1"/>
      </w:tblPr>
      <w:tblGrid>
        <w:gridCol w:w="2376"/>
        <w:gridCol w:w="5064"/>
        <w:gridCol w:w="1649"/>
        <w:gridCol w:w="1639"/>
      </w:tblGrid>
      <w:tr w:rsidR="00C03EF5" w:rsidRPr="00124DA6" w:rsidTr="00C03EF5">
        <w:trPr>
          <w:jc w:val="center"/>
        </w:trPr>
        <w:tc>
          <w:tcPr>
            <w:tcW w:w="2376" w:type="dxa"/>
            <w:vAlign w:val="center"/>
          </w:tcPr>
          <w:p w:rsidR="00C03EF5" w:rsidRPr="00124DA6" w:rsidRDefault="00C03EF5" w:rsidP="00C03EF5">
            <w:pPr>
              <w:spacing w:line="240" w:lineRule="auto"/>
              <w:ind w:firstLine="0"/>
              <w:contextualSpacing/>
              <w:jc w:val="center"/>
              <w:rPr>
                <w:rFonts w:ascii="Times New Roman" w:hAnsi="Times New Roman"/>
                <w:b/>
                <w:sz w:val="28"/>
                <w:szCs w:val="28"/>
              </w:rPr>
            </w:pPr>
            <w:r w:rsidRPr="00124DA6">
              <w:rPr>
                <w:rFonts w:ascii="Times New Roman" w:hAnsi="Times New Roman"/>
                <w:b/>
                <w:sz w:val="28"/>
                <w:szCs w:val="28"/>
              </w:rPr>
              <w:t>Наименование</w:t>
            </w:r>
          </w:p>
        </w:tc>
        <w:tc>
          <w:tcPr>
            <w:tcW w:w="5064" w:type="dxa"/>
            <w:vAlign w:val="center"/>
          </w:tcPr>
          <w:p w:rsidR="00C03EF5" w:rsidRPr="00124DA6" w:rsidRDefault="00C03EF5" w:rsidP="00C03EF5">
            <w:pPr>
              <w:spacing w:line="240" w:lineRule="auto"/>
              <w:ind w:firstLine="0"/>
              <w:contextualSpacing/>
              <w:jc w:val="center"/>
              <w:rPr>
                <w:rFonts w:ascii="Times New Roman" w:hAnsi="Times New Roman"/>
                <w:b/>
                <w:sz w:val="28"/>
                <w:szCs w:val="28"/>
              </w:rPr>
            </w:pPr>
            <w:r w:rsidRPr="00124DA6">
              <w:rPr>
                <w:rFonts w:ascii="Times New Roman" w:hAnsi="Times New Roman"/>
                <w:b/>
                <w:sz w:val="28"/>
                <w:szCs w:val="28"/>
              </w:rPr>
              <w:t>Индикаторы</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b/>
                <w:sz w:val="28"/>
                <w:szCs w:val="28"/>
              </w:rPr>
            </w:pPr>
            <w:r w:rsidRPr="00124DA6">
              <w:rPr>
                <w:rFonts w:ascii="Times New Roman" w:hAnsi="Times New Roman"/>
                <w:b/>
                <w:sz w:val="28"/>
                <w:szCs w:val="28"/>
              </w:rPr>
              <w:t>Базовый показатель</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b/>
                <w:sz w:val="28"/>
                <w:szCs w:val="28"/>
              </w:rPr>
            </w:pPr>
            <w:r w:rsidRPr="00124DA6">
              <w:rPr>
                <w:rFonts w:ascii="Times New Roman" w:hAnsi="Times New Roman"/>
                <w:b/>
                <w:sz w:val="28"/>
                <w:szCs w:val="28"/>
              </w:rPr>
              <w:t>Целевой показатель</w:t>
            </w:r>
          </w:p>
        </w:tc>
      </w:tr>
      <w:tr w:rsidR="00C03EF5" w:rsidRPr="00124DA6" w:rsidTr="00C03EF5">
        <w:trPr>
          <w:jc w:val="center"/>
        </w:trPr>
        <w:tc>
          <w:tcPr>
            <w:tcW w:w="2376" w:type="dxa"/>
            <w:vMerge w:val="restart"/>
            <w:vAlign w:val="center"/>
          </w:tcPr>
          <w:p w:rsidR="00C03EF5" w:rsidRPr="00124DA6" w:rsidRDefault="00C03EF5" w:rsidP="00C03EF5">
            <w:pPr>
              <w:pStyle w:val="a5"/>
              <w:numPr>
                <w:ilvl w:val="0"/>
                <w:numId w:val="84"/>
              </w:numPr>
              <w:spacing w:line="240" w:lineRule="auto"/>
              <w:ind w:left="0" w:firstLine="0"/>
              <w:jc w:val="center"/>
              <w:rPr>
                <w:rFonts w:ascii="Times New Roman" w:hAnsi="Times New Roman"/>
                <w:sz w:val="28"/>
                <w:szCs w:val="28"/>
              </w:rPr>
            </w:pPr>
            <w:r w:rsidRPr="00124DA6">
              <w:rPr>
                <w:rFonts w:ascii="Times New Roman" w:hAnsi="Times New Roman"/>
                <w:sz w:val="28"/>
                <w:szCs w:val="28"/>
              </w:rPr>
              <w:t>Показатели качества</w:t>
            </w: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1. Удельный вес проб воды у потребителя, которые не отвечают гигиеническим нормативам по санитарно-химическим</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w:t>
            </w:r>
          </w:p>
        </w:tc>
      </w:tr>
      <w:tr w:rsidR="00C03EF5" w:rsidRPr="00124DA6" w:rsidTr="00C03EF5">
        <w:trPr>
          <w:jc w:val="center"/>
        </w:trPr>
        <w:tc>
          <w:tcPr>
            <w:tcW w:w="2376" w:type="dxa"/>
            <w:vMerge/>
            <w:vAlign w:val="center"/>
          </w:tcPr>
          <w:p w:rsidR="00C03EF5" w:rsidRPr="00124DA6" w:rsidRDefault="00C03EF5" w:rsidP="00C03EF5">
            <w:pPr>
              <w:spacing w:line="240" w:lineRule="auto"/>
              <w:ind w:firstLine="0"/>
              <w:contextualSpacing/>
              <w:jc w:val="center"/>
              <w:rPr>
                <w:rFonts w:ascii="Times New Roman" w:hAnsi="Times New Roman"/>
                <w:sz w:val="28"/>
                <w:szCs w:val="28"/>
              </w:rPr>
            </w:pP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2. Удельный вес проб воды у потребителя, которые не отвечают гигиеническим нормативам помикробиологическим</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w:t>
            </w:r>
          </w:p>
        </w:tc>
      </w:tr>
      <w:tr w:rsidR="00C03EF5" w:rsidRPr="00124DA6" w:rsidTr="00C03EF5">
        <w:trPr>
          <w:jc w:val="center"/>
        </w:trPr>
        <w:tc>
          <w:tcPr>
            <w:tcW w:w="2376" w:type="dxa"/>
            <w:vMerge w:val="restart"/>
            <w:vAlign w:val="center"/>
          </w:tcPr>
          <w:p w:rsidR="00C03EF5" w:rsidRPr="00124DA6" w:rsidRDefault="00C03EF5" w:rsidP="00C03EF5">
            <w:pPr>
              <w:pStyle w:val="a5"/>
              <w:numPr>
                <w:ilvl w:val="0"/>
                <w:numId w:val="84"/>
              </w:numPr>
              <w:spacing w:line="240" w:lineRule="auto"/>
              <w:ind w:left="0" w:firstLine="0"/>
              <w:jc w:val="center"/>
              <w:rPr>
                <w:rFonts w:ascii="Times New Roman" w:hAnsi="Times New Roman"/>
                <w:sz w:val="28"/>
                <w:szCs w:val="28"/>
              </w:rPr>
            </w:pPr>
            <w:r w:rsidRPr="00124DA6">
              <w:rPr>
                <w:rFonts w:ascii="Times New Roman" w:hAnsi="Times New Roman"/>
                <w:sz w:val="28"/>
                <w:szCs w:val="28"/>
              </w:rPr>
              <w:t>Показатели надежности и бесперебойности</w:t>
            </w: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1. Доля водопроводных сетей, нуждающихся в замене (%)</w:t>
            </w:r>
          </w:p>
        </w:tc>
        <w:tc>
          <w:tcPr>
            <w:tcW w:w="1649" w:type="dxa"/>
            <w:vAlign w:val="center"/>
          </w:tcPr>
          <w:p w:rsidR="00C03EF5" w:rsidRPr="00124DA6" w:rsidRDefault="00C03EF5" w:rsidP="00C03EF5">
            <w:pPr>
              <w:tabs>
                <w:tab w:val="left" w:pos="1305"/>
              </w:tabs>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13%</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w:t>
            </w:r>
          </w:p>
        </w:tc>
      </w:tr>
      <w:tr w:rsidR="00C03EF5" w:rsidRPr="00124DA6" w:rsidTr="00C03EF5">
        <w:trPr>
          <w:jc w:val="center"/>
        </w:trPr>
        <w:tc>
          <w:tcPr>
            <w:tcW w:w="2376" w:type="dxa"/>
            <w:vMerge/>
            <w:vAlign w:val="center"/>
          </w:tcPr>
          <w:p w:rsidR="00C03EF5" w:rsidRPr="00124DA6" w:rsidRDefault="00C03EF5" w:rsidP="00C03EF5">
            <w:pPr>
              <w:spacing w:line="240" w:lineRule="auto"/>
              <w:ind w:firstLine="0"/>
              <w:contextualSpacing/>
              <w:jc w:val="center"/>
              <w:rPr>
                <w:rFonts w:ascii="Times New Roman" w:hAnsi="Times New Roman"/>
                <w:sz w:val="28"/>
                <w:szCs w:val="28"/>
              </w:rPr>
            </w:pP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2. Аварийность на сетях водопровода (ед/км)</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1,1</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 24*</w:t>
            </w:r>
          </w:p>
        </w:tc>
      </w:tr>
      <w:tr w:rsidR="00C03EF5" w:rsidRPr="00124DA6" w:rsidTr="00C03EF5">
        <w:trPr>
          <w:jc w:val="center"/>
        </w:trPr>
        <w:tc>
          <w:tcPr>
            <w:tcW w:w="2376" w:type="dxa"/>
            <w:vMerge/>
            <w:vAlign w:val="center"/>
          </w:tcPr>
          <w:p w:rsidR="00C03EF5" w:rsidRPr="00124DA6" w:rsidRDefault="00C03EF5" w:rsidP="00C03EF5">
            <w:pPr>
              <w:spacing w:line="240" w:lineRule="auto"/>
              <w:ind w:firstLine="0"/>
              <w:contextualSpacing/>
              <w:jc w:val="center"/>
              <w:rPr>
                <w:rFonts w:ascii="Times New Roman" w:hAnsi="Times New Roman"/>
                <w:sz w:val="28"/>
                <w:szCs w:val="28"/>
              </w:rPr>
            </w:pP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3. Износ водопроводных сетей (%)</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64%</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40%</w:t>
            </w:r>
          </w:p>
        </w:tc>
      </w:tr>
      <w:tr w:rsidR="00C03EF5" w:rsidRPr="00124DA6" w:rsidTr="00C03EF5">
        <w:trPr>
          <w:jc w:val="center"/>
        </w:trPr>
        <w:tc>
          <w:tcPr>
            <w:tcW w:w="2376" w:type="dxa"/>
            <w:vAlign w:val="center"/>
          </w:tcPr>
          <w:p w:rsidR="00C03EF5" w:rsidRPr="00124DA6" w:rsidRDefault="00C03EF5" w:rsidP="00C03EF5">
            <w:pPr>
              <w:pStyle w:val="a5"/>
              <w:numPr>
                <w:ilvl w:val="0"/>
                <w:numId w:val="84"/>
              </w:numPr>
              <w:spacing w:line="240" w:lineRule="auto"/>
              <w:ind w:left="0" w:firstLine="0"/>
              <w:jc w:val="center"/>
              <w:rPr>
                <w:rFonts w:ascii="Times New Roman" w:hAnsi="Times New Roman"/>
                <w:sz w:val="28"/>
                <w:szCs w:val="28"/>
              </w:rPr>
            </w:pPr>
            <w:r w:rsidRPr="00124DA6">
              <w:rPr>
                <w:rFonts w:ascii="Times New Roman" w:hAnsi="Times New Roman"/>
                <w:sz w:val="28"/>
                <w:szCs w:val="28"/>
              </w:rPr>
              <w:t>Показатели качества обслуживания</w:t>
            </w: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1. Охват абонентов приборами учета (%)</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54%</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100%</w:t>
            </w:r>
          </w:p>
        </w:tc>
      </w:tr>
      <w:tr w:rsidR="00C03EF5" w:rsidRPr="00124DA6" w:rsidTr="00C03EF5">
        <w:trPr>
          <w:jc w:val="center"/>
        </w:trPr>
        <w:tc>
          <w:tcPr>
            <w:tcW w:w="2376" w:type="dxa"/>
            <w:vMerge w:val="restart"/>
            <w:vAlign w:val="center"/>
          </w:tcPr>
          <w:p w:rsidR="00C03EF5" w:rsidRPr="00124DA6" w:rsidRDefault="00C03EF5" w:rsidP="00C03EF5">
            <w:pPr>
              <w:pStyle w:val="a5"/>
              <w:numPr>
                <w:ilvl w:val="0"/>
                <w:numId w:val="84"/>
              </w:numPr>
              <w:spacing w:line="240" w:lineRule="auto"/>
              <w:ind w:left="0" w:firstLine="0"/>
              <w:jc w:val="center"/>
              <w:rPr>
                <w:rFonts w:ascii="Times New Roman" w:hAnsi="Times New Roman"/>
                <w:sz w:val="28"/>
                <w:szCs w:val="28"/>
              </w:rPr>
            </w:pPr>
            <w:r w:rsidRPr="00124DA6">
              <w:rPr>
                <w:rFonts w:ascii="Times New Roman" w:hAnsi="Times New Roman"/>
                <w:sz w:val="28"/>
                <w:szCs w:val="28"/>
              </w:rPr>
              <w:t>Показатели эффективности использования ресурсов</w:t>
            </w: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1. Объем неоплаченной воды от общего объема подачи (%)</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5%</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3,5%</w:t>
            </w:r>
          </w:p>
        </w:tc>
      </w:tr>
      <w:tr w:rsidR="00C03EF5" w:rsidRPr="00124DA6" w:rsidTr="00C03EF5">
        <w:trPr>
          <w:jc w:val="center"/>
        </w:trPr>
        <w:tc>
          <w:tcPr>
            <w:tcW w:w="2376" w:type="dxa"/>
            <w:vMerge/>
            <w:vAlign w:val="center"/>
          </w:tcPr>
          <w:p w:rsidR="00C03EF5" w:rsidRPr="00124DA6" w:rsidRDefault="00C03EF5" w:rsidP="00C03EF5">
            <w:pPr>
              <w:spacing w:line="240" w:lineRule="auto"/>
              <w:ind w:firstLine="0"/>
              <w:contextualSpacing/>
              <w:jc w:val="center"/>
              <w:rPr>
                <w:rFonts w:ascii="Times New Roman" w:hAnsi="Times New Roman"/>
                <w:sz w:val="28"/>
                <w:szCs w:val="28"/>
              </w:rPr>
            </w:pP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2. Потери воды в сетях водоснабжения</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8,54%</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6,05%</w:t>
            </w:r>
          </w:p>
        </w:tc>
      </w:tr>
      <w:tr w:rsidR="00C03EF5" w:rsidRPr="00124DA6" w:rsidTr="00C03EF5">
        <w:trPr>
          <w:jc w:val="center"/>
        </w:trPr>
        <w:tc>
          <w:tcPr>
            <w:tcW w:w="2376" w:type="dxa"/>
            <w:vAlign w:val="center"/>
          </w:tcPr>
          <w:p w:rsidR="00C03EF5" w:rsidRPr="00124DA6" w:rsidRDefault="00C03EF5" w:rsidP="00C03EF5">
            <w:pPr>
              <w:pStyle w:val="a5"/>
              <w:numPr>
                <w:ilvl w:val="0"/>
                <w:numId w:val="84"/>
              </w:numPr>
              <w:spacing w:line="240" w:lineRule="auto"/>
              <w:ind w:left="0" w:firstLine="0"/>
              <w:jc w:val="center"/>
              <w:rPr>
                <w:rFonts w:ascii="Times New Roman" w:hAnsi="Times New Roman"/>
                <w:sz w:val="28"/>
                <w:szCs w:val="28"/>
              </w:rPr>
            </w:pPr>
            <w:r w:rsidRPr="00124DA6">
              <w:rPr>
                <w:rFonts w:ascii="Times New Roman" w:hAnsi="Times New Roman"/>
                <w:sz w:val="28"/>
                <w:szCs w:val="28"/>
              </w:rPr>
              <w:t>Иные показатели</w:t>
            </w:r>
          </w:p>
        </w:tc>
        <w:tc>
          <w:tcPr>
            <w:tcW w:w="5064" w:type="dxa"/>
          </w:tcPr>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1. удельное энергопотребление на водоподготовку и подачу 1 куб. м питьевой</w:t>
            </w:r>
          </w:p>
        </w:tc>
        <w:tc>
          <w:tcPr>
            <w:tcW w:w="164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0,94 к/ВТ/м³</w:t>
            </w:r>
          </w:p>
        </w:tc>
        <w:tc>
          <w:tcPr>
            <w:tcW w:w="1639" w:type="dxa"/>
            <w:vAlign w:val="center"/>
          </w:tcPr>
          <w:p w:rsidR="00C03EF5" w:rsidRPr="00124DA6" w:rsidRDefault="00C03EF5" w:rsidP="00C03EF5">
            <w:pPr>
              <w:spacing w:line="240" w:lineRule="auto"/>
              <w:ind w:firstLine="0"/>
              <w:contextualSpacing/>
              <w:jc w:val="center"/>
              <w:rPr>
                <w:rFonts w:ascii="Times New Roman" w:hAnsi="Times New Roman"/>
                <w:sz w:val="28"/>
                <w:szCs w:val="28"/>
              </w:rPr>
            </w:pPr>
            <w:r w:rsidRPr="00124DA6">
              <w:rPr>
                <w:rFonts w:ascii="Times New Roman" w:hAnsi="Times New Roman"/>
                <w:sz w:val="28"/>
                <w:szCs w:val="28"/>
              </w:rPr>
              <w:t>0,5 к/ВТ/м³</w:t>
            </w:r>
          </w:p>
        </w:tc>
      </w:tr>
    </w:tbl>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данное значение является средним, допустимым для аналогичных систем централизованного водоснабжения</w:t>
      </w:r>
    </w:p>
    <w:p w:rsidR="00C03EF5" w:rsidRDefault="00C03EF5" w:rsidP="00C03EF5">
      <w:pPr>
        <w:spacing w:line="240" w:lineRule="auto"/>
        <w:contextualSpacing/>
        <w:jc w:val="both"/>
        <w:rPr>
          <w:rFonts w:ascii="Times New Roman" w:hAnsi="Times New Roman"/>
          <w:sz w:val="28"/>
          <w:szCs w:val="28"/>
        </w:rPr>
      </w:pP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Система водоснабжения в пгт. Камские Поляны – централизованное.</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По назначению система водоснабжения является объединенной, обеспечивающей: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а) хозяйственно-питьевые нужды жилых, коммунальных и общественных зданий;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б) хозяйственно-питьевые нужды предприятий;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технологические нужды предприятий, где требуется вода питьевого качества;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г) противопожарные нужды;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д) собственные нужды на промывку водопроводных и канализационных сетей и т.п.;</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е) поливку территорий.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По способу использования воды  система водоснабжения является прямоточной.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По степени обеспеченности подачи воды система водоснабжения относится к 2–ой категории. Элементы системы, повреждение которых могут нарушить подачу воды на пожаротушение, относятся к 1–ой категории.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Структура водоснабжения состоит из следующих основных элементов: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поверхностный водозабор;</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насоснаяпокачки речной воды (НПРВ);</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водоочистные сооружения (ВОС);</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водопроводные сети.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Источником водоснабжения является р. Кама (водохозяйственный участок Куйбышевского водохранилища в Республике Татарстан, Нижнекамский  муниципальный район).</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Водозабор работает в комплексе с насосной подкачки речной воды (НПРВ), водоочистной станцией (ВОС) и является неотъемлемым звеном в бесперебойном обеспечении ВОС речной водой для последующей очистки.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 xml:space="preserve">Насосной станцией 1–го подъема неочищенная вода подается по самостоятельным водоводам, через насосную станцию </w:t>
      </w:r>
      <w:r w:rsidRPr="00124DA6">
        <w:rPr>
          <w:rFonts w:ascii="Times New Roman" w:hAnsi="Times New Roman"/>
          <w:sz w:val="28"/>
          <w:szCs w:val="28"/>
          <w:lang w:val="en-US"/>
        </w:rPr>
        <w:t>II</w:t>
      </w:r>
      <w:r w:rsidRPr="00124DA6">
        <w:rPr>
          <w:rFonts w:ascii="Times New Roman" w:hAnsi="Times New Roman"/>
          <w:sz w:val="28"/>
          <w:szCs w:val="28"/>
        </w:rPr>
        <w:t xml:space="preserve">–го подъема (НПРВ), на очистные сооружения (ВОС) и далее насосная станция </w:t>
      </w:r>
      <w:r w:rsidRPr="00124DA6">
        <w:rPr>
          <w:rFonts w:ascii="Times New Roman" w:hAnsi="Times New Roman"/>
          <w:sz w:val="28"/>
          <w:szCs w:val="28"/>
          <w:lang w:val="en-US"/>
        </w:rPr>
        <w:t>III</w:t>
      </w:r>
      <w:r w:rsidRPr="00124DA6">
        <w:rPr>
          <w:rFonts w:ascii="Times New Roman" w:hAnsi="Times New Roman"/>
          <w:sz w:val="28"/>
          <w:szCs w:val="28"/>
        </w:rPr>
        <w:t>–го подъема подает воду в поселок.</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На территории жилой застройки поселка, поставка холодной воды ряду потребителей осуществляется с помощью повысительных насосов, установленных в центральных тепловых пунктах (ЦТП). Из существующих 10–ти ЦТП, 5–ть участвуют в доставке холодной воды потребителя.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Магистральная и внутриквартальная централизованная водопроводная сеть выполнена из стальных и полиэтиленовых труб Д 32-426 мм.</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Арматура.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На трубопроводах установлена следующая арматура:</w:t>
      </w:r>
    </w:p>
    <w:p w:rsidR="00C03EF5" w:rsidRPr="00124DA6" w:rsidRDefault="00C03EF5" w:rsidP="00C03EF5">
      <w:pPr>
        <w:pStyle w:val="a5"/>
        <w:numPr>
          <w:ilvl w:val="0"/>
          <w:numId w:val="87"/>
        </w:numPr>
        <w:spacing w:line="240" w:lineRule="auto"/>
        <w:ind w:left="0" w:firstLine="709"/>
        <w:jc w:val="both"/>
        <w:rPr>
          <w:rFonts w:ascii="Times New Roman" w:hAnsi="Times New Roman"/>
          <w:sz w:val="28"/>
          <w:szCs w:val="28"/>
        </w:rPr>
      </w:pPr>
      <w:r w:rsidRPr="00124DA6">
        <w:rPr>
          <w:rFonts w:ascii="Times New Roman" w:hAnsi="Times New Roman"/>
          <w:sz w:val="28"/>
          <w:szCs w:val="28"/>
        </w:rPr>
        <w:t>Запорная – краны, вентили, задвижки, затворы;</w:t>
      </w:r>
    </w:p>
    <w:p w:rsidR="00C03EF5" w:rsidRPr="00124DA6" w:rsidRDefault="00C03EF5" w:rsidP="00C03EF5">
      <w:pPr>
        <w:pStyle w:val="a5"/>
        <w:numPr>
          <w:ilvl w:val="0"/>
          <w:numId w:val="87"/>
        </w:numPr>
        <w:spacing w:line="240" w:lineRule="auto"/>
        <w:ind w:left="0" w:firstLine="709"/>
        <w:jc w:val="both"/>
        <w:rPr>
          <w:rFonts w:ascii="Times New Roman" w:hAnsi="Times New Roman"/>
          <w:sz w:val="28"/>
          <w:szCs w:val="28"/>
        </w:rPr>
      </w:pPr>
      <w:r w:rsidRPr="00124DA6">
        <w:rPr>
          <w:rFonts w:ascii="Times New Roman" w:hAnsi="Times New Roman"/>
          <w:sz w:val="28"/>
          <w:szCs w:val="28"/>
        </w:rPr>
        <w:t>Регулирующая – вентили, регулирующие клапаны, редукционные клапаны;</w:t>
      </w:r>
    </w:p>
    <w:p w:rsidR="00C03EF5" w:rsidRPr="00124DA6" w:rsidRDefault="00C03EF5" w:rsidP="00C03EF5">
      <w:pPr>
        <w:pStyle w:val="a5"/>
        <w:numPr>
          <w:ilvl w:val="0"/>
          <w:numId w:val="87"/>
        </w:numPr>
        <w:spacing w:line="240" w:lineRule="auto"/>
        <w:ind w:left="0" w:firstLine="709"/>
        <w:jc w:val="both"/>
        <w:rPr>
          <w:rFonts w:ascii="Times New Roman" w:hAnsi="Times New Roman"/>
          <w:sz w:val="28"/>
          <w:szCs w:val="28"/>
        </w:rPr>
      </w:pPr>
      <w:r w:rsidRPr="00124DA6">
        <w:rPr>
          <w:rFonts w:ascii="Times New Roman" w:hAnsi="Times New Roman"/>
          <w:sz w:val="28"/>
          <w:szCs w:val="28"/>
        </w:rPr>
        <w:t>Предохранительная – обратные клапаны.</w:t>
      </w:r>
    </w:p>
    <w:p w:rsidR="00C03EF5" w:rsidRPr="00124DA6" w:rsidRDefault="00C03EF5" w:rsidP="00C03EF5">
      <w:pPr>
        <w:pStyle w:val="a5"/>
        <w:spacing w:line="240" w:lineRule="auto"/>
        <w:ind w:left="708"/>
        <w:jc w:val="both"/>
        <w:rPr>
          <w:rFonts w:ascii="Times New Roman" w:hAnsi="Times New Roman"/>
          <w:sz w:val="28"/>
          <w:szCs w:val="28"/>
        </w:rPr>
      </w:pPr>
      <w:r w:rsidRPr="00124DA6">
        <w:rPr>
          <w:rFonts w:ascii="Times New Roman" w:hAnsi="Times New Roman"/>
          <w:sz w:val="28"/>
          <w:szCs w:val="28"/>
        </w:rPr>
        <w:t>К трубопроводам арматура присоединена на резьбе или с помощью фланцев и изготовлена из того же материала, что и трубопроводы.</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 качестве уплотнительных элементов используют прокладки и золотники из латуни, бронзы, резины, кожи, паронита. Выбор материала зависит от условий эксплуатации и назначения арматуры.</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Вся установленная арматура имеет маркировку на корпусе и отличительную окраску. Противопожарный водопровод объединен с хозяйственно–питьевым водопроводом.</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Отбор воды из водопроводной сети и подача ее для тушения пожара производится пожарными гидрантами.</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Пожарные гидранты установлены на колодцах или камерах переключения.</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 динамике среднесуточной подачи воды населению наблюдается незначительное увеличение. Это связано с ростом численности потребителей коммунальной услуги.</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В структуре затрат на осуществление деятельности наибольшей составляющей является стоимость электроэнергии. Ввиду большого количества установленного оборудования, насосов, электродвигателей, используемых в технологическом процессе подъема, перекачки, распределения воды, а также очистки сточных вод и большой удаленностью водозабора очистных сооружений.</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Следовательно, целевые показатели водоканала будут нацелены на те составляющие (прямые и косвенные), которые имеют наибольший потенциал энергосбережения: снижение потерь в сети (снижение давления, замена сетей), и снижение затрат на электроэнергию (замена морально устаревших насосов и электродвигателей на современное энергосберегающее оборудование, установка частотных преобразователей).</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На территории пгт. Камские Поляны находится две эксплуатационных зоны. Эксплуатацию централизованной системы холодного водоснабжения осуществляет ООО «Водоканал-КП» по договору «Безвозмездного пользования муниципальным имуществом объектами коммунальной инфраструктуры, используемых в целях водоотведения и водоснабжения населения» от 27 мая 2013г., с обеспечением нормативных значений напора воды при подаче ее потребителям.</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Эксплуатацию сетей холодного водоснабжения, расположенный в производственной зоне Верхней площадки (Технопарк), осуществляет ООО «Управляющая компания «Индустриальный парк-Сервис», который является абонентом ООО «Водоканал-КП». Протяженность сетей на данном участке составляет 5513м.</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Территорий, не охваченных централизованной системой холодного водоснабжения – нет.</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Федеральный закон от 17 декабря 2011 г. № 416-ФЗ «О водоснабжении и водоотведении» и постановление правительства РФ от 05.09.2013 года № 782 «О схемах водоснабжения и 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новое понятие в сфере  водоснабжения и водоотведения.</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расчетными расходом воды.</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Исходя из определения технологической зоны водоснабжения в централизованной системе водоснабжения, на территории пгт. Камские Поляны находится одна технологическая зона с централизованным холодным водоснабжением, в которую входит 1 населенный пункт: пгт. Камские Поляны.</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Технологическая зона централизованного холодного водоснабжения включает в себя все сооружения подъема, транспортирования и очистки воды, а также все магистральные и распределительные трубопроводы. Давление на выходе с насосной станции </w:t>
      </w:r>
      <w:r w:rsidRPr="00124DA6">
        <w:rPr>
          <w:rFonts w:ascii="Times New Roman" w:hAnsi="Times New Roman"/>
          <w:sz w:val="28"/>
          <w:szCs w:val="28"/>
          <w:lang w:val="en-US"/>
        </w:rPr>
        <w:t>III</w:t>
      </w:r>
      <w:r w:rsidRPr="00124DA6">
        <w:rPr>
          <w:rFonts w:ascii="Times New Roman" w:hAnsi="Times New Roman"/>
          <w:sz w:val="28"/>
          <w:szCs w:val="28"/>
        </w:rPr>
        <w:t xml:space="preserve"> подъема 30 метров.</w:t>
      </w:r>
    </w:p>
    <w:p w:rsidR="00C03EF5" w:rsidRPr="00124DA6" w:rsidRDefault="00C03EF5" w:rsidP="00C03EF5">
      <w:pPr>
        <w:spacing w:line="240" w:lineRule="auto"/>
        <w:contextualSpacing/>
        <w:jc w:val="center"/>
        <w:rPr>
          <w:rFonts w:ascii="Times New Roman" w:hAnsi="Times New Roman"/>
          <w:b/>
          <w:i/>
          <w:sz w:val="28"/>
          <w:szCs w:val="28"/>
        </w:rPr>
      </w:pPr>
    </w:p>
    <w:p w:rsidR="00C03EF5" w:rsidRPr="00124DA6" w:rsidRDefault="00C03EF5" w:rsidP="00C03EF5">
      <w:pPr>
        <w:spacing w:line="240" w:lineRule="auto"/>
        <w:ind w:firstLine="0"/>
        <w:contextualSpacing/>
        <w:jc w:val="both"/>
        <w:rPr>
          <w:rFonts w:ascii="Times New Roman" w:hAnsi="Times New Roman"/>
          <w:sz w:val="28"/>
          <w:szCs w:val="28"/>
        </w:rPr>
      </w:pPr>
      <w:r w:rsidRPr="00124DA6">
        <w:rPr>
          <w:rFonts w:ascii="Times New Roman" w:hAnsi="Times New Roman"/>
          <w:sz w:val="28"/>
          <w:szCs w:val="28"/>
        </w:rPr>
        <w:tab/>
        <w:t xml:space="preserve">В существующей планировочной организации </w:t>
      </w:r>
      <w:r>
        <w:rPr>
          <w:rFonts w:ascii="Times New Roman" w:hAnsi="Times New Roman"/>
          <w:sz w:val="28"/>
          <w:szCs w:val="28"/>
        </w:rPr>
        <w:t>района</w:t>
      </w:r>
      <w:r w:rsidRPr="00124DA6">
        <w:rPr>
          <w:rFonts w:ascii="Times New Roman" w:hAnsi="Times New Roman"/>
          <w:sz w:val="28"/>
          <w:szCs w:val="28"/>
        </w:rPr>
        <w:t xml:space="preserve"> к настоящему времени сложились 3 основные функциональные зоны:</w:t>
      </w:r>
    </w:p>
    <w:p w:rsidR="00C03EF5" w:rsidRPr="00124DA6" w:rsidRDefault="00C03EF5" w:rsidP="00C03EF5">
      <w:pPr>
        <w:pStyle w:val="a5"/>
        <w:numPr>
          <w:ilvl w:val="0"/>
          <w:numId w:val="85"/>
        </w:numPr>
        <w:spacing w:line="240" w:lineRule="auto"/>
        <w:ind w:left="0" w:firstLine="709"/>
        <w:jc w:val="both"/>
        <w:rPr>
          <w:rFonts w:ascii="Times New Roman" w:hAnsi="Times New Roman"/>
          <w:sz w:val="28"/>
          <w:szCs w:val="28"/>
        </w:rPr>
      </w:pPr>
      <w:r w:rsidRPr="00124DA6">
        <w:rPr>
          <w:rFonts w:ascii="Times New Roman" w:hAnsi="Times New Roman"/>
          <w:sz w:val="28"/>
          <w:szCs w:val="28"/>
        </w:rPr>
        <w:t>Селитебная зона, расположенная линейно вдоль р. Кама.</w:t>
      </w:r>
    </w:p>
    <w:p w:rsidR="00C03EF5" w:rsidRPr="00124DA6" w:rsidRDefault="00C03EF5" w:rsidP="00C03EF5">
      <w:pPr>
        <w:pStyle w:val="a5"/>
        <w:numPr>
          <w:ilvl w:val="0"/>
          <w:numId w:val="85"/>
        </w:numPr>
        <w:spacing w:line="240" w:lineRule="auto"/>
        <w:ind w:left="0" w:firstLine="709"/>
        <w:jc w:val="both"/>
        <w:rPr>
          <w:rFonts w:ascii="Times New Roman" w:hAnsi="Times New Roman"/>
          <w:sz w:val="28"/>
          <w:szCs w:val="28"/>
        </w:rPr>
      </w:pPr>
      <w:r w:rsidRPr="00124DA6">
        <w:rPr>
          <w:rFonts w:ascii="Times New Roman" w:hAnsi="Times New Roman"/>
          <w:sz w:val="28"/>
          <w:szCs w:val="28"/>
        </w:rPr>
        <w:t>Промышленная зона, состоящая из нескольких промышленно-складских районов.</w:t>
      </w:r>
    </w:p>
    <w:p w:rsidR="00C03EF5" w:rsidRPr="00124DA6" w:rsidRDefault="00C03EF5" w:rsidP="00C03EF5">
      <w:pPr>
        <w:pStyle w:val="a5"/>
        <w:numPr>
          <w:ilvl w:val="0"/>
          <w:numId w:val="85"/>
        </w:numPr>
        <w:spacing w:line="240" w:lineRule="auto"/>
        <w:ind w:left="0" w:firstLine="709"/>
        <w:jc w:val="both"/>
        <w:rPr>
          <w:rFonts w:ascii="Times New Roman" w:hAnsi="Times New Roman"/>
          <w:sz w:val="28"/>
          <w:szCs w:val="28"/>
        </w:rPr>
      </w:pPr>
      <w:r w:rsidRPr="00124DA6">
        <w:rPr>
          <w:rFonts w:ascii="Times New Roman" w:hAnsi="Times New Roman"/>
          <w:sz w:val="28"/>
          <w:szCs w:val="28"/>
        </w:rPr>
        <w:t>Рекреационная зона</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Площадка </w:t>
      </w:r>
      <w:r w:rsidRPr="00124DA6">
        <w:rPr>
          <w:rFonts w:ascii="Times New Roman" w:hAnsi="Times New Roman"/>
          <w:i/>
          <w:sz w:val="28"/>
          <w:szCs w:val="28"/>
        </w:rPr>
        <w:t>селитебной зоны</w:t>
      </w:r>
      <w:r w:rsidRPr="00124DA6">
        <w:rPr>
          <w:rFonts w:ascii="Times New Roman" w:hAnsi="Times New Roman"/>
          <w:sz w:val="28"/>
          <w:szCs w:val="28"/>
        </w:rPr>
        <w:t xml:space="preserve"> города имеет строго очерченные границы: с трех сторон площадку города окружает лес и пойменные террасы р. Кама, с юга рост селитебных территорий города ограничен глубокими оврагами и транспортными коммуникациями, с востока – границей санитарно-защитных зон от узла химических производств. В связи с этим дальнейшее освоение территории  под жилую застройку будет осуществляться на территориях в юго-западном и северо-западном направлении от существующих жилых районов. Площадь жилых территорий составляет 1659 га.</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Промышленная зона состоит из 3 производственных районов:</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Восточный промышленный район, в котором размещаются основные предприятия Нижнекамского промышленного узла и подсобно-вспомогательные производства.</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Южный промышленный район, в котором размещаются предприятия пищевой промышленности и коммунально-складские предприятия;</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Юго-восточный промышленный район, в котором размещаются предприятия стройиндустрии.</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Площадь производственных территорий,  территорий инженерных сооружений города составляет 4351 га.</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Рекреационная зона включает в себя:</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Зоны объектов отдыха и развлечений, туризма и санаторного лечения, гостиниц и пансионатов различного типа</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Зоны рекреационные специализированного использования (спортивных сооружений, пляжей и т.д.)</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Зоны зеленых насаждений общего пользования (парки и т.д.)</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Зоны лесов и лесопарков</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 Зоны прочих зеленых насаждений </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-Акватории рек и озер.</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Функциональная структура централизованного теплоснабжения города представляет собой разделенное между разными юридическими лицами производство тепловой энергии и передача ее до потребителя. </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Базовыми элементами системы теплоснабжения города являются 2 источника тепловой энергии и 2 теплосетевые компании:</w:t>
      </w:r>
    </w:p>
    <w:p w:rsidR="00C03EF5" w:rsidRPr="00124DA6" w:rsidRDefault="00C03EF5" w:rsidP="00C03EF5">
      <w:pPr>
        <w:pStyle w:val="a5"/>
        <w:numPr>
          <w:ilvl w:val="0"/>
          <w:numId w:val="86"/>
        </w:numPr>
        <w:spacing w:line="240" w:lineRule="auto"/>
        <w:ind w:left="0" w:firstLine="709"/>
        <w:jc w:val="both"/>
        <w:rPr>
          <w:rFonts w:ascii="Times New Roman" w:hAnsi="Times New Roman"/>
          <w:sz w:val="28"/>
          <w:szCs w:val="28"/>
        </w:rPr>
      </w:pPr>
      <w:r w:rsidRPr="00124DA6">
        <w:rPr>
          <w:rFonts w:ascii="Times New Roman" w:hAnsi="Times New Roman"/>
          <w:sz w:val="28"/>
          <w:szCs w:val="28"/>
        </w:rPr>
        <w:t>Источник комбинированной выработки тепловой и электрической энергии – филиал ОАО «ТКК-16» «Нижнекамская ТЭЦ» (ПТК-1). Общая установленная тепловая мощность составляет 3746 Гкал/ч (располагаемая 3546 Гкал/час).</w:t>
      </w:r>
    </w:p>
    <w:p w:rsidR="00C03EF5" w:rsidRPr="00124DA6" w:rsidRDefault="00C03EF5" w:rsidP="00C03EF5">
      <w:pPr>
        <w:pStyle w:val="a5"/>
        <w:numPr>
          <w:ilvl w:val="0"/>
          <w:numId w:val="86"/>
        </w:numPr>
        <w:spacing w:line="240" w:lineRule="auto"/>
        <w:ind w:left="0" w:firstLine="709"/>
        <w:jc w:val="both"/>
        <w:rPr>
          <w:rFonts w:ascii="Times New Roman" w:hAnsi="Times New Roman"/>
          <w:sz w:val="28"/>
          <w:szCs w:val="28"/>
        </w:rPr>
      </w:pPr>
      <w:r w:rsidRPr="00124DA6">
        <w:rPr>
          <w:rFonts w:ascii="Times New Roman" w:hAnsi="Times New Roman"/>
          <w:sz w:val="28"/>
          <w:szCs w:val="28"/>
        </w:rPr>
        <w:t>Источник комбинированной выработки тепловой и электрической энергии – ООО «Нижнекамская ТЭЦ». Общая установленная тепловая мощность составляет 1580 Гкал/ч (располагаемая 1580 Гкал/час).</w:t>
      </w:r>
    </w:p>
    <w:p w:rsidR="00C03EF5" w:rsidRPr="00124DA6" w:rsidRDefault="00C03EF5" w:rsidP="00C03EF5">
      <w:pPr>
        <w:pStyle w:val="a5"/>
        <w:numPr>
          <w:ilvl w:val="0"/>
          <w:numId w:val="86"/>
        </w:numPr>
        <w:spacing w:line="240" w:lineRule="auto"/>
        <w:ind w:left="0" w:firstLine="709"/>
        <w:jc w:val="both"/>
        <w:rPr>
          <w:rFonts w:ascii="Times New Roman" w:hAnsi="Times New Roman"/>
          <w:sz w:val="28"/>
          <w:szCs w:val="28"/>
        </w:rPr>
      </w:pPr>
      <w:r w:rsidRPr="00124DA6">
        <w:rPr>
          <w:rFonts w:ascii="Times New Roman" w:hAnsi="Times New Roman"/>
          <w:sz w:val="28"/>
          <w:szCs w:val="28"/>
        </w:rPr>
        <w:t>Эксплуатацию магистральных тепловых сетей осуществляет ОАО «Набережночелнинская</w:t>
      </w:r>
      <w:r>
        <w:rPr>
          <w:rFonts w:ascii="Times New Roman" w:hAnsi="Times New Roman"/>
          <w:sz w:val="28"/>
          <w:szCs w:val="28"/>
        </w:rPr>
        <w:t xml:space="preserve"> </w:t>
      </w:r>
      <w:r w:rsidRPr="00124DA6">
        <w:rPr>
          <w:rFonts w:ascii="Times New Roman" w:hAnsi="Times New Roman"/>
          <w:sz w:val="28"/>
          <w:szCs w:val="28"/>
        </w:rPr>
        <w:t>теплосетевая компания» (ОАО «НЧТК»). Также ОАО «НЧТК» в соответствии с «Правилами эксплуатации электрических станций и сетей» осуществляет  ведение тепловых и гидравлических режимов отпуска теплоты в тепловые сети по установленным законам регулирования отпуска теплоты.</w:t>
      </w:r>
    </w:p>
    <w:p w:rsidR="00C03EF5" w:rsidRPr="00124DA6" w:rsidRDefault="00C03EF5" w:rsidP="00C03EF5">
      <w:pPr>
        <w:pStyle w:val="a5"/>
        <w:numPr>
          <w:ilvl w:val="0"/>
          <w:numId w:val="86"/>
        </w:numPr>
        <w:spacing w:line="240" w:lineRule="auto"/>
        <w:ind w:left="0" w:firstLine="709"/>
        <w:jc w:val="both"/>
        <w:rPr>
          <w:rFonts w:ascii="Times New Roman" w:hAnsi="Times New Roman"/>
          <w:sz w:val="28"/>
          <w:szCs w:val="28"/>
        </w:rPr>
      </w:pPr>
      <w:r w:rsidRPr="00124DA6">
        <w:rPr>
          <w:rFonts w:ascii="Times New Roman" w:hAnsi="Times New Roman"/>
          <w:sz w:val="28"/>
          <w:szCs w:val="28"/>
        </w:rPr>
        <w:t xml:space="preserve">Эксплуатацию внутриквартальных тепловых сетей и ЦТП осуществляет ОАО «Водопроводно-канализационное и энергетическое хозяйство». </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Такая эксплуатационная структура сложилась исторически и отвечает требованиям современных технологических законов управления.</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 xml:space="preserve">Теплоснабжение города осуществляется по 4 тепловодам: №1, №2, №3, №4. </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Тепловод-1  с двумя перекачивающими насосными станциями №1, №2 проложен в длину 20764 м, из них надземная прокладка – 9645 м, подземная -  11119 м. Диаметр надземной прокладки 720мм.</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Тепловод-2 с двумя перекачивающими насосными станциями №3, №5. Протяженность тепловода – 21000 м, из них надземная прокладка – 7602 м, подземная – 13398 м. Диаметр надземной прокладки – 720 мм.</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Тепловод-3 с двумя перекачивающими насосными станциями №6, №7. Протяженность тепловода – 19074 м, из них надземная прокладка – 11431 м, подземная – 7643 м. Диаметр надземной прокладки – 1020 мм.</w:t>
      </w:r>
    </w:p>
    <w:p w:rsidR="00C03EF5" w:rsidRPr="00124DA6" w:rsidRDefault="00C03EF5" w:rsidP="00C03EF5">
      <w:pPr>
        <w:pStyle w:val="a5"/>
        <w:spacing w:line="240" w:lineRule="auto"/>
        <w:ind w:left="0"/>
        <w:jc w:val="both"/>
        <w:rPr>
          <w:rFonts w:ascii="Times New Roman" w:hAnsi="Times New Roman"/>
          <w:sz w:val="28"/>
          <w:szCs w:val="28"/>
        </w:rPr>
      </w:pPr>
      <w:r w:rsidRPr="00124DA6">
        <w:rPr>
          <w:rFonts w:ascii="Times New Roman" w:hAnsi="Times New Roman"/>
          <w:sz w:val="28"/>
          <w:szCs w:val="28"/>
        </w:rPr>
        <w:t>Тепловод-4– БСИ с перекачивающей насосной станцией №4. Протяженность тепловода – 9134 м, из них надземная прокладка – 36 м, подземная – 9098 м. Диаметр надземной прокладки – 720 мм.</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настоящее время теплоснабжение жилищного фонда, общественно-делового фонда и предприятий пгт. Камские Поляны осуществляется от одного источника теплоснабжения.</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Функциональная структура централизованного теплоснабжения пгт. Камские Поляны представляет собой производство тепловой энергии и передачу её до потребителей, которые являются физическими и юридическими лицами.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пгт. Камские Поляны преобладает централизованное теплоснабжение. Теплоснабжающей организацией поселения является ООО «УК «индустриальный парк – Сервис», которая осуществляет генерацию (выработку) тепловой энергии и передачу тепловой энергии потребителям, подключенным СТЦ 1 «Индустриальный парк – Сервис», передачу тепловой энергии потребителям, подключённым к СТЦ 2 «пгт. Камские Поляны» осуществляет ООО «ТеплоСервис».</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Основным источником теплоснабжения является отопительная котельная АМК-60.</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Котельная производит тепловую энергию для нужд теплоснабжения пгт. Камские Поляны. Котельное оборудование в котельной АМК-60 введено в эксплуатацию в 2010 году. В котельной установлены котлы марки «Термотехник» ТТ 100. КПД котлов составляет 92%.</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Схема теплоснабжения пгт. Камские Поляны – централизованная, закрытая, двухтрубная. Тепловые сети от ЦТП до потребителей проложены под землей в 4-х трубном исполнении.</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Прокладка тепловых сетей выполнена в основном подземным способом из стальных труб с тепловой изоляцией из минеральной ваты.</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Отпуск тепловой энергии от котельных производится по температурному графику 115/75 ºС до ЦТП, далее по температурному графику 95/70 ºС от ЦТП, теплоносителем является перегретая сетевая вода.</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Теплоноситель от теплофикационных установок котельных подается в тепломагистрали СТЦ 1, которую эксплуатирует ООО «УК «Индустриальный парк – Сервис».</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Из тепломагистралей теплоноситель подается в разводящие тепловые сети – ответвления к группам потребителей.</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Эксплуатацию разводящих и внутриквартальных тепловых сетей производит ООО «ТеплоСервис».</w:t>
      </w:r>
    </w:p>
    <w:p w:rsidR="00C03EF5" w:rsidRPr="00124DA6"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В системе централизованного теплоснабжения производство тепловой энергии осуществляет ООО «УК «индустриальный парк – Сервис», транспорт тепловой энергии, полученной от производственно-отопительной котельной АМК-60 по тепломагистралям и по внутриквартальным тепловым сетям до потребителей осуществляет ООО «ТеплоСервис», транспортировку по тепловым сетям СТЦ 1 «Индустриальный парк»</w:t>
      </w:r>
      <w:r w:rsidRPr="00124DA6">
        <w:rPr>
          <w:rFonts w:ascii="Times New Roman" w:hAnsi="Times New Roman"/>
          <w:sz w:val="28"/>
          <w:szCs w:val="28"/>
        </w:rPr>
        <w:tab/>
        <w:t xml:space="preserve"> осуществляет ООО «УК «Индустриальный парк – Сервис».</w:t>
      </w:r>
    </w:p>
    <w:p w:rsidR="00C03EF5" w:rsidRDefault="00C03EF5" w:rsidP="00C03EF5">
      <w:pPr>
        <w:spacing w:line="240" w:lineRule="auto"/>
        <w:contextualSpacing/>
        <w:jc w:val="both"/>
        <w:rPr>
          <w:rFonts w:ascii="Times New Roman" w:hAnsi="Times New Roman"/>
          <w:sz w:val="28"/>
          <w:szCs w:val="28"/>
        </w:rPr>
      </w:pPr>
      <w:r w:rsidRPr="00124DA6">
        <w:rPr>
          <w:rFonts w:ascii="Times New Roman" w:hAnsi="Times New Roman"/>
          <w:sz w:val="28"/>
          <w:szCs w:val="28"/>
        </w:rPr>
        <w:t>Теплоснабжающая организация ООО «УК «Индустриальный парк – Сервис» заключает с потребителями договора на снабжение тепловой энергии в горячей воде и договор на оказание услуг по передаче тепловой энергии с теплосетевой организацией ООО «ТеплоСервис». Оплата от потребителей за потребленную тепловую энергию потупает на счет только ООО «УК «Индустриальный парк – Сервис». Теплоснабжающая организация ООО «УК «Индустриальный парк – Сервис» оплачивает Теплосетевой организации ООО «ТеплоСервис» услуги по транспортировке тепловой энергии и теплоносителя по СТЦ 2 «пгт. Камские Поляны».</w:t>
      </w:r>
    </w:p>
    <w:p w:rsidR="00113E2C" w:rsidRPr="00FE4396" w:rsidRDefault="00113E2C" w:rsidP="00113E2C">
      <w:pPr>
        <w:keepNext/>
        <w:tabs>
          <w:tab w:val="left" w:pos="993"/>
        </w:tabs>
        <w:suppressAutoHyphens/>
        <w:spacing w:line="240" w:lineRule="auto"/>
        <w:rPr>
          <w:rFonts w:ascii="Times New Roman" w:eastAsia="Times New Roman" w:hAnsi="Times New Roman"/>
          <w:i/>
          <w:sz w:val="28"/>
          <w:szCs w:val="28"/>
          <w:lang w:eastAsia="ru-RU"/>
        </w:rPr>
      </w:pPr>
      <w:r w:rsidRPr="00FE4396">
        <w:rPr>
          <w:rFonts w:ascii="Times New Roman" w:eastAsia="Times New Roman" w:hAnsi="Times New Roman"/>
          <w:b/>
          <w:i/>
          <w:sz w:val="28"/>
          <w:szCs w:val="28"/>
          <w:lang w:eastAsia="ru-RU"/>
        </w:rPr>
        <w:t>Дорожно-транспортный комплекс.</w:t>
      </w:r>
      <w:r w:rsidRPr="00FE4396">
        <w:rPr>
          <w:rFonts w:ascii="Times New Roman" w:eastAsia="Times New Roman" w:hAnsi="Times New Roman"/>
          <w:i/>
          <w:sz w:val="28"/>
          <w:szCs w:val="28"/>
          <w:lang w:eastAsia="ru-RU"/>
        </w:rPr>
        <w:t xml:space="preserve"> Ключевые вызовы:</w:t>
      </w:r>
    </w:p>
    <w:p w:rsidR="00113E2C" w:rsidRPr="00FE4396" w:rsidRDefault="00113E2C" w:rsidP="0007073A">
      <w:pPr>
        <w:keepNext/>
        <w:numPr>
          <w:ilvl w:val="0"/>
          <w:numId w:val="65"/>
        </w:numPr>
        <w:tabs>
          <w:tab w:val="left" w:pos="284"/>
          <w:tab w:val="left" w:pos="993"/>
        </w:tabs>
        <w:suppressAutoHyphens/>
        <w:spacing w:after="120" w:line="240" w:lineRule="auto"/>
        <w:ind w:left="0" w:firstLine="709"/>
        <w:contextualSpacing/>
        <w:jc w:val="both"/>
        <w:rPr>
          <w:rFonts w:ascii="Times New Roman" w:hAnsi="Times New Roman"/>
          <w:sz w:val="28"/>
          <w:szCs w:val="28"/>
        </w:rPr>
      </w:pPr>
      <w:r w:rsidRPr="00FE4396">
        <w:rPr>
          <w:rFonts w:ascii="Times New Roman" w:hAnsi="Times New Roman"/>
          <w:sz w:val="28"/>
          <w:szCs w:val="28"/>
        </w:rPr>
        <w:t>значительный удельный вес дорог, требующих капитального ремонта;</w:t>
      </w:r>
    </w:p>
    <w:p w:rsidR="00113E2C" w:rsidRPr="00FE4396" w:rsidRDefault="00113E2C" w:rsidP="0007073A">
      <w:pPr>
        <w:numPr>
          <w:ilvl w:val="0"/>
          <w:numId w:val="66"/>
        </w:numPr>
        <w:tabs>
          <w:tab w:val="left" w:pos="284"/>
          <w:tab w:val="left" w:pos="993"/>
        </w:tabs>
        <w:spacing w:line="240" w:lineRule="auto"/>
        <w:ind w:left="0" w:right="-1" w:firstLine="709"/>
        <w:contextualSpacing/>
        <w:jc w:val="both"/>
        <w:rPr>
          <w:rFonts w:ascii="Times New Roman" w:hAnsi="Times New Roman"/>
          <w:sz w:val="28"/>
          <w:szCs w:val="28"/>
        </w:rPr>
      </w:pPr>
      <w:r w:rsidRPr="00FE4396">
        <w:rPr>
          <w:rFonts w:ascii="Times New Roman" w:hAnsi="Times New Roman"/>
          <w:sz w:val="28"/>
          <w:szCs w:val="28"/>
        </w:rPr>
        <w:t>высокая степень износа дорог;</w:t>
      </w:r>
    </w:p>
    <w:p w:rsidR="00113E2C" w:rsidRPr="00FE4396" w:rsidRDefault="00113E2C" w:rsidP="0007073A">
      <w:pPr>
        <w:keepNext/>
        <w:numPr>
          <w:ilvl w:val="0"/>
          <w:numId w:val="66"/>
        </w:numPr>
        <w:tabs>
          <w:tab w:val="left" w:pos="284"/>
          <w:tab w:val="left" w:pos="993"/>
        </w:tabs>
        <w:suppressAutoHyphens/>
        <w:spacing w:after="120" w:line="240" w:lineRule="auto"/>
        <w:ind w:left="0" w:firstLine="709"/>
        <w:contextualSpacing/>
        <w:jc w:val="both"/>
        <w:rPr>
          <w:rFonts w:ascii="Times New Roman" w:hAnsi="Times New Roman"/>
          <w:sz w:val="28"/>
          <w:szCs w:val="28"/>
        </w:rPr>
      </w:pPr>
      <w:r w:rsidRPr="00FE4396">
        <w:rPr>
          <w:rFonts w:ascii="Times New Roman" w:hAnsi="Times New Roman"/>
          <w:sz w:val="28"/>
          <w:szCs w:val="28"/>
        </w:rPr>
        <w:t>недостаточно количество мостов</w:t>
      </w:r>
      <w:r w:rsidR="00FE4396" w:rsidRPr="00FE4396">
        <w:rPr>
          <w:rFonts w:ascii="Times New Roman" w:hAnsi="Times New Roman"/>
          <w:sz w:val="28"/>
          <w:szCs w:val="28"/>
        </w:rPr>
        <w:t>, «непроходимость» существующих мостов</w:t>
      </w:r>
      <w:r w:rsidRPr="00FE4396">
        <w:rPr>
          <w:rFonts w:ascii="Times New Roman" w:hAnsi="Times New Roman"/>
          <w:sz w:val="28"/>
          <w:szCs w:val="28"/>
        </w:rPr>
        <w:t>;</w:t>
      </w:r>
    </w:p>
    <w:p w:rsidR="00113E2C" w:rsidRPr="00FE4396" w:rsidRDefault="00113E2C" w:rsidP="0007073A">
      <w:pPr>
        <w:numPr>
          <w:ilvl w:val="0"/>
          <w:numId w:val="66"/>
        </w:numPr>
        <w:tabs>
          <w:tab w:val="left" w:pos="284"/>
          <w:tab w:val="left" w:pos="993"/>
        </w:tabs>
        <w:spacing w:line="240" w:lineRule="auto"/>
        <w:ind w:left="0" w:firstLine="709"/>
        <w:contextualSpacing/>
        <w:jc w:val="both"/>
        <w:rPr>
          <w:rFonts w:ascii="Times New Roman" w:hAnsi="Times New Roman"/>
          <w:sz w:val="28"/>
          <w:szCs w:val="28"/>
        </w:rPr>
      </w:pPr>
      <w:r w:rsidRPr="00FE4396">
        <w:rPr>
          <w:rFonts w:ascii="Times New Roman" w:hAnsi="Times New Roman"/>
          <w:sz w:val="28"/>
          <w:szCs w:val="28"/>
        </w:rPr>
        <w:t>отсутствие персонифицированного учета пассажирских перевозок.</w:t>
      </w:r>
    </w:p>
    <w:p w:rsidR="00113E2C" w:rsidRPr="00FE4396" w:rsidRDefault="00113E2C" w:rsidP="00113E2C">
      <w:pPr>
        <w:pStyle w:val="a5"/>
        <w:tabs>
          <w:tab w:val="left" w:pos="0"/>
          <w:tab w:val="left" w:pos="993"/>
        </w:tabs>
        <w:spacing w:line="240" w:lineRule="auto"/>
        <w:ind w:left="0" w:right="-143"/>
        <w:jc w:val="both"/>
        <w:rPr>
          <w:rFonts w:ascii="Times New Roman" w:hAnsi="Times New Roman"/>
          <w:i/>
          <w:sz w:val="28"/>
          <w:szCs w:val="28"/>
        </w:rPr>
      </w:pPr>
      <w:r w:rsidRPr="00FE4396">
        <w:rPr>
          <w:rFonts w:ascii="Times New Roman" w:hAnsi="Times New Roman"/>
          <w:i/>
          <w:sz w:val="28"/>
          <w:szCs w:val="28"/>
        </w:rPr>
        <w:t xml:space="preserve">Целевое видение и результаты: </w:t>
      </w:r>
    </w:p>
    <w:p w:rsidR="00113E2C" w:rsidRPr="00FE4396" w:rsidRDefault="00113E2C" w:rsidP="0007073A">
      <w:pPr>
        <w:pStyle w:val="a5"/>
        <w:numPr>
          <w:ilvl w:val="0"/>
          <w:numId w:val="67"/>
        </w:numPr>
        <w:tabs>
          <w:tab w:val="left" w:pos="993"/>
        </w:tabs>
        <w:spacing w:line="240" w:lineRule="auto"/>
        <w:ind w:left="0" w:firstLine="709"/>
        <w:jc w:val="both"/>
        <w:rPr>
          <w:rFonts w:ascii="Times New Roman" w:hAnsi="Times New Roman"/>
          <w:sz w:val="28"/>
          <w:szCs w:val="28"/>
        </w:rPr>
      </w:pPr>
      <w:r w:rsidRPr="00FE4396">
        <w:rPr>
          <w:rFonts w:ascii="Times New Roman" w:hAnsi="Times New Roman"/>
          <w:sz w:val="28"/>
          <w:szCs w:val="28"/>
        </w:rPr>
        <w:t>удовлетворение транспортных потребностей населения Нижнекамского  муниципального района путем создания условий для бесперебойной работы пассажирского транспорта;</w:t>
      </w:r>
    </w:p>
    <w:p w:rsidR="00113E2C" w:rsidRPr="00FE4396" w:rsidRDefault="00113E2C" w:rsidP="0007073A">
      <w:pPr>
        <w:pStyle w:val="a5"/>
        <w:numPr>
          <w:ilvl w:val="0"/>
          <w:numId w:val="67"/>
        </w:numPr>
        <w:tabs>
          <w:tab w:val="left" w:pos="993"/>
        </w:tabs>
        <w:spacing w:line="240" w:lineRule="auto"/>
        <w:ind w:left="0" w:firstLine="709"/>
        <w:rPr>
          <w:rFonts w:ascii="Times New Roman" w:hAnsi="Times New Roman"/>
          <w:sz w:val="28"/>
          <w:szCs w:val="28"/>
        </w:rPr>
      </w:pPr>
      <w:r w:rsidRPr="00FE4396">
        <w:rPr>
          <w:rFonts w:ascii="Times New Roman" w:hAnsi="Times New Roman"/>
          <w:sz w:val="28"/>
          <w:szCs w:val="28"/>
        </w:rPr>
        <w:t>повышение доступности услуг транспорта;</w:t>
      </w:r>
    </w:p>
    <w:p w:rsidR="00113E2C" w:rsidRPr="00FE4396" w:rsidRDefault="00113E2C" w:rsidP="0007073A">
      <w:pPr>
        <w:pStyle w:val="a5"/>
        <w:numPr>
          <w:ilvl w:val="0"/>
          <w:numId w:val="67"/>
        </w:numPr>
        <w:tabs>
          <w:tab w:val="left" w:pos="993"/>
        </w:tabs>
        <w:spacing w:line="240" w:lineRule="auto"/>
        <w:ind w:left="0" w:firstLine="709"/>
        <w:rPr>
          <w:rFonts w:ascii="Times New Roman" w:hAnsi="Times New Roman"/>
          <w:sz w:val="28"/>
          <w:szCs w:val="28"/>
        </w:rPr>
      </w:pPr>
      <w:r w:rsidRPr="00FE4396">
        <w:rPr>
          <w:rFonts w:ascii="Times New Roman" w:hAnsi="Times New Roman"/>
          <w:sz w:val="28"/>
          <w:szCs w:val="28"/>
        </w:rPr>
        <w:t>поддержание автомобильных дорог местного значения в границах района в состоянии, обеспечивающем безопасное движение транспорта.</w:t>
      </w:r>
    </w:p>
    <w:p w:rsidR="00113E2C" w:rsidRPr="00FE4396" w:rsidRDefault="00113E2C" w:rsidP="0007073A">
      <w:pPr>
        <w:pStyle w:val="a5"/>
        <w:numPr>
          <w:ilvl w:val="0"/>
          <w:numId w:val="67"/>
        </w:numPr>
        <w:tabs>
          <w:tab w:val="left" w:pos="993"/>
        </w:tabs>
        <w:spacing w:line="240" w:lineRule="auto"/>
        <w:ind w:left="0" w:firstLine="709"/>
        <w:rPr>
          <w:rFonts w:ascii="Times New Roman" w:hAnsi="Times New Roman"/>
          <w:sz w:val="28"/>
          <w:szCs w:val="28"/>
        </w:rPr>
      </w:pPr>
      <w:r w:rsidRPr="00FE4396">
        <w:rPr>
          <w:rFonts w:ascii="Times New Roman" w:hAnsi="Times New Roman"/>
          <w:sz w:val="28"/>
          <w:szCs w:val="28"/>
        </w:rPr>
        <w:t>100% соответствие дорог требованиям качества;</w:t>
      </w:r>
    </w:p>
    <w:p w:rsidR="00113E2C" w:rsidRPr="00FE4396" w:rsidRDefault="00113E2C" w:rsidP="00113E2C">
      <w:pPr>
        <w:pStyle w:val="a5"/>
        <w:tabs>
          <w:tab w:val="left" w:pos="0"/>
          <w:tab w:val="left" w:pos="993"/>
        </w:tabs>
        <w:ind w:left="0"/>
        <w:rPr>
          <w:rFonts w:ascii="Times New Roman" w:hAnsi="Times New Roman"/>
          <w:i/>
          <w:sz w:val="28"/>
          <w:szCs w:val="28"/>
        </w:rPr>
      </w:pPr>
      <w:r w:rsidRPr="00FE4396">
        <w:rPr>
          <w:rFonts w:ascii="Times New Roman" w:hAnsi="Times New Roman"/>
          <w:i/>
          <w:sz w:val="28"/>
          <w:szCs w:val="28"/>
        </w:rPr>
        <w:t xml:space="preserve">Направление действий: </w:t>
      </w:r>
    </w:p>
    <w:p w:rsidR="00113E2C" w:rsidRPr="00FE4396"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u w:val="single"/>
        </w:rPr>
      </w:pPr>
      <w:r w:rsidRPr="00FE4396">
        <w:rPr>
          <w:rFonts w:ascii="Times New Roman" w:hAnsi="Times New Roman"/>
          <w:sz w:val="28"/>
          <w:szCs w:val="28"/>
        </w:rPr>
        <w:t xml:space="preserve">строительство мостов – </w:t>
      </w:r>
      <w:r w:rsidR="00FE4396" w:rsidRPr="00FE4396">
        <w:rPr>
          <w:rFonts w:ascii="Times New Roman" w:hAnsi="Times New Roman"/>
          <w:sz w:val="28"/>
          <w:szCs w:val="28"/>
        </w:rPr>
        <w:t>1</w:t>
      </w:r>
      <w:r w:rsidRPr="00FE4396">
        <w:rPr>
          <w:rFonts w:ascii="Times New Roman" w:hAnsi="Times New Roman"/>
          <w:sz w:val="28"/>
          <w:szCs w:val="28"/>
        </w:rPr>
        <w:t xml:space="preserve"> шт., капитальный ремонт </w:t>
      </w:r>
      <w:r w:rsidR="00FE4396" w:rsidRPr="00FE4396">
        <w:rPr>
          <w:rFonts w:ascii="Times New Roman" w:hAnsi="Times New Roman"/>
          <w:sz w:val="28"/>
          <w:szCs w:val="28"/>
        </w:rPr>
        <w:t xml:space="preserve">(реконструкция) </w:t>
      </w:r>
      <w:r w:rsidRPr="00FE4396">
        <w:rPr>
          <w:rFonts w:ascii="Times New Roman" w:hAnsi="Times New Roman"/>
          <w:sz w:val="28"/>
          <w:szCs w:val="28"/>
        </w:rPr>
        <w:t xml:space="preserve">– </w:t>
      </w:r>
      <w:r w:rsidR="00FE4396" w:rsidRPr="00FE4396">
        <w:rPr>
          <w:rFonts w:ascii="Times New Roman" w:hAnsi="Times New Roman"/>
          <w:sz w:val="28"/>
          <w:szCs w:val="28"/>
        </w:rPr>
        <w:t>1</w:t>
      </w:r>
      <w:r w:rsidRPr="00FE4396">
        <w:rPr>
          <w:rFonts w:ascii="Times New Roman" w:hAnsi="Times New Roman"/>
          <w:sz w:val="28"/>
          <w:szCs w:val="28"/>
        </w:rPr>
        <w:t xml:space="preserve"> шт.;</w:t>
      </w:r>
    </w:p>
    <w:p w:rsidR="00113E2C" w:rsidRPr="00FE4396"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rPr>
      </w:pPr>
      <w:r w:rsidRPr="00FE4396">
        <w:rPr>
          <w:rFonts w:ascii="Times New Roman" w:hAnsi="Times New Roman"/>
          <w:sz w:val="28"/>
          <w:szCs w:val="28"/>
        </w:rPr>
        <w:t>развитие муниципальных маршрутов пассажирских перевозок;</w:t>
      </w:r>
    </w:p>
    <w:p w:rsidR="00113E2C" w:rsidRPr="00D33042" w:rsidRDefault="00113E2C" w:rsidP="00113E2C">
      <w:pPr>
        <w:keepNext/>
        <w:tabs>
          <w:tab w:val="left" w:pos="993"/>
        </w:tabs>
        <w:suppressAutoHyphens/>
        <w:spacing w:line="240" w:lineRule="auto"/>
        <w:jc w:val="both"/>
        <w:rPr>
          <w:rFonts w:ascii="Times New Roman" w:eastAsia="Batang" w:hAnsi="Times New Roman"/>
          <w:i/>
          <w:sz w:val="28"/>
          <w:szCs w:val="28"/>
          <w:lang w:eastAsia="ru-RU"/>
        </w:rPr>
      </w:pPr>
      <w:r w:rsidRPr="00D33042">
        <w:rPr>
          <w:rFonts w:ascii="Times New Roman" w:eastAsia="Times New Roman" w:hAnsi="Times New Roman"/>
          <w:b/>
          <w:i/>
          <w:sz w:val="28"/>
          <w:szCs w:val="28"/>
          <w:lang w:eastAsia="ru-RU"/>
        </w:rPr>
        <w:t>Жилищно-коммунальный комплекс.</w:t>
      </w:r>
      <w:r w:rsidRPr="00D33042">
        <w:rPr>
          <w:rFonts w:ascii="Times New Roman" w:eastAsia="Times New Roman" w:hAnsi="Times New Roman"/>
          <w:i/>
          <w:sz w:val="28"/>
          <w:szCs w:val="28"/>
          <w:lang w:eastAsia="ru-RU"/>
        </w:rPr>
        <w:t xml:space="preserve"> Ключевые вызовы: </w:t>
      </w:r>
    </w:p>
    <w:p w:rsidR="00113E2C" w:rsidRPr="00D33042" w:rsidRDefault="00113E2C" w:rsidP="0007073A">
      <w:pPr>
        <w:numPr>
          <w:ilvl w:val="0"/>
          <w:numId w:val="62"/>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 xml:space="preserve">недостаточное водоснабжение </w:t>
      </w:r>
      <w:r w:rsidR="00FE4396" w:rsidRPr="00D33042">
        <w:rPr>
          <w:rFonts w:ascii="Times New Roman" w:eastAsia="Batang" w:hAnsi="Times New Roman"/>
          <w:sz w:val="28"/>
          <w:szCs w:val="28"/>
          <w:lang w:eastAsia="ru-RU"/>
        </w:rPr>
        <w:t xml:space="preserve">сельских поселений </w:t>
      </w:r>
      <w:r w:rsidRPr="00D33042">
        <w:rPr>
          <w:rFonts w:ascii="Times New Roman" w:eastAsia="Batang" w:hAnsi="Times New Roman"/>
          <w:sz w:val="28"/>
          <w:szCs w:val="28"/>
          <w:lang w:eastAsia="ru-RU"/>
        </w:rPr>
        <w:t>района;</w:t>
      </w:r>
    </w:p>
    <w:p w:rsidR="004A2C3B" w:rsidRPr="00D33042" w:rsidRDefault="004A2C3B" w:rsidP="0007073A">
      <w:pPr>
        <w:numPr>
          <w:ilvl w:val="0"/>
          <w:numId w:val="62"/>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недостаточное обеспечение жильем населения, в том числе арендного жилья;</w:t>
      </w:r>
    </w:p>
    <w:p w:rsidR="004A2C3B" w:rsidRPr="00D33042" w:rsidRDefault="004A2C3B" w:rsidP="0007073A">
      <w:pPr>
        <w:numPr>
          <w:ilvl w:val="0"/>
          <w:numId w:val="62"/>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отсутствие жилых помещений социального использования;</w:t>
      </w:r>
    </w:p>
    <w:p w:rsidR="00113E2C" w:rsidRPr="00D33042" w:rsidRDefault="00113E2C" w:rsidP="0007073A">
      <w:pPr>
        <w:numPr>
          <w:ilvl w:val="0"/>
          <w:numId w:val="62"/>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избыток устаревшего оборудовани</w:t>
      </w:r>
      <w:r w:rsidR="00FE4396" w:rsidRPr="00D33042">
        <w:rPr>
          <w:rFonts w:ascii="Times New Roman" w:eastAsia="Batang" w:hAnsi="Times New Roman"/>
          <w:sz w:val="28"/>
          <w:szCs w:val="28"/>
          <w:lang w:eastAsia="ru-RU"/>
        </w:rPr>
        <w:t>я системы теплоснабжения</w:t>
      </w:r>
      <w:r w:rsidRPr="00D33042">
        <w:rPr>
          <w:rFonts w:ascii="Times New Roman" w:eastAsia="Batang" w:hAnsi="Times New Roman"/>
          <w:sz w:val="28"/>
          <w:szCs w:val="28"/>
          <w:lang w:eastAsia="ru-RU"/>
        </w:rPr>
        <w:t>;</w:t>
      </w:r>
    </w:p>
    <w:p w:rsidR="004D7677" w:rsidRPr="00D33042" w:rsidRDefault="00113E2C" w:rsidP="0007073A">
      <w:pPr>
        <w:numPr>
          <w:ilvl w:val="0"/>
          <w:numId w:val="62"/>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Batang" w:hAnsi="Times New Roman"/>
          <w:sz w:val="28"/>
          <w:szCs w:val="28"/>
          <w:lang w:eastAsia="ru-RU"/>
        </w:rPr>
        <w:t>недостаток пирсов пожаротушения и пожарных резервуаров.</w:t>
      </w:r>
    </w:p>
    <w:p w:rsidR="00113E2C" w:rsidRPr="00D33042" w:rsidRDefault="00113E2C" w:rsidP="0007073A">
      <w:pPr>
        <w:numPr>
          <w:ilvl w:val="0"/>
          <w:numId w:val="62"/>
        </w:numPr>
        <w:tabs>
          <w:tab w:val="left" w:pos="284"/>
          <w:tab w:val="left" w:pos="993"/>
        </w:tabs>
        <w:spacing w:line="240" w:lineRule="auto"/>
        <w:ind w:left="0" w:firstLine="709"/>
        <w:jc w:val="both"/>
        <w:rPr>
          <w:rFonts w:ascii="Times New Roman" w:eastAsia="Batang" w:hAnsi="Times New Roman"/>
          <w:sz w:val="28"/>
          <w:szCs w:val="28"/>
          <w:lang w:eastAsia="ru-RU"/>
        </w:rPr>
      </w:pPr>
      <w:r w:rsidRPr="00D33042">
        <w:rPr>
          <w:rFonts w:ascii="Times New Roman" w:eastAsia="Times New Roman" w:hAnsi="Times New Roman"/>
          <w:sz w:val="28"/>
          <w:szCs w:val="28"/>
          <w:lang w:eastAsia="ru-RU"/>
        </w:rPr>
        <w:t>неудовлетворительное техническое состояние объектов коммунальной инфраструктуры: износ объектов систем жизнеобеспечения; моральное устаревание используемых технологий и оборудования, которые технически ограничивают повышение эффективности функционирования коммунальной инфраструктуры; дефицит объектов жизнеобеспечения, в том числе водозаборных и водоочистных сооружений, объектов для утилизации и захоронения мусора (полигонов или замещающих их заводов по переработке или сжиганию мусора); высокая энергоемкость объектов коммунальной инфраструктуры.</w:t>
      </w:r>
    </w:p>
    <w:p w:rsidR="00113E2C" w:rsidRPr="00D33042" w:rsidRDefault="00113E2C" w:rsidP="00113E2C">
      <w:pPr>
        <w:keepNext/>
        <w:tabs>
          <w:tab w:val="left" w:pos="284"/>
          <w:tab w:val="left" w:pos="426"/>
          <w:tab w:val="left" w:pos="993"/>
        </w:tabs>
        <w:suppressAutoHyphens/>
        <w:spacing w:line="240" w:lineRule="auto"/>
        <w:jc w:val="both"/>
        <w:rPr>
          <w:rFonts w:ascii="Times New Roman" w:eastAsia="Times New Roman" w:hAnsi="Times New Roman"/>
          <w:i/>
          <w:sz w:val="28"/>
          <w:szCs w:val="28"/>
          <w:lang w:eastAsia="ru-RU"/>
        </w:rPr>
      </w:pPr>
      <w:r w:rsidRPr="00D33042">
        <w:rPr>
          <w:rFonts w:ascii="Times New Roman" w:eastAsia="Times New Roman" w:hAnsi="Times New Roman"/>
          <w:i/>
          <w:sz w:val="28"/>
          <w:szCs w:val="28"/>
          <w:lang w:eastAsia="ru-RU"/>
        </w:rPr>
        <w:t xml:space="preserve">Целевое видение и результаты: </w:t>
      </w:r>
    </w:p>
    <w:p w:rsidR="00113E2C" w:rsidRPr="00D33042" w:rsidRDefault="00113E2C" w:rsidP="0007073A">
      <w:pPr>
        <w:pStyle w:val="a5"/>
        <w:keepNext/>
        <w:numPr>
          <w:ilvl w:val="0"/>
          <w:numId w:val="69"/>
        </w:numPr>
        <w:tabs>
          <w:tab w:val="left" w:pos="284"/>
          <w:tab w:val="left" w:pos="426"/>
          <w:tab w:val="left" w:pos="993"/>
        </w:tabs>
        <w:suppressAutoHyphens/>
        <w:spacing w:line="240" w:lineRule="auto"/>
        <w:ind w:left="0" w:firstLine="709"/>
        <w:jc w:val="both"/>
        <w:rPr>
          <w:rFonts w:ascii="Times New Roman" w:eastAsia="Times New Roman" w:hAnsi="Times New Roman"/>
          <w:sz w:val="28"/>
          <w:szCs w:val="28"/>
          <w:lang w:eastAsia="ru-RU"/>
        </w:rPr>
      </w:pPr>
      <w:r w:rsidRPr="00D33042">
        <w:rPr>
          <w:rFonts w:ascii="Times New Roman" w:eastAsia="Times New Roman" w:hAnsi="Times New Roman"/>
          <w:sz w:val="28"/>
          <w:szCs w:val="28"/>
          <w:lang w:eastAsia="ru-RU"/>
        </w:rPr>
        <w:t>обеспечение населения качественными и надежными услугами жилищно-коммунального хозяйства;</w:t>
      </w:r>
    </w:p>
    <w:p w:rsidR="00113E2C" w:rsidRPr="00D33042" w:rsidRDefault="00113E2C" w:rsidP="0007073A">
      <w:pPr>
        <w:pStyle w:val="a5"/>
        <w:keepNext/>
        <w:numPr>
          <w:ilvl w:val="0"/>
          <w:numId w:val="69"/>
        </w:numPr>
        <w:tabs>
          <w:tab w:val="left" w:pos="284"/>
          <w:tab w:val="left" w:pos="426"/>
          <w:tab w:val="left" w:pos="993"/>
        </w:tabs>
        <w:suppressAutoHyphens/>
        <w:spacing w:line="240" w:lineRule="auto"/>
        <w:ind w:left="0" w:firstLine="709"/>
        <w:jc w:val="both"/>
        <w:rPr>
          <w:rFonts w:ascii="Times New Roman" w:eastAsia="Times New Roman" w:hAnsi="Times New Roman"/>
          <w:sz w:val="28"/>
          <w:szCs w:val="28"/>
          <w:lang w:eastAsia="ru-RU"/>
        </w:rPr>
      </w:pPr>
      <w:r w:rsidRPr="00D33042">
        <w:rPr>
          <w:rFonts w:ascii="Times New Roman" w:eastAsia="Times New Roman" w:hAnsi="Times New Roman"/>
          <w:sz w:val="28"/>
          <w:szCs w:val="28"/>
          <w:lang w:eastAsia="ru-RU"/>
        </w:rPr>
        <w:t>повышение эффективности использования средств населения  и бюджетных источников за оказанные жилищно-коммунальные услуги;</w:t>
      </w:r>
    </w:p>
    <w:p w:rsidR="00113E2C" w:rsidRPr="00D33042" w:rsidRDefault="00113E2C" w:rsidP="0007073A">
      <w:pPr>
        <w:pStyle w:val="a5"/>
        <w:keepNext/>
        <w:numPr>
          <w:ilvl w:val="0"/>
          <w:numId w:val="69"/>
        </w:numPr>
        <w:tabs>
          <w:tab w:val="left" w:pos="284"/>
          <w:tab w:val="left" w:pos="426"/>
          <w:tab w:val="left" w:pos="993"/>
        </w:tabs>
        <w:suppressAutoHyphens/>
        <w:spacing w:line="240" w:lineRule="auto"/>
        <w:ind w:left="0" w:firstLine="709"/>
        <w:jc w:val="both"/>
        <w:rPr>
          <w:rFonts w:ascii="Times New Roman" w:eastAsia="Times New Roman" w:hAnsi="Times New Roman"/>
          <w:i/>
          <w:sz w:val="28"/>
          <w:szCs w:val="28"/>
          <w:lang w:eastAsia="ru-RU"/>
        </w:rPr>
      </w:pPr>
      <w:r w:rsidRPr="00D33042">
        <w:rPr>
          <w:rFonts w:ascii="Times New Roman" w:eastAsia="Times New Roman" w:hAnsi="Times New Roman"/>
          <w:sz w:val="28"/>
          <w:szCs w:val="28"/>
          <w:lang w:eastAsia="ru-RU"/>
        </w:rPr>
        <w:t>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113E2C" w:rsidRPr="00D33042" w:rsidRDefault="00113E2C" w:rsidP="0007073A">
      <w:pPr>
        <w:pStyle w:val="a5"/>
        <w:numPr>
          <w:ilvl w:val="0"/>
          <w:numId w:val="69"/>
        </w:numPr>
        <w:tabs>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водоснабжение района – 100%;</w:t>
      </w:r>
    </w:p>
    <w:p w:rsidR="00113E2C" w:rsidRPr="00D33042" w:rsidRDefault="00113E2C" w:rsidP="0007073A">
      <w:pPr>
        <w:pStyle w:val="a5"/>
        <w:numPr>
          <w:ilvl w:val="0"/>
          <w:numId w:val="69"/>
        </w:numPr>
        <w:tabs>
          <w:tab w:val="left" w:pos="993"/>
        </w:tabs>
        <w:spacing w:after="200"/>
        <w:ind w:left="0" w:firstLine="709"/>
        <w:jc w:val="both"/>
        <w:rPr>
          <w:rFonts w:ascii="Times New Roman" w:hAnsi="Times New Roman"/>
          <w:sz w:val="28"/>
          <w:szCs w:val="28"/>
        </w:rPr>
      </w:pPr>
      <w:r w:rsidRPr="00D33042">
        <w:rPr>
          <w:rFonts w:ascii="Times New Roman" w:hAnsi="Times New Roman"/>
          <w:sz w:val="28"/>
          <w:szCs w:val="28"/>
        </w:rPr>
        <w:t>обеспечение природным газом и электроэнергии с учетом освоения полезных ископаемых и развития АПК;</w:t>
      </w:r>
    </w:p>
    <w:p w:rsidR="00FE4396" w:rsidRPr="00D33042" w:rsidRDefault="00113E2C" w:rsidP="0007073A">
      <w:pPr>
        <w:pStyle w:val="a5"/>
        <w:numPr>
          <w:ilvl w:val="0"/>
          <w:numId w:val="69"/>
        </w:numPr>
        <w:tabs>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 xml:space="preserve">обеспечение жильем по Федеральной программе «Социальное развитие села» </w:t>
      </w:r>
    </w:p>
    <w:p w:rsidR="00113E2C" w:rsidRPr="00D33042" w:rsidRDefault="00113E2C" w:rsidP="0007073A">
      <w:pPr>
        <w:pStyle w:val="a5"/>
        <w:numPr>
          <w:ilvl w:val="0"/>
          <w:numId w:val="69"/>
        </w:numPr>
        <w:tabs>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модернизация всех котельных с котлами с низким КПД на новые, с более высоким значением КПД, и установка теплов</w:t>
      </w:r>
      <w:r w:rsidR="00FE4396" w:rsidRPr="00D33042">
        <w:rPr>
          <w:rFonts w:ascii="Times New Roman" w:hAnsi="Times New Roman"/>
          <w:sz w:val="28"/>
          <w:szCs w:val="28"/>
        </w:rPr>
        <w:t>ых счетчиков в каждой котельной</w:t>
      </w:r>
      <w:r w:rsidRPr="00D33042">
        <w:rPr>
          <w:rFonts w:ascii="Times New Roman" w:hAnsi="Times New Roman"/>
          <w:sz w:val="28"/>
          <w:szCs w:val="28"/>
        </w:rPr>
        <w:t>;</w:t>
      </w:r>
    </w:p>
    <w:p w:rsidR="00113E2C" w:rsidRPr="00D33042" w:rsidRDefault="00113E2C" w:rsidP="00113E2C">
      <w:pPr>
        <w:keepNext/>
        <w:tabs>
          <w:tab w:val="left" w:pos="284"/>
          <w:tab w:val="left" w:pos="426"/>
          <w:tab w:val="left" w:pos="993"/>
        </w:tabs>
        <w:suppressAutoHyphens/>
        <w:spacing w:line="240" w:lineRule="auto"/>
        <w:jc w:val="both"/>
        <w:rPr>
          <w:rFonts w:ascii="Times New Roman" w:eastAsia="Times New Roman" w:hAnsi="Times New Roman"/>
          <w:i/>
          <w:sz w:val="28"/>
          <w:szCs w:val="28"/>
          <w:lang w:eastAsia="ru-RU"/>
        </w:rPr>
      </w:pPr>
      <w:r w:rsidRPr="00D33042">
        <w:rPr>
          <w:rFonts w:ascii="Times New Roman" w:eastAsia="Times New Roman" w:hAnsi="Times New Roman"/>
          <w:i/>
          <w:sz w:val="28"/>
          <w:szCs w:val="28"/>
          <w:lang w:eastAsia="ru-RU"/>
        </w:rPr>
        <w:t>Направление действий</w:t>
      </w:r>
      <w:r w:rsidR="00FE4396" w:rsidRPr="00D33042">
        <w:rPr>
          <w:rFonts w:ascii="Times New Roman" w:eastAsia="Times New Roman" w:hAnsi="Times New Roman"/>
          <w:i/>
          <w:sz w:val="28"/>
          <w:szCs w:val="28"/>
          <w:lang w:eastAsia="ru-RU"/>
        </w:rPr>
        <w:t>:</w:t>
      </w:r>
    </w:p>
    <w:p w:rsidR="00113E2C" w:rsidRPr="00D33042" w:rsidRDefault="00113E2C"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водоснабжение населенных пунктов района: реконструкция продолжение строительства сетей водоснабжения;</w:t>
      </w:r>
    </w:p>
    <w:p w:rsidR="00113E2C" w:rsidRPr="00D33042" w:rsidRDefault="00113E2C"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строительство канализационных сетей в населенных пунктах района (реконструкция существующего биологического очистного сооружения с увеличением пропускной способности, строительство нового биологического очистного сооружения и канализационного коллектора (</w:t>
      </w:r>
      <w:r w:rsidR="00D33042" w:rsidRPr="00D33042">
        <w:rPr>
          <w:rFonts w:ascii="Times New Roman" w:hAnsi="Times New Roman"/>
          <w:sz w:val="28"/>
          <w:szCs w:val="28"/>
        </w:rPr>
        <w:t>4 едю</w:t>
      </w:r>
      <w:r w:rsidRPr="00D33042">
        <w:rPr>
          <w:rFonts w:ascii="Times New Roman" w:hAnsi="Times New Roman"/>
          <w:sz w:val="28"/>
          <w:szCs w:val="28"/>
        </w:rPr>
        <w:t>);</w:t>
      </w:r>
    </w:p>
    <w:p w:rsidR="00113E2C" w:rsidRPr="00D33042" w:rsidRDefault="00113E2C" w:rsidP="0007073A">
      <w:pPr>
        <w:pStyle w:val="a5"/>
        <w:numPr>
          <w:ilvl w:val="0"/>
          <w:numId w:val="70"/>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строительство арендного и инвестиционного жилья</w:t>
      </w:r>
      <w:r w:rsidR="005D4F8A" w:rsidRPr="00D33042">
        <w:rPr>
          <w:rFonts w:ascii="Times New Roman" w:hAnsi="Times New Roman"/>
          <w:sz w:val="28"/>
          <w:szCs w:val="28"/>
        </w:rPr>
        <w:t xml:space="preserve"> </w:t>
      </w:r>
      <w:r w:rsidRPr="00D33042">
        <w:rPr>
          <w:rFonts w:ascii="Times New Roman" w:hAnsi="Times New Roman"/>
          <w:sz w:val="28"/>
          <w:szCs w:val="28"/>
        </w:rPr>
        <w:t>эконом-класса;</w:t>
      </w:r>
    </w:p>
    <w:p w:rsidR="00113E2C" w:rsidRPr="00D33042"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дополнительное строительство газопроводов;</w:t>
      </w:r>
    </w:p>
    <w:p w:rsidR="00113E2C" w:rsidRPr="00D33042"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строительство детских площадок</w:t>
      </w:r>
      <w:r w:rsidR="00D33042" w:rsidRPr="00D33042">
        <w:rPr>
          <w:rFonts w:ascii="Times New Roman" w:hAnsi="Times New Roman"/>
          <w:sz w:val="28"/>
          <w:szCs w:val="28"/>
        </w:rPr>
        <w:t xml:space="preserve"> </w:t>
      </w:r>
      <w:r w:rsidRPr="00D33042">
        <w:rPr>
          <w:rFonts w:ascii="Times New Roman" w:hAnsi="Times New Roman"/>
          <w:sz w:val="28"/>
          <w:szCs w:val="28"/>
        </w:rPr>
        <w:t>на территории образовательных учреждений;</w:t>
      </w:r>
    </w:p>
    <w:p w:rsidR="00113E2C" w:rsidRPr="00D33042"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капит</w:t>
      </w:r>
      <w:r w:rsidR="00D33042" w:rsidRPr="00D33042">
        <w:rPr>
          <w:rFonts w:ascii="Times New Roman" w:hAnsi="Times New Roman"/>
          <w:sz w:val="28"/>
          <w:szCs w:val="28"/>
        </w:rPr>
        <w:t>альный ремонт скотомогильников</w:t>
      </w:r>
      <w:r w:rsidRPr="00D33042">
        <w:rPr>
          <w:rFonts w:ascii="Times New Roman" w:hAnsi="Times New Roman"/>
          <w:sz w:val="28"/>
          <w:szCs w:val="28"/>
        </w:rPr>
        <w:t>;</w:t>
      </w:r>
    </w:p>
    <w:p w:rsidR="00113E2C" w:rsidRPr="00D33042"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установка систем видеонаблюдения на объектах массового пребывания людей (программа «Безопасный город»);</w:t>
      </w:r>
    </w:p>
    <w:p w:rsidR="00113E2C" w:rsidRPr="00D33042" w:rsidRDefault="00113E2C" w:rsidP="0007073A">
      <w:pPr>
        <w:pStyle w:val="a5"/>
        <w:numPr>
          <w:ilvl w:val="0"/>
          <w:numId w:val="68"/>
        </w:numPr>
        <w:tabs>
          <w:tab w:val="left" w:pos="-284"/>
          <w:tab w:val="left" w:pos="993"/>
        </w:tabs>
        <w:spacing w:line="240" w:lineRule="auto"/>
        <w:ind w:left="0" w:right="-143" w:firstLine="709"/>
        <w:jc w:val="both"/>
        <w:rPr>
          <w:rFonts w:ascii="Times New Roman" w:hAnsi="Times New Roman"/>
          <w:sz w:val="28"/>
          <w:szCs w:val="28"/>
        </w:rPr>
      </w:pPr>
      <w:r w:rsidRPr="00D33042">
        <w:rPr>
          <w:rFonts w:ascii="Times New Roman" w:hAnsi="Times New Roman"/>
          <w:sz w:val="28"/>
          <w:szCs w:val="28"/>
        </w:rPr>
        <w:t>реализация муниципальной программы по энергосбережению.</w:t>
      </w:r>
    </w:p>
    <w:p w:rsidR="00D33042" w:rsidRPr="007C36C4" w:rsidRDefault="00D33042" w:rsidP="007C36C4">
      <w:pPr>
        <w:pStyle w:val="ab"/>
        <w:ind w:firstLine="539"/>
        <w:jc w:val="both"/>
        <w:rPr>
          <w:rFonts w:ascii="Times New Roman" w:hAnsi="Times New Roman"/>
          <w:sz w:val="27"/>
          <w:szCs w:val="27"/>
        </w:rPr>
      </w:pPr>
    </w:p>
    <w:p w:rsidR="00F506F1" w:rsidRDefault="00F506F1" w:rsidP="000E28E5">
      <w:pPr>
        <w:spacing w:line="240" w:lineRule="auto"/>
        <w:ind w:firstLine="0"/>
        <w:contextualSpacing/>
        <w:jc w:val="center"/>
        <w:rPr>
          <w:rFonts w:ascii="Times New Roman" w:hAnsi="Times New Roman"/>
          <w:b/>
          <w:sz w:val="28"/>
          <w:szCs w:val="28"/>
        </w:rPr>
      </w:pPr>
      <w:r w:rsidRPr="00192E2C">
        <w:rPr>
          <w:rFonts w:ascii="Times New Roman" w:hAnsi="Times New Roman"/>
          <w:b/>
          <w:sz w:val="28"/>
          <w:szCs w:val="28"/>
        </w:rPr>
        <w:t>Экологическая политика</w:t>
      </w:r>
    </w:p>
    <w:p w:rsidR="00B93389" w:rsidRPr="000E28E5" w:rsidRDefault="00B93389" w:rsidP="000E28E5">
      <w:pPr>
        <w:spacing w:line="240" w:lineRule="auto"/>
        <w:ind w:firstLine="0"/>
        <w:contextualSpacing/>
        <w:jc w:val="center"/>
        <w:rPr>
          <w:rFonts w:ascii="Times New Roman" w:hAnsi="Times New Roman"/>
          <w:b/>
          <w:sz w:val="28"/>
          <w:szCs w:val="28"/>
        </w:rPr>
      </w:pP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shd w:val="clear" w:color="auto" w:fill="FFFFFF"/>
        </w:rPr>
        <w:t xml:space="preserve">В Нижнекамском муниципальном районе вопросы защиты окружающей среды остаются одними из ключевых. </w:t>
      </w:r>
      <w:r w:rsidRPr="007C544A">
        <w:rPr>
          <w:rFonts w:ascii="Times New Roman" w:hAnsi="Times New Roman"/>
          <w:sz w:val="28"/>
          <w:szCs w:val="28"/>
        </w:rPr>
        <w:t xml:space="preserve">Негативное влияние на состояние окружающей среды оказывает комплекс нефтехимических производств (ПАО «Нижнекамскнефтехим», ОАО «ТАИФ-НК», АО «ТАНЕКО», ПАО «Нижнекамскшина», АО «Нижнекамсктехуглерод»), предприятия стройиндустрии (ООО «КамЭнергоСтройПром», ООО «Нижнекамский завод ЖБИ» и т.д.) и энергетики (Филиал ОАО «ТГК-16» - Нижнекамская ТЭЦ (ПТК-1), ООО «Нижнекамская ТЭЦ»), являющиеся основными загрязнителями окружающей среды и определяющие экологическое состояние всего Нижнекамского муниципального района.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соответствии с Государственным докладом «О состоянии природных ресурсов и об охране окружающей среды Республики Татарстан», масса выбросов загрязняющих веществ от стационарных техногенных источников за последние 5 лет незначительно, но выросла. Рост к показателю 2010 года составил 102,4%.</w:t>
      </w:r>
    </w:p>
    <w:p w:rsidR="00F65CED" w:rsidRPr="007C544A" w:rsidRDefault="00F65CED" w:rsidP="00F65CED">
      <w:pPr>
        <w:pStyle w:val="ab"/>
        <w:ind w:firstLine="851"/>
        <w:contextualSpacing/>
        <w:jc w:val="both"/>
        <w:rPr>
          <w:rFonts w:ascii="Times New Roman" w:hAnsi="Times New Roman"/>
          <w:sz w:val="28"/>
          <w:szCs w:val="28"/>
        </w:rPr>
      </w:pPr>
    </w:p>
    <w:p w:rsidR="00F65CED" w:rsidRPr="007C544A" w:rsidRDefault="00F65CED" w:rsidP="00F65CED">
      <w:pPr>
        <w:spacing w:line="240" w:lineRule="auto"/>
        <w:contextualSpacing/>
        <w:jc w:val="center"/>
        <w:rPr>
          <w:rFonts w:ascii="Times New Roman" w:hAnsi="Times New Roman"/>
          <w:sz w:val="28"/>
          <w:szCs w:val="28"/>
        </w:rPr>
      </w:pPr>
      <w:r w:rsidRPr="007C544A">
        <w:rPr>
          <w:rFonts w:ascii="Times New Roman" w:hAnsi="Times New Roman"/>
          <w:b/>
          <w:sz w:val="28"/>
          <w:szCs w:val="28"/>
        </w:rPr>
        <w:t xml:space="preserve">Таблица 23. Динамика выбросов загрязняющих веществ </w:t>
      </w:r>
    </w:p>
    <w:p w:rsidR="00F65CED" w:rsidRPr="007C544A" w:rsidRDefault="00F65CED" w:rsidP="00F65CED">
      <w:pPr>
        <w:pStyle w:val="ab"/>
        <w:ind w:firstLine="851"/>
        <w:contextualSpacing/>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9"/>
        <w:gridCol w:w="1351"/>
        <w:gridCol w:w="1275"/>
        <w:gridCol w:w="1276"/>
        <w:gridCol w:w="1276"/>
        <w:gridCol w:w="1241"/>
      </w:tblGrid>
      <w:tr w:rsidR="00F65CED" w:rsidRPr="007C544A" w:rsidTr="00F65CED">
        <w:tc>
          <w:tcPr>
            <w:tcW w:w="3719" w:type="dxa"/>
            <w:vMerge w:val="restart"/>
            <w:shd w:val="clear" w:color="auto" w:fill="CCC0D9"/>
          </w:tcPr>
          <w:p w:rsidR="00F65CED" w:rsidRPr="007C544A" w:rsidRDefault="00F65CED" w:rsidP="00F65CED">
            <w:pPr>
              <w:pStyle w:val="ab"/>
              <w:contextualSpacing/>
              <w:jc w:val="center"/>
              <w:rPr>
                <w:rFonts w:ascii="Times New Roman" w:hAnsi="Times New Roman"/>
                <w:sz w:val="28"/>
                <w:szCs w:val="28"/>
              </w:rPr>
            </w:pPr>
            <w:bookmarkStart w:id="4" w:name="_Hlk434234643"/>
            <w:r w:rsidRPr="007C544A">
              <w:rPr>
                <w:rFonts w:ascii="Times New Roman" w:hAnsi="Times New Roman"/>
                <w:sz w:val="28"/>
                <w:szCs w:val="28"/>
              </w:rPr>
              <w:t>Муниципальное образование</w:t>
            </w:r>
          </w:p>
        </w:tc>
        <w:tc>
          <w:tcPr>
            <w:tcW w:w="6419" w:type="dxa"/>
            <w:gridSpan w:val="5"/>
            <w:shd w:val="clear" w:color="auto" w:fill="CCC0D9"/>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Масса выбросов, тыс. тн</w:t>
            </w:r>
          </w:p>
        </w:tc>
      </w:tr>
      <w:tr w:rsidR="00F65CED" w:rsidRPr="007C544A" w:rsidTr="00F65CED">
        <w:tc>
          <w:tcPr>
            <w:tcW w:w="3719" w:type="dxa"/>
            <w:vMerge/>
            <w:shd w:val="clear" w:color="auto" w:fill="E5DFEC"/>
          </w:tcPr>
          <w:p w:rsidR="00F65CED" w:rsidRPr="007C544A" w:rsidRDefault="00F65CED" w:rsidP="00F65CED">
            <w:pPr>
              <w:pStyle w:val="ab"/>
              <w:contextualSpacing/>
              <w:jc w:val="center"/>
              <w:rPr>
                <w:rFonts w:ascii="Times New Roman" w:hAnsi="Times New Roman"/>
                <w:sz w:val="28"/>
                <w:szCs w:val="28"/>
              </w:rPr>
            </w:pPr>
          </w:p>
        </w:tc>
        <w:tc>
          <w:tcPr>
            <w:tcW w:w="1351" w:type="dxa"/>
            <w:tcBorders>
              <w:right w:val="single" w:sz="4" w:space="0" w:color="auto"/>
            </w:tcBorders>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2010 год</w:t>
            </w:r>
          </w:p>
        </w:tc>
        <w:tc>
          <w:tcPr>
            <w:tcW w:w="1275" w:type="dxa"/>
            <w:tcBorders>
              <w:left w:val="single" w:sz="4" w:space="0" w:color="auto"/>
            </w:tcBorders>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2011 год</w:t>
            </w:r>
          </w:p>
        </w:tc>
        <w:tc>
          <w:tcPr>
            <w:tcW w:w="1276"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2012 год</w:t>
            </w:r>
          </w:p>
        </w:tc>
        <w:tc>
          <w:tcPr>
            <w:tcW w:w="1276"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2013 год</w:t>
            </w:r>
          </w:p>
        </w:tc>
        <w:tc>
          <w:tcPr>
            <w:tcW w:w="1241"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2014 год</w:t>
            </w:r>
          </w:p>
        </w:tc>
      </w:tr>
      <w:tr w:rsidR="00F65CED" w:rsidRPr="007C544A" w:rsidTr="00F65CED">
        <w:tc>
          <w:tcPr>
            <w:tcW w:w="3719" w:type="dxa"/>
            <w:shd w:val="clear" w:color="auto" w:fill="E5DFEC"/>
          </w:tcPr>
          <w:p w:rsidR="00F65CED" w:rsidRPr="007C544A" w:rsidRDefault="00F65CED" w:rsidP="00F65CED">
            <w:pPr>
              <w:pStyle w:val="ab"/>
              <w:contextualSpacing/>
              <w:jc w:val="both"/>
              <w:rPr>
                <w:rFonts w:ascii="Times New Roman" w:hAnsi="Times New Roman"/>
                <w:sz w:val="28"/>
                <w:szCs w:val="28"/>
              </w:rPr>
            </w:pPr>
            <w:r w:rsidRPr="007C544A">
              <w:rPr>
                <w:rFonts w:ascii="Times New Roman" w:hAnsi="Times New Roman"/>
                <w:sz w:val="28"/>
                <w:szCs w:val="28"/>
              </w:rPr>
              <w:t>Нижнекамский муниципальный район</w:t>
            </w:r>
          </w:p>
        </w:tc>
        <w:tc>
          <w:tcPr>
            <w:tcW w:w="1351" w:type="dxa"/>
            <w:tcBorders>
              <w:right w:val="single" w:sz="4" w:space="0" w:color="auto"/>
            </w:tcBorders>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57,99</w:t>
            </w:r>
          </w:p>
        </w:tc>
        <w:tc>
          <w:tcPr>
            <w:tcW w:w="1275" w:type="dxa"/>
            <w:tcBorders>
              <w:left w:val="single" w:sz="4" w:space="0" w:color="auto"/>
            </w:tcBorders>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60,59</w:t>
            </w:r>
          </w:p>
        </w:tc>
        <w:tc>
          <w:tcPr>
            <w:tcW w:w="1276"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61,62</w:t>
            </w:r>
          </w:p>
        </w:tc>
        <w:tc>
          <w:tcPr>
            <w:tcW w:w="1276"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61,78</w:t>
            </w:r>
          </w:p>
        </w:tc>
        <w:tc>
          <w:tcPr>
            <w:tcW w:w="1241"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60,65</w:t>
            </w:r>
          </w:p>
        </w:tc>
      </w:tr>
      <w:tr w:rsidR="00F65CED" w:rsidRPr="007C544A" w:rsidTr="00F65CED">
        <w:tc>
          <w:tcPr>
            <w:tcW w:w="10138" w:type="dxa"/>
            <w:gridSpan w:val="6"/>
            <w:shd w:val="clear" w:color="auto" w:fill="E5DFEC"/>
          </w:tcPr>
          <w:p w:rsidR="00F65CED" w:rsidRPr="007C544A" w:rsidRDefault="00F65CED" w:rsidP="00F65CED">
            <w:pPr>
              <w:pStyle w:val="ab"/>
              <w:contextualSpacing/>
              <w:jc w:val="both"/>
              <w:rPr>
                <w:rFonts w:ascii="Times New Roman" w:hAnsi="Times New Roman"/>
                <w:sz w:val="28"/>
                <w:szCs w:val="28"/>
              </w:rPr>
            </w:pPr>
            <w:r w:rsidRPr="007C544A">
              <w:rPr>
                <w:rFonts w:ascii="Times New Roman" w:hAnsi="Times New Roman"/>
                <w:sz w:val="28"/>
                <w:szCs w:val="28"/>
              </w:rPr>
              <w:t>в том числе:</w:t>
            </w:r>
          </w:p>
        </w:tc>
      </w:tr>
      <w:tr w:rsidR="00F65CED" w:rsidRPr="007C544A" w:rsidTr="00F65CED">
        <w:tc>
          <w:tcPr>
            <w:tcW w:w="3719" w:type="dxa"/>
            <w:shd w:val="clear" w:color="auto" w:fill="E5DFEC"/>
          </w:tcPr>
          <w:p w:rsidR="00F65CED" w:rsidRPr="007C544A" w:rsidRDefault="00F65CED" w:rsidP="00F65CED">
            <w:pPr>
              <w:pStyle w:val="ab"/>
              <w:contextualSpacing/>
              <w:jc w:val="both"/>
              <w:rPr>
                <w:rFonts w:ascii="Times New Roman" w:hAnsi="Times New Roman"/>
                <w:sz w:val="28"/>
                <w:szCs w:val="28"/>
              </w:rPr>
            </w:pPr>
            <w:r w:rsidRPr="007C544A">
              <w:rPr>
                <w:rFonts w:ascii="Times New Roman" w:hAnsi="Times New Roman"/>
                <w:sz w:val="28"/>
                <w:szCs w:val="28"/>
              </w:rPr>
              <w:t>г.Нижнекамск</w:t>
            </w:r>
          </w:p>
        </w:tc>
        <w:tc>
          <w:tcPr>
            <w:tcW w:w="1351" w:type="dxa"/>
            <w:tcBorders>
              <w:right w:val="single" w:sz="4" w:space="0" w:color="auto"/>
            </w:tcBorders>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56,98</w:t>
            </w:r>
          </w:p>
        </w:tc>
        <w:tc>
          <w:tcPr>
            <w:tcW w:w="1275" w:type="dxa"/>
            <w:tcBorders>
              <w:left w:val="single" w:sz="4" w:space="0" w:color="auto"/>
            </w:tcBorders>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59,39</w:t>
            </w:r>
          </w:p>
        </w:tc>
        <w:tc>
          <w:tcPr>
            <w:tcW w:w="1276"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60,39</w:t>
            </w:r>
          </w:p>
        </w:tc>
        <w:tc>
          <w:tcPr>
            <w:tcW w:w="1276"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59,45</w:t>
            </w:r>
          </w:p>
        </w:tc>
        <w:tc>
          <w:tcPr>
            <w:tcW w:w="1241" w:type="dxa"/>
            <w:shd w:val="clear" w:color="auto" w:fill="E5DFEC"/>
          </w:tcPr>
          <w:p w:rsidR="00F65CED" w:rsidRPr="007C544A" w:rsidRDefault="00F65CED" w:rsidP="00F65CED">
            <w:pPr>
              <w:pStyle w:val="ab"/>
              <w:contextualSpacing/>
              <w:jc w:val="center"/>
              <w:rPr>
                <w:rFonts w:ascii="Times New Roman" w:hAnsi="Times New Roman"/>
                <w:sz w:val="28"/>
                <w:szCs w:val="28"/>
              </w:rPr>
            </w:pPr>
            <w:r w:rsidRPr="007C544A">
              <w:rPr>
                <w:rFonts w:ascii="Times New Roman" w:hAnsi="Times New Roman"/>
                <w:sz w:val="28"/>
                <w:szCs w:val="28"/>
              </w:rPr>
              <w:t>58,36</w:t>
            </w:r>
          </w:p>
        </w:tc>
      </w:tr>
      <w:bookmarkEnd w:id="4"/>
    </w:tbl>
    <w:p w:rsidR="00F65CED" w:rsidRPr="007C544A" w:rsidRDefault="00F65CED" w:rsidP="00F65CED">
      <w:pPr>
        <w:pStyle w:val="ab"/>
        <w:ind w:firstLine="851"/>
        <w:contextualSpacing/>
        <w:jc w:val="both"/>
        <w:rPr>
          <w:rFonts w:ascii="Times New Roman" w:hAnsi="Times New Roman"/>
          <w:sz w:val="28"/>
          <w:szCs w:val="28"/>
          <w:highlight w:val="yellow"/>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b/>
          <w:bCs/>
          <w:sz w:val="28"/>
          <w:szCs w:val="28"/>
        </w:rPr>
      </w:pPr>
      <w:r w:rsidRPr="007C544A">
        <w:rPr>
          <w:rFonts w:ascii="Times New Roman" w:hAnsi="Times New Roman"/>
          <w:b/>
          <w:bCs/>
          <w:sz w:val="28"/>
          <w:szCs w:val="28"/>
        </w:rPr>
        <w:t>Таблица 24. Динамика общей массы выбросов загрязняющих веществ</w:t>
      </w:r>
    </w:p>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b/>
          <w:bCs/>
          <w:sz w:val="28"/>
          <w:szCs w:val="28"/>
        </w:rPr>
      </w:pPr>
      <w:r w:rsidRPr="007C544A">
        <w:rPr>
          <w:rFonts w:ascii="Times New Roman" w:hAnsi="Times New Roman"/>
          <w:b/>
          <w:bCs/>
          <w:sz w:val="28"/>
          <w:szCs w:val="28"/>
        </w:rPr>
        <w:t>в атмосферный воздух г. Нижнекамска</w:t>
      </w:r>
    </w:p>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b/>
          <w:bCs/>
          <w:sz w:val="28"/>
          <w:szCs w:val="28"/>
        </w:rPr>
      </w:pPr>
      <w:r w:rsidRPr="007C544A">
        <w:rPr>
          <w:rFonts w:ascii="Times New Roman" w:hAnsi="Times New Roman"/>
          <w:b/>
          <w:bCs/>
          <w:sz w:val="28"/>
          <w:szCs w:val="28"/>
        </w:rPr>
        <w:t>от стационарных источников по градообразующим предприятиям, тыс. тн</w:t>
      </w:r>
    </w:p>
    <w:p w:rsidR="00F65CED" w:rsidRPr="007C544A" w:rsidRDefault="00F65CED" w:rsidP="00F65CED">
      <w:pPr>
        <w:widowControl w:val="0"/>
        <w:autoSpaceDE w:val="0"/>
        <w:autoSpaceDN w:val="0"/>
        <w:adjustRightInd w:val="0"/>
        <w:spacing w:line="240" w:lineRule="auto"/>
        <w:ind w:left="1429"/>
        <w:contextualSpacing/>
        <w:rPr>
          <w:rFonts w:ascii="Times New Roman" w:hAnsi="Times New Roman"/>
          <w:sz w:val="28"/>
          <w:szCs w:val="28"/>
        </w:rPr>
      </w:pPr>
    </w:p>
    <w:tbl>
      <w:tblPr>
        <w:tblW w:w="9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28"/>
        <w:gridCol w:w="1607"/>
        <w:gridCol w:w="1344"/>
        <w:gridCol w:w="1762"/>
      </w:tblGrid>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Предприятие</w:t>
            </w:r>
          </w:p>
        </w:tc>
        <w:tc>
          <w:tcPr>
            <w:tcW w:w="1641" w:type="dxa"/>
          </w:tcPr>
          <w:p w:rsidR="00F65CED" w:rsidRPr="007C544A" w:rsidRDefault="00F65CED" w:rsidP="00F65CED">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2013 год</w:t>
            </w:r>
          </w:p>
        </w:tc>
        <w:tc>
          <w:tcPr>
            <w:tcW w:w="1364" w:type="dxa"/>
          </w:tcPr>
          <w:p w:rsidR="00F65CED" w:rsidRPr="007C544A" w:rsidRDefault="00F65CED" w:rsidP="00F65CED">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2014 год</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ind w:hanging="14"/>
              <w:contextualSpacing/>
              <w:jc w:val="center"/>
              <w:rPr>
                <w:rFonts w:ascii="Times New Roman" w:hAnsi="Times New Roman"/>
                <w:sz w:val="28"/>
                <w:szCs w:val="28"/>
              </w:rPr>
            </w:pPr>
            <w:r w:rsidRPr="007C544A">
              <w:rPr>
                <w:rFonts w:ascii="Times New Roman" w:hAnsi="Times New Roman"/>
                <w:sz w:val="28"/>
                <w:szCs w:val="28"/>
              </w:rPr>
              <w:t>2015 год (оперативно)</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ПАО «Нижнекамскнефтехим»</w:t>
            </w:r>
          </w:p>
        </w:tc>
        <w:tc>
          <w:tcPr>
            <w:tcW w:w="1641"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26,005</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23,435</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22,435</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ОАО «ТАИФ-НК»</w:t>
            </w:r>
          </w:p>
        </w:tc>
        <w:tc>
          <w:tcPr>
            <w:tcW w:w="1641"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16,800</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16,250</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14,150</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Филиал ОАО «ТГК-16» - Нижнекамская ТЭЦ (ПТК-1)</w:t>
            </w:r>
          </w:p>
        </w:tc>
        <w:tc>
          <w:tcPr>
            <w:tcW w:w="1641"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5,420</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7,920</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highlight w:val="yellow"/>
              </w:rPr>
            </w:pPr>
            <w:r w:rsidRPr="007C544A">
              <w:rPr>
                <w:rFonts w:ascii="Times New Roman" w:hAnsi="Times New Roman"/>
                <w:sz w:val="28"/>
                <w:szCs w:val="28"/>
              </w:rPr>
              <w:t>12,200</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АО «ТАНЕКО»</w:t>
            </w:r>
          </w:p>
        </w:tc>
        <w:tc>
          <w:tcPr>
            <w:tcW w:w="1641" w:type="dxa"/>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2,871</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2,288</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1,765</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ООО «Нижнекамская ТЭЦ»</w:t>
            </w:r>
          </w:p>
        </w:tc>
        <w:tc>
          <w:tcPr>
            <w:tcW w:w="1641" w:type="dxa"/>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1,990</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2,111</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1,797</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ПАО «Нижнекамскшина»</w:t>
            </w:r>
          </w:p>
        </w:tc>
        <w:tc>
          <w:tcPr>
            <w:tcW w:w="1641" w:type="dxa"/>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0,885</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0,829</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0,817</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sz w:val="28"/>
                <w:szCs w:val="28"/>
              </w:rPr>
            </w:pPr>
            <w:r w:rsidRPr="007C544A">
              <w:rPr>
                <w:rFonts w:ascii="Times New Roman" w:hAnsi="Times New Roman"/>
                <w:sz w:val="28"/>
                <w:szCs w:val="28"/>
              </w:rPr>
              <w:t>АО «Нижнекамсктехуглерод»</w:t>
            </w:r>
          </w:p>
        </w:tc>
        <w:tc>
          <w:tcPr>
            <w:tcW w:w="1641" w:type="dxa"/>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rPr>
            </w:pPr>
            <w:r w:rsidRPr="007C544A">
              <w:rPr>
                <w:rFonts w:ascii="Times New Roman" w:hAnsi="Times New Roman"/>
                <w:sz w:val="28"/>
                <w:szCs w:val="28"/>
              </w:rPr>
              <w:t>0,643</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sz w:val="28"/>
                <w:szCs w:val="28"/>
              </w:rPr>
            </w:pPr>
            <w:r w:rsidRPr="007C544A">
              <w:rPr>
                <w:rFonts w:ascii="Times New Roman" w:hAnsi="Times New Roman"/>
                <w:sz w:val="28"/>
                <w:szCs w:val="28"/>
              </w:rPr>
              <w:t>0,638</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sz w:val="28"/>
                <w:szCs w:val="28"/>
                <w:highlight w:val="yellow"/>
              </w:rPr>
            </w:pPr>
            <w:r w:rsidRPr="007C544A">
              <w:rPr>
                <w:rFonts w:ascii="Times New Roman" w:hAnsi="Times New Roman"/>
                <w:sz w:val="28"/>
                <w:szCs w:val="28"/>
              </w:rPr>
              <w:t>0,709</w:t>
            </w:r>
          </w:p>
        </w:tc>
      </w:tr>
      <w:tr w:rsidR="00F65CED" w:rsidRPr="007C544A" w:rsidTr="00F65CED">
        <w:trPr>
          <w:jc w:val="center"/>
        </w:trPr>
        <w:tc>
          <w:tcPr>
            <w:tcW w:w="5334" w:type="dxa"/>
          </w:tcPr>
          <w:p w:rsidR="00F65CED" w:rsidRPr="007C544A" w:rsidRDefault="00F65CED" w:rsidP="00F65CED">
            <w:pPr>
              <w:widowControl w:val="0"/>
              <w:autoSpaceDE w:val="0"/>
              <w:autoSpaceDN w:val="0"/>
              <w:adjustRightInd w:val="0"/>
              <w:spacing w:line="240" w:lineRule="auto"/>
              <w:ind w:hanging="14"/>
              <w:contextualSpacing/>
              <w:jc w:val="both"/>
              <w:rPr>
                <w:rFonts w:ascii="Times New Roman" w:hAnsi="Times New Roman"/>
                <w:b/>
                <w:sz w:val="28"/>
                <w:szCs w:val="28"/>
              </w:rPr>
            </w:pPr>
            <w:r w:rsidRPr="007C544A">
              <w:rPr>
                <w:rFonts w:ascii="Times New Roman" w:hAnsi="Times New Roman"/>
                <w:b/>
                <w:sz w:val="28"/>
                <w:szCs w:val="28"/>
              </w:rPr>
              <w:t>Итого по градообразующим предприятиям:</w:t>
            </w:r>
          </w:p>
        </w:tc>
        <w:tc>
          <w:tcPr>
            <w:tcW w:w="1641" w:type="dxa"/>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b/>
                <w:sz w:val="28"/>
                <w:szCs w:val="28"/>
              </w:rPr>
            </w:pPr>
            <w:r w:rsidRPr="007C544A">
              <w:rPr>
                <w:rFonts w:ascii="Times New Roman" w:hAnsi="Times New Roman"/>
                <w:b/>
                <w:sz w:val="28"/>
                <w:szCs w:val="28"/>
              </w:rPr>
              <w:t>54,614</w:t>
            </w:r>
          </w:p>
        </w:tc>
        <w:tc>
          <w:tcPr>
            <w:tcW w:w="1364" w:type="dxa"/>
          </w:tcPr>
          <w:p w:rsidR="00F65CED" w:rsidRPr="007C544A" w:rsidRDefault="00F65CED" w:rsidP="00F65CED">
            <w:pPr>
              <w:widowControl w:val="0"/>
              <w:autoSpaceDE w:val="0"/>
              <w:autoSpaceDN w:val="0"/>
              <w:adjustRightInd w:val="0"/>
              <w:spacing w:line="240" w:lineRule="auto"/>
              <w:ind w:firstLine="0"/>
              <w:contextualSpacing/>
              <w:jc w:val="right"/>
              <w:rPr>
                <w:rFonts w:ascii="Times New Roman" w:hAnsi="Times New Roman"/>
                <w:b/>
                <w:sz w:val="28"/>
                <w:szCs w:val="28"/>
              </w:rPr>
            </w:pPr>
            <w:r w:rsidRPr="007C544A">
              <w:rPr>
                <w:rFonts w:ascii="Times New Roman" w:hAnsi="Times New Roman"/>
                <w:b/>
                <w:sz w:val="28"/>
                <w:szCs w:val="28"/>
              </w:rPr>
              <w:t>53,471</w:t>
            </w:r>
          </w:p>
        </w:tc>
        <w:tc>
          <w:tcPr>
            <w:tcW w:w="1602" w:type="dxa"/>
            <w:tcBorders>
              <w:bottom w:val="single" w:sz="4" w:space="0" w:color="auto"/>
            </w:tcBorders>
          </w:tcPr>
          <w:p w:rsidR="00F65CED" w:rsidRPr="007C544A" w:rsidRDefault="00F65CED" w:rsidP="00F65CED">
            <w:pPr>
              <w:widowControl w:val="0"/>
              <w:autoSpaceDE w:val="0"/>
              <w:autoSpaceDN w:val="0"/>
              <w:adjustRightInd w:val="0"/>
              <w:spacing w:line="240" w:lineRule="auto"/>
              <w:contextualSpacing/>
              <w:jc w:val="center"/>
              <w:rPr>
                <w:rFonts w:ascii="Times New Roman" w:hAnsi="Times New Roman"/>
                <w:b/>
                <w:sz w:val="28"/>
                <w:szCs w:val="28"/>
              </w:rPr>
            </w:pPr>
            <w:r w:rsidRPr="007C544A">
              <w:rPr>
                <w:rFonts w:ascii="Times New Roman" w:hAnsi="Times New Roman"/>
                <w:b/>
                <w:sz w:val="28"/>
                <w:szCs w:val="28"/>
              </w:rPr>
              <w:t>53,873</w:t>
            </w:r>
          </w:p>
        </w:tc>
      </w:tr>
    </w:tbl>
    <w:p w:rsidR="00F65CED" w:rsidRPr="007C544A" w:rsidRDefault="00F65CED" w:rsidP="00F65CED">
      <w:pPr>
        <w:widowControl w:val="0"/>
        <w:autoSpaceDE w:val="0"/>
        <w:autoSpaceDN w:val="0"/>
        <w:adjustRightInd w:val="0"/>
        <w:spacing w:line="240" w:lineRule="auto"/>
        <w:contextualSpacing/>
        <w:jc w:val="both"/>
        <w:rPr>
          <w:rFonts w:ascii="Times New Roman" w:hAnsi="Times New Roman"/>
          <w:sz w:val="28"/>
          <w:szCs w:val="28"/>
        </w:rPr>
      </w:pPr>
    </w:p>
    <w:p w:rsidR="00F65CED" w:rsidRPr="007C544A" w:rsidRDefault="00F65CED" w:rsidP="00F65CED">
      <w:pPr>
        <w:pStyle w:val="ab"/>
        <w:ind w:firstLine="708"/>
        <w:contextualSpacing/>
        <w:jc w:val="both"/>
        <w:rPr>
          <w:rFonts w:ascii="Times New Roman" w:hAnsi="Times New Roman"/>
          <w:sz w:val="28"/>
          <w:szCs w:val="28"/>
        </w:rPr>
      </w:pPr>
      <w:r w:rsidRPr="007C544A">
        <w:rPr>
          <w:rFonts w:ascii="Times New Roman" w:hAnsi="Times New Roman"/>
          <w:sz w:val="28"/>
          <w:szCs w:val="28"/>
        </w:rPr>
        <w:t>В связи с отмечаемым в 2015 году увеличением выработки электроэнергии (6%) и теплоэнегрии (5%), вынужденно возрос объем сжигаемого топлива Филиалом ОАО «ТГК-16» - Нижнекамская ТЭЦ (ПТК-1). В том числе, доля использования мазута на ТЭЦ в 2015 году составила 4,7% против 1,28% в 2014 году и 0,17% в 2013 году.</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Несмотря на общий рост промышленного производства, не допустить резкий рост массы выбросов в атмосферу стало возможным благодаря особому вниманию, уделяемому со стороны руководства Республики Татарстан. Большой объем работы по реализации Программ и собственных природоохранных мероприятий выполняется основными предприятиями Нижнекамского промышленного узла – ПАО «Нижнекамскнефтехим», ОАО «ТАИФ-НК», АО «ТАНЕКО», ПАО «Нижнекамскшина», филиал ОАО «ТГК-16» - Нижнекамская ТЭЦ (ПТК-1) и ООО «Нижнекамская ТЭЦ», АО «Нижнекамский завод технического углерода».</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Так, ПАО «Нижнекамскнефтехим» проведены перевод насосов на двойные торцевые уплотнения и установка герметичных электронасосов. Модернизировано производство альфа-олефинов.АО «ТАИФ-НК» внедрено использование сухого газа для частичной замены жидкого топлива в печах ЭЛОУ-АВТ-7. Произведено техническое перевооружение установки гидроочистки дизельного топлива.</w:t>
      </w:r>
      <w:r w:rsidRPr="007C544A">
        <w:rPr>
          <w:rFonts w:ascii="Times New Roman" w:hAnsi="Times New Roman"/>
          <w:sz w:val="28"/>
          <w:szCs w:val="28"/>
        </w:rPr>
        <w:tab/>
        <w:t>На АО «ТАНЕКО» завершено строительство установки по производству серы. АО «Нижнекамсктехуглерод» произведено внедрение камер обогрева сушильного барабана с использованием отходящего газа в качестве основного технологического топлива, а также оснащение аспирационными системами основного оборудования 2-4 технологических потоков.ПАО «Нижнекамскшина» проведен ремонт футеровки и металлоконструкций печи фирмы «Рутнер».ООО «Нижнекамская ТЭЦ» используют схемы рециркуляции дымовых газов на котлах ТГЕМ-464 ст.1-6.</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Можно отметить снижение удельного веса неудовлетворительных проб атмосферного воздуха. Так, по данным территориального отдела Управления Роспотребнадзора по РТ в Нижнекамском районе и г.Нижнекамске, в 2010 году доля проб, в результате исследования которых выявлены превышения, составляла 2,2%. В 2014 году таких проб – 0,2%, при том, что количество отобранных проб увеличилось почти в 2 раза.</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На территории Нижнекамского муниципального района Министерством экологии и природных ресурсов Республики Татарстан формируется территориальная система наблюдения за состоянием атмосферного воздуха. В настоящее время в городе установлены 5 автоматических станций контроля загрязнения атмосферного воздуха, а также функционирует одна передвижная экологическая лаборатория.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Говоря о выбросах в атмосферный воздух, нельзя забывать и о влиянии автотранспорта. С повышением благосостояния населения, а также благодаря действующей в России госпрограмме по субсидированию кредитных ставок на покупку автомобилей, увеличивается количество приобретаемого автотранспорта. Так, если в 2010 году в Нижнекамском районе было зарегистрировано 70 680 единиц автотранспорта, в т.ч. 66 017 единиц (93%) – индивидуальные транспортные средства, то в 2014 году количество зарегистрированных автомашин составило 89 773 единицы, из них 84 970 (95%) – индивидуальный транспорт. Рост общего показателя 2014 года составил 127% к данным 2010 года.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целях исключения загрязнения грунтовых вод на ПАО «Нижнекамскнефтехим» включена в работу отпарная колонна поз.Кт-126 в ц. №1518 по очистке отработанной воды производства СКД-Л из ц.ц.№1530, 1531 завода СК. Произведена замена физически изношенных насосов поз.Н-20/1,2 на герметичные в ц. №1808 завода ИМ. Установлен фильтр-отстойник на линии дренажа промывочной воды от реактора олигомеризации. Капитально отремонтированы градирни, аэротенки поз.16 7 с заменой системы аэрации цеха УВКиОСВ.</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Проведены работы по перепланировке бактериологической лаборатории биологических очистных сооружений в соответствии с требованиями санитарных норм и правил и по оснащению лаборатории современным лабораторным оборудованием.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На ОАО «ТАИФ-НК» проведены работы по повторному использованию конденсата с установки производства МТБЭ и ТАМЭ на производственные нужды, за счет чего сокращено потребление воды на технологические нужды на 16,0 тыс.куб.м в год. Произведен ремонт дождеприемных решеток, отмостков колодцев, трубопроводов сетей водовода и канализации, а также по зачистке нефтеловушек подземных резервуаров для очистки сточных и промливневых стоков УПГК.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На ПАО «Нижнекамскшина» проведены работы замене аварийных участков подземных трубопроводов ХПВ и промышленной воды, а также аварийных участков трубопровдов ХПВ и осветленной воды. Ежегодно проводится заменена сальников на редукторах форматоров-вулканизаторов ПВГШ (16 ед.), ПВЛШ (15 ед.) завода массовых шин, а также ремонт редукторов с заменой сальников на ФВ ВВЛШ завода массовых шин (16 ед.). Произведен капитальный ремонт теплообменников ХОВ-20 1, 2, 3 ступени, капитальный ремонт технологических и гидравлических гребенок форматоров-вулканизаторов в 6/11.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Филиалом ОАО «ТГК-16» - Нижнекамская ТЭЦ (ПТК-1) проведены работы по использованию в системе технического водоснабжения очищенных замазученных сточных вод, что позволило сократить объем отводимых сточных вод на 18,9 тыс.куб.м в год.</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АО «ТАНЕКО» введены в эксплуатацию собственные очистные сооружения. Построены системы оборотного водоснабжения.</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Основной сброс сточных вод в поверхностные водные объекты осуществляет   ПАО «Нижнекамскнефтехим».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Основными нарушениями природоохранного законодательства в области охраны недр является отсутствие рекультивации нарушенных земель, когда участки при пользовании недрами не приводятся в пригодное состояние для их дальнейшего использования, самовольное пользование недрами.</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На территории Нижнекамского муниципального района имеются 6 карьеров промышленной разработки, 12 «бесхозных» карьеров. Из числа «бесхозных» карьеров 2 объекта общей площадью 4,8 га рекультивированы, 10 объектов общей площадью 12,4 га требуют рекультивации.</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Генеральная схема санитарной очистки г.Нижнекамска утверждена первым заместителем главы администрации Нижнекамского района и г.Нижнекамска в 2003 году (проектная организация - ООО «АПМ Форум»); с учетом территориального развития города требуется ее корректировка. В настоящее время организация санитарной очистки территории производится по системе планово-регулярного сбора и вывоза отходов на полигон ТБО г.Нижнекамска. С 2012 года основным оператором, осуществляющим сбор и вывоз отходов с территории г.Нижнекамска, является Холдинговая компания ООО «Мехуборка Групп».</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Для захоронения отходов в Нижнекамском муниципальном районе в 2009 году введен в эксплуатацию полигон ТБО у н.п.Сарсаз-Бли. Общая площадь оъектоа размещения отходов – 21,6 га. Проектная мощность объекта – 1741,3 тыс. куб.м (в уплотненном состоянии), годовая мощность – 116,1 тыс. куб.м (в уплотненном состоянии).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Поддержание санитарно-экологического состояния территории находится на постоянном контроле Исполнительных комитетов Нижнекамского муниципального района и г.Нижнекамска. В случае выявления несанкционированных свалок принимаются меры по их ликвидации. Ежегодно весной и осенью в рамках санитарно-экологических месячников организовываются массовые средники и субботники на территориях, закрепленных за предприятиями, учреждениями, организациями различных форм собственности.</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В рамках реализации государственной программы «Охрана окружающей среды, воспроизводство и использование природных ресурсов Республики Татарстан на 2014-2020 годы» (утв. постановлением Кабинета Министров Республики Татарстан от 28.12.2013 №1083), в 2013-2015 годах из бюджета Республики Татарстан бюджету Нижнекамского муниципального района выделены субсидии в размере 35,7 млн. рублей на завершение строительства полигона ТБО г.Нижнекамска. Также в 2015 году выделены субсидии в размере 20,0 млн. рублей на приобретение оборудования – измельчителя для полигона ТБО г.Нижнекамска, эксплуатация которого позволит сократить объем захораниваемых отходов.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На территории г.Нижнекамска проводится большая работа по созданию зеленых насаждений. Так, только в санитарно-защитной зоне Нижнекамского промышленного узла силами предприятий хвойные насаждения высажены на площади 711,6 га или 91% от планируемого объема.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Решением  Совета Нижнекамского муниципального района от 23.07.2008 №22 была утверждена «Программа оздоровления окружающей среды Нижнекамского муниципального района на 2008-2012 годы». Программа разработана Исполнительным комитетом Нижнекамского муниципального района в связи с дальнейшим наращиванием мощностей ОАО «Нижнекамскнефтехим», ОАО «ТАИФ-НК», строительством нового комплекса нефтеперерабатывающих и нефтехимических заводов ОАО «ТАНЕКО».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Всего к выполнению было предусмотрено 48 природоохранных мероприятий. </w:t>
      </w:r>
    </w:p>
    <w:p w:rsidR="00F65CED" w:rsidRPr="007C544A" w:rsidRDefault="00F65CED" w:rsidP="00F65CED">
      <w:pPr>
        <w:pStyle w:val="ab"/>
        <w:contextualSpacing/>
        <w:jc w:val="both"/>
        <w:rPr>
          <w:rFonts w:ascii="Times New Roman" w:hAnsi="Times New Roman"/>
          <w:sz w:val="28"/>
          <w:szCs w:val="28"/>
        </w:rPr>
      </w:pPr>
      <w:r>
        <w:rPr>
          <w:rFonts w:ascii="Times New Roman" w:hAnsi="Times New Roman"/>
          <w:noProof/>
          <w:sz w:val="28"/>
          <w:szCs w:val="28"/>
          <w:lang w:eastAsia="ru-RU"/>
        </w:rPr>
        <w:drawing>
          <wp:anchor distT="786384" distB="1400175" distL="2314956" distR="2029714" simplePos="0" relativeHeight="251740160" behindDoc="1" locked="0" layoutInCell="1" allowOverlap="1">
            <wp:simplePos x="0" y="0"/>
            <wp:positionH relativeFrom="column">
              <wp:posOffset>-687070</wp:posOffset>
            </wp:positionH>
            <wp:positionV relativeFrom="paragraph">
              <wp:posOffset>24130</wp:posOffset>
            </wp:positionV>
            <wp:extent cx="8346440" cy="2078990"/>
            <wp:effectExtent l="0" t="0" r="0" b="0"/>
            <wp:wrapNone/>
            <wp:docPr id="99" name="Объект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7C544A">
        <w:rPr>
          <w:rFonts w:ascii="Times New Roman" w:hAnsi="Times New Roman"/>
          <w:sz w:val="28"/>
          <w:szCs w:val="28"/>
        </w:rPr>
        <w:tab/>
      </w: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center"/>
        <w:rPr>
          <w:rFonts w:ascii="Times New Roman" w:hAnsi="Times New Roman"/>
          <w:b/>
          <w:sz w:val="28"/>
          <w:szCs w:val="28"/>
        </w:rPr>
      </w:pPr>
    </w:p>
    <w:p w:rsidR="00F65CED" w:rsidRPr="007C544A" w:rsidRDefault="00F65CED" w:rsidP="00F65CED">
      <w:pPr>
        <w:pStyle w:val="ab"/>
        <w:ind w:firstLine="540"/>
        <w:contextualSpacing/>
        <w:jc w:val="center"/>
        <w:rPr>
          <w:rFonts w:ascii="Times New Roman" w:hAnsi="Times New Roman"/>
          <w:b/>
          <w:sz w:val="28"/>
          <w:szCs w:val="28"/>
        </w:rPr>
      </w:pPr>
      <w:r w:rsidRPr="007C544A">
        <w:rPr>
          <w:rFonts w:ascii="Times New Roman" w:hAnsi="Times New Roman"/>
          <w:b/>
          <w:sz w:val="28"/>
          <w:szCs w:val="28"/>
        </w:rPr>
        <w:t>Рисунок 16. Информация о ходе выполнения "Программы оздоровления окружающей среды г.Нижнекамска и Нижнекамского муниципального района на 2008-2012 годы"</w:t>
      </w: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Большой объем работы по реализации Программы и собственных природоохранных мероприятий выполнен основными предприятиями Нижнекамского промышленного узла – ПАО «Нижнекамскнефтехим», ОАО «ТАИФ-НК», АО «ТАНЕКО», ПАО «Нижнекамскшина», филиал ОАО «ТГК-16» - Нижнекамская ТЭЦ (ПТК-1) и ООО «Нижнекамская ТЭЦ», АО «Нижнекамский завод технического углерода».</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Ряд мероприятий, не выполненных в рамках реализации муниципальной Программы в связи с отсутствием финансирования, были включены в постановление Кабинета Министров Республики Татарстан от 16.03.2012 №222 «Об утверждении долгосрочной целевой программы «Охрана окружающей среды г.Нижнекамска и Нижнекамского муниципального района на 2012-2015 годы», а затем – в постановление Кабинета Министров Республики Татарстан от 28.12.2013 №1083 «Об утверждении государственной программы «Охрана окружающей среды, воспроизводство и использование природных ресурсов Республики Татарстан на 2014-2020 годы».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Руководством Республики Татарстан принято важное решение о целевом расходовании средств, поступающих в муниципальные бюджеты в качестве платы за негативное воздействие на окружающую среду, с 2013 года на природоохранные мероприятия.</w:t>
      </w:r>
    </w:p>
    <w:p w:rsidR="00F65CED" w:rsidRPr="007C544A" w:rsidRDefault="00F65CED" w:rsidP="00F65CED">
      <w:pPr>
        <w:pStyle w:val="ab"/>
        <w:ind w:firstLine="540"/>
        <w:contextualSpacing/>
        <w:jc w:val="both"/>
        <w:rPr>
          <w:rFonts w:ascii="Times New Roman" w:hAnsi="Times New Roman"/>
          <w:sz w:val="28"/>
          <w:szCs w:val="28"/>
          <w:highlight w:val="yellow"/>
        </w:rPr>
      </w:pPr>
    </w:p>
    <w:p w:rsidR="00F65CED" w:rsidRPr="007C544A" w:rsidRDefault="00F65CED" w:rsidP="00F65CED">
      <w:pPr>
        <w:pStyle w:val="ab"/>
        <w:ind w:firstLine="540"/>
        <w:contextualSpacing/>
        <w:jc w:val="both"/>
        <w:rPr>
          <w:rFonts w:ascii="Times New Roman" w:hAnsi="Times New Roman"/>
          <w:sz w:val="28"/>
          <w:szCs w:val="28"/>
        </w:rPr>
      </w:pPr>
      <w:r>
        <w:rPr>
          <w:rFonts w:ascii="Times New Roman" w:hAnsi="Times New Roman"/>
          <w:noProof/>
          <w:sz w:val="28"/>
          <w:szCs w:val="28"/>
          <w:lang w:eastAsia="ru-RU"/>
        </w:rPr>
        <w:drawing>
          <wp:anchor distT="432816" distB="280416" distL="699516" distR="835025" simplePos="0" relativeHeight="251741184" behindDoc="1" locked="0" layoutInCell="1" allowOverlap="1">
            <wp:simplePos x="0" y="0"/>
            <wp:positionH relativeFrom="column">
              <wp:posOffset>1492885</wp:posOffset>
            </wp:positionH>
            <wp:positionV relativeFrom="paragraph">
              <wp:posOffset>110490</wp:posOffset>
            </wp:positionV>
            <wp:extent cx="2729865" cy="1631315"/>
            <wp:effectExtent l="0" t="0" r="0" b="0"/>
            <wp:wrapNone/>
            <wp:docPr id="100" name="Объект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both"/>
        <w:rPr>
          <w:rFonts w:ascii="Times New Roman" w:hAnsi="Times New Roman"/>
          <w:sz w:val="28"/>
          <w:szCs w:val="28"/>
        </w:rPr>
      </w:pPr>
    </w:p>
    <w:p w:rsidR="00F65CED" w:rsidRPr="007C544A" w:rsidRDefault="00F65CED" w:rsidP="00F65CED">
      <w:pPr>
        <w:pStyle w:val="ab"/>
        <w:ind w:firstLine="540"/>
        <w:contextualSpacing/>
        <w:jc w:val="center"/>
        <w:rPr>
          <w:rFonts w:ascii="Times New Roman" w:hAnsi="Times New Roman"/>
          <w:b/>
          <w:sz w:val="28"/>
          <w:szCs w:val="28"/>
        </w:rPr>
      </w:pPr>
      <w:r w:rsidRPr="007C544A">
        <w:rPr>
          <w:rFonts w:ascii="Times New Roman" w:hAnsi="Times New Roman"/>
          <w:b/>
          <w:sz w:val="28"/>
          <w:szCs w:val="28"/>
        </w:rPr>
        <w:t>Рисунок 17. Поступление платы за негативное воздействие на окружающую среду в бюджет Нижнекамского муниципального района</w:t>
      </w:r>
    </w:p>
    <w:p w:rsidR="00F65CED" w:rsidRPr="007C544A" w:rsidRDefault="00F65CED" w:rsidP="00F65CED">
      <w:pPr>
        <w:pStyle w:val="ab"/>
        <w:ind w:firstLine="709"/>
        <w:contextualSpacing/>
        <w:jc w:val="both"/>
        <w:rPr>
          <w:rFonts w:ascii="Times New Roman" w:hAnsi="Times New Roman"/>
          <w:sz w:val="28"/>
          <w:szCs w:val="28"/>
        </w:rPr>
      </w:pP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За период с 2013 по 2015 годы муниципальные программы в сфере охраны окружающей среды не принимались. Реализация природоохранных мероприятий на территории Нижнекамского муниципального района за счет средств бюджета Нижнекамского муниципального района осуществляется в рамках Соглашения о взаимодействии между Министерством экологии и природных ресурсов Республики Татарстан и Исполнительным комитетом Нижнекамского муниципального района, заключаемых на очередной финансовый год.</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2013 году всего к реализации предусмотрено 9 мероприятий на общую сумму 67 470,0 тыс. руб. Из них:</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выполнено в полном объеме 3 мероприятия на сумму 39 808,0 тыс. руб.;</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выполнено частично 2 мероприятия, освоено 633,6 тыс. руб.;</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Таким образом, с учетом освоенных средств выполнение утвержденного Перечня природоохранных мероприятий составляет 60%.</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В 2014 году всего к реализации предусмотрено 11 мероприятий на общую сумму 51 794,0 тыс. руб. Из них:</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выполнено в полном объеме 10 мероприятий на сумму 41 360,0 тыс. руб.;</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выполнено частично 1 мероприятие, освоено 151,0 тыс. руб.;</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Таким образом, с учетом освоенных средств выполнение утвержденного Перечня природоохранных мероприятий составляет 80%.</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В 2015 году всего к реализации предусмотрено 18 мероприятий на общую сумму 46 950,0 тыс. руб. Фактический объем доходов от платы за негативное воздействие на окружающую среду, поступивших в бюджет Нижнекамского муниципального района, составил – 40 млн. 972 тыс. руб. или 87% от утвержденного плана.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 xml:space="preserve">Освоение составило 34 млн. 923 тыс. руб. (74% - к лимиту, 85% - к факту сбора платежей за негативное воздействие). </w:t>
      </w:r>
    </w:p>
    <w:p w:rsidR="00F65CED" w:rsidRPr="007C544A" w:rsidRDefault="00F65CED" w:rsidP="00F65CED">
      <w:pPr>
        <w:pStyle w:val="ab"/>
        <w:ind w:firstLine="709"/>
        <w:contextualSpacing/>
        <w:jc w:val="both"/>
        <w:rPr>
          <w:rFonts w:ascii="Times New Roman" w:hAnsi="Times New Roman"/>
          <w:sz w:val="28"/>
          <w:szCs w:val="28"/>
        </w:rPr>
      </w:pPr>
      <w:r w:rsidRPr="007C544A">
        <w:rPr>
          <w:rFonts w:ascii="Times New Roman" w:hAnsi="Times New Roman"/>
          <w:sz w:val="28"/>
          <w:szCs w:val="28"/>
        </w:rPr>
        <w:t>Из общего количества мероприятий, 14 выполнены в полном объеме. В том числе, благоустроены сквер им. Г.Тукая в Нижнекамске и сквер «Молодежный» в Камских Полянах. Разработаны проекты строительства биологических очистных сооружений в населенных пунктах Верхняя Уратьма и Благодатная, получены положительные заключения соответствующих экспертиз. Проведены ставшие традиционными профильные смены по экологическому образованию и воспитанию в летних школьных лагерях с охватом 60 детей. В весенне-летний период организованы акции с участием школьников «Чистый город» и «Чистые берега».</w:t>
      </w:r>
    </w:p>
    <w:p w:rsidR="00F65CED" w:rsidRPr="007C544A" w:rsidRDefault="00F65CED" w:rsidP="00F65CED">
      <w:pPr>
        <w:pStyle w:val="ab"/>
        <w:ind w:firstLine="709"/>
        <w:contextualSpacing/>
        <w:jc w:val="both"/>
        <w:rPr>
          <w:rFonts w:ascii="Times New Roman" w:hAnsi="Times New Roman"/>
          <w:b/>
          <w:sz w:val="28"/>
          <w:szCs w:val="28"/>
        </w:rPr>
      </w:pPr>
      <w:r w:rsidRPr="007C544A">
        <w:rPr>
          <w:rFonts w:ascii="Times New Roman" w:hAnsi="Times New Roman"/>
          <w:b/>
          <w:sz w:val="28"/>
          <w:szCs w:val="28"/>
        </w:rPr>
        <w:t>Ключевые вызовы:</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недостаточный контроль выполнения мероприятий по снижению выбросов загрязняющих веществ в атмосферу в периоды неблагоприятных метеорологических условий;</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превышение концентраций приоритетных примесей в атмосферном воздухе г.Нижнекамска;</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неэффективная работа биологических очистных сооружений бытовых и промышленных сточных вод ПАО «Нижнекамскнефтехим»;</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отсутствие биологических очистных сооружений в ряде сельских поселений Нижнекамского муниципального района, а также в пос.Субай г.Нижнекамска;</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слабое развитие и благоустройство рекреационных зон, зон отдыха;</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отсутствие полигона ТБО в пгт.Камские Поляны;</w:t>
      </w:r>
    </w:p>
    <w:p w:rsidR="00F65CED" w:rsidRPr="007C544A" w:rsidRDefault="00F65CED" w:rsidP="00F65CED">
      <w:pPr>
        <w:pStyle w:val="ab"/>
        <w:numPr>
          <w:ilvl w:val="0"/>
          <w:numId w:val="46"/>
        </w:numPr>
        <w:ind w:left="0" w:firstLine="426"/>
        <w:contextualSpacing/>
        <w:jc w:val="both"/>
        <w:rPr>
          <w:rFonts w:ascii="Times New Roman" w:hAnsi="Times New Roman"/>
          <w:sz w:val="28"/>
          <w:szCs w:val="28"/>
        </w:rPr>
      </w:pPr>
      <w:r w:rsidRPr="007C544A">
        <w:rPr>
          <w:rFonts w:ascii="Times New Roman" w:hAnsi="Times New Roman"/>
          <w:sz w:val="28"/>
          <w:szCs w:val="28"/>
        </w:rPr>
        <w:t>состояние берегоукрепительного сооружения на р.Кама у г.Нижнекамска.</w:t>
      </w:r>
    </w:p>
    <w:p w:rsidR="00F65CED" w:rsidRPr="007C544A" w:rsidRDefault="00F65CED" w:rsidP="00F65CED">
      <w:pPr>
        <w:pStyle w:val="ab"/>
        <w:ind w:firstLine="709"/>
        <w:contextualSpacing/>
        <w:jc w:val="both"/>
        <w:rPr>
          <w:rFonts w:ascii="Times New Roman" w:hAnsi="Times New Roman"/>
          <w:b/>
          <w:sz w:val="28"/>
          <w:szCs w:val="28"/>
        </w:rPr>
      </w:pPr>
      <w:r w:rsidRPr="007C544A">
        <w:rPr>
          <w:rFonts w:ascii="Times New Roman" w:hAnsi="Times New Roman"/>
          <w:b/>
          <w:sz w:val="28"/>
          <w:szCs w:val="28"/>
        </w:rPr>
        <w:t>Целевые ориентиры и результаты:</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создание благоприятной среды, способствующей улучшению здоровья населения, продлению активного периода жизнедеятельности, рождению здорового поколения;</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предотвращение повышения уровня загрязнения воздуха в г.Нижнекамске в периоды НМУ;</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создание условий для снижения концентраций приоритетных примесей в атмосферном воздухе г.Нижнекамска;</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развитие экологически чистого общественного транспорта на территории г.Нижнекамска;</w:t>
      </w:r>
    </w:p>
    <w:p w:rsidR="00F65CED" w:rsidRPr="007C544A" w:rsidRDefault="00F65CED" w:rsidP="00F65CED">
      <w:pPr>
        <w:pStyle w:val="a5"/>
        <w:numPr>
          <w:ilvl w:val="0"/>
          <w:numId w:val="48"/>
        </w:numPr>
        <w:tabs>
          <w:tab w:val="left" w:pos="709"/>
        </w:tabs>
        <w:spacing w:line="240" w:lineRule="auto"/>
        <w:ind w:left="0" w:firstLine="426"/>
        <w:jc w:val="both"/>
        <w:rPr>
          <w:rFonts w:ascii="Times New Roman" w:hAnsi="Times New Roman"/>
          <w:sz w:val="28"/>
          <w:szCs w:val="28"/>
        </w:rPr>
      </w:pPr>
      <w:r w:rsidRPr="007C544A">
        <w:rPr>
          <w:rFonts w:ascii="Times New Roman" w:hAnsi="Times New Roman"/>
          <w:sz w:val="28"/>
          <w:szCs w:val="28"/>
        </w:rPr>
        <w:t>повышение эффективности государственного мониторинга атмосферы;</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улучшение качества сточных вод, сбрасываемых в водные объекты после очистки;</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прекращение загрязнения водных объектов и почвы неочищенными сточными водами;</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 xml:space="preserve">сохранение уровня озеленения г.Нижнекамска не ниже 36%; </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sz w:val="28"/>
          <w:szCs w:val="28"/>
        </w:rPr>
      </w:pPr>
      <w:r w:rsidRPr="007C544A">
        <w:rPr>
          <w:rFonts w:ascii="Times New Roman" w:hAnsi="Times New Roman"/>
          <w:sz w:val="28"/>
          <w:szCs w:val="28"/>
        </w:rPr>
        <w:t>достаточное количество скверов, прогулочных зон, лесопарковых массивов;</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создание условий для решения вопросов утилизации коммунальных отходов, образованных на территории пгт.Камские Поляны и близлежащих населенных пунктов;</w:t>
      </w:r>
    </w:p>
    <w:p w:rsidR="00F65CED" w:rsidRPr="007C544A" w:rsidRDefault="00F65CED" w:rsidP="00F65CED">
      <w:pPr>
        <w:pStyle w:val="ab"/>
        <w:numPr>
          <w:ilvl w:val="0"/>
          <w:numId w:val="48"/>
        </w:numPr>
        <w:tabs>
          <w:tab w:val="left" w:pos="709"/>
        </w:tabs>
        <w:ind w:left="0" w:firstLine="426"/>
        <w:contextualSpacing/>
        <w:jc w:val="both"/>
        <w:rPr>
          <w:rFonts w:ascii="Times New Roman" w:hAnsi="Times New Roman"/>
          <w:b/>
          <w:sz w:val="28"/>
          <w:szCs w:val="28"/>
        </w:rPr>
      </w:pPr>
      <w:r w:rsidRPr="007C544A">
        <w:rPr>
          <w:rFonts w:ascii="Times New Roman" w:hAnsi="Times New Roman"/>
          <w:spacing w:val="-2"/>
          <w:sz w:val="28"/>
          <w:szCs w:val="28"/>
          <w:lang w:eastAsia="ru-RU"/>
        </w:rPr>
        <w:t>предотвращение угрозы затопления территории г.Нижнекамска, особенно в паводковый период.</w:t>
      </w:r>
    </w:p>
    <w:p w:rsidR="00F65CED" w:rsidRPr="007C544A" w:rsidRDefault="00F65CED" w:rsidP="00F65CED">
      <w:pPr>
        <w:pStyle w:val="ab"/>
        <w:ind w:firstLine="709"/>
        <w:contextualSpacing/>
        <w:jc w:val="both"/>
        <w:rPr>
          <w:rFonts w:ascii="Times New Roman" w:hAnsi="Times New Roman"/>
          <w:b/>
          <w:sz w:val="28"/>
          <w:szCs w:val="28"/>
        </w:rPr>
      </w:pPr>
      <w:r w:rsidRPr="007C544A">
        <w:rPr>
          <w:rFonts w:ascii="Times New Roman" w:hAnsi="Times New Roman"/>
          <w:b/>
          <w:sz w:val="28"/>
          <w:szCs w:val="28"/>
        </w:rPr>
        <w:t>Направление действий:</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активизация работы Межведомственной постоянно действующей рабочей группы по обеспечению экологической безопасности при развитии Нижнекамского промышленного узла (утв. распоряжением КМ РТ от 08.06.2010 №904-р, с изм. от 12.11.2015 №851);</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color w:val="000000"/>
          <w:sz w:val="28"/>
          <w:szCs w:val="28"/>
        </w:rPr>
        <w:t>разработка и реализация муниципальной программы, направленной на обеспечение экологической безопасности, соответствующей уровню промышленного развития и антропогенной нагрузки на данную территорию, на период до 2021 года;</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реализация предприятиями Нижнекамского промышленного узла мероприятий, предусмотренных проектом Единой санитарно-защитной зоны  Нижнекамского промышленного узла; </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исключение не экологичного топлива и сырья либо переход на использование предприятиями в производственном процессе топлива и сырья в количестве и качестве, которое предотвратит превышение предельно допустимых выбросов, отраженных в соответствующих проектах;  </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сокращение в период НМУ низких, рассредоточенных холодных выбросов, поступающих в атмосферу из большого числа определенных мелких источников;</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 xml:space="preserve">внедрение на производственных объектах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 </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rPr>
        <w:t>исключение появления новых источников загрязнения в городской черте (улицы Гагарина, Юности, Сююмбике), увеличение площади озеленения на данной территории;</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строительство новой трамвайной линии в г.Нижнекамске  (пр.Строителей-пр.Мира-ул.Южная) протяженностью 13 км;</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rPr>
        <w:t>расширение перечня анализируемых загрязняющих веществ и обеспечение регулярного контроля с использованием автоматических станций контроля загрязнения атмосферы;</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rPr>
        <w:t>реконструкция биологических очистных сооружений бытовых и промышленных сточных вод ПАО «Нижнекамскнефтехим»;</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проектирование и строительство биологических очистных сооружений в населенных пунктах Нижнекамского муниципального района (Верхняя Уратьма, Благодатное, Сухарево, Старошешминск, Трудовой, пос.Субай);</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реконструкция очистных сооружений в пгт.Камские Поляны;</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завершение строительства и ввод в эксплуатацию полигона ТБО пгт.Камские Поляны площадью 4,14 га;</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pacing w:val="-2"/>
          <w:sz w:val="28"/>
          <w:szCs w:val="28"/>
          <w:lang w:eastAsia="ru-RU"/>
        </w:rPr>
        <w:t>обустройство центрального городского парка г.Нижнекамска на площади 415000 кв.м.;</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lang w:eastAsia="ru-RU"/>
        </w:rPr>
        <w:t>создание защитных лесных насаждений на площади 225 га (в соответствии с Государственной программой «Развитие лесного хозяйства Республики Татарстан на 2014-2020 годы», утв. постановлением КМ РТ от 30.06.2013 №531);</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lang w:eastAsia="ru-RU"/>
        </w:rPr>
        <w:t>создание и обустройство набережной р.Кама в пос.Красный Ключ г.Нижнекамска на площади 365000 кв.м.;</w:t>
      </w:r>
    </w:p>
    <w:p w:rsidR="00F65CED" w:rsidRPr="007C544A" w:rsidRDefault="00F65CED" w:rsidP="00F65CED">
      <w:pPr>
        <w:pStyle w:val="a5"/>
        <w:numPr>
          <w:ilvl w:val="0"/>
          <w:numId w:val="47"/>
        </w:numPr>
        <w:tabs>
          <w:tab w:val="left" w:pos="709"/>
        </w:tabs>
        <w:autoSpaceDE w:val="0"/>
        <w:autoSpaceDN w:val="0"/>
        <w:adjustRightInd w:val="0"/>
        <w:spacing w:line="240" w:lineRule="auto"/>
        <w:ind w:left="0" w:firstLine="426"/>
        <w:jc w:val="both"/>
        <w:rPr>
          <w:rFonts w:ascii="Times New Roman" w:hAnsi="Times New Roman"/>
          <w:spacing w:val="-2"/>
          <w:sz w:val="28"/>
          <w:szCs w:val="28"/>
          <w:lang w:eastAsia="ru-RU"/>
        </w:rPr>
      </w:pPr>
      <w:r w:rsidRPr="007C544A">
        <w:rPr>
          <w:rFonts w:ascii="Times New Roman" w:hAnsi="Times New Roman"/>
          <w:sz w:val="28"/>
          <w:szCs w:val="28"/>
          <w:lang w:eastAsia="ru-RU"/>
        </w:rPr>
        <w:t xml:space="preserve">проведение берегоукрепительных работ на Куйбышевском водохранилище (р.Кама) у г.Нижнекамска на участке береговой полосы 2650 м в соответствии с проектом. </w:t>
      </w:r>
    </w:p>
    <w:p w:rsidR="00D33042" w:rsidRDefault="00D33042" w:rsidP="005948F0">
      <w:pPr>
        <w:spacing w:line="240" w:lineRule="auto"/>
        <w:ind w:right="-1" w:firstLine="0"/>
        <w:contextualSpacing/>
        <w:jc w:val="center"/>
        <w:rPr>
          <w:rFonts w:ascii="Times New Roman" w:hAnsi="Times New Roman"/>
          <w:b/>
          <w:sz w:val="28"/>
          <w:szCs w:val="28"/>
        </w:rPr>
      </w:pPr>
    </w:p>
    <w:p w:rsidR="00F506F1" w:rsidRPr="00AE550C" w:rsidRDefault="00F506F1" w:rsidP="005948F0">
      <w:pPr>
        <w:spacing w:line="240" w:lineRule="auto"/>
        <w:ind w:right="-1" w:firstLine="0"/>
        <w:contextualSpacing/>
        <w:jc w:val="center"/>
        <w:rPr>
          <w:rFonts w:ascii="Times New Roman" w:hAnsi="Times New Roman"/>
          <w:b/>
          <w:sz w:val="28"/>
          <w:szCs w:val="28"/>
        </w:rPr>
      </w:pPr>
      <w:r w:rsidRPr="00AE550C">
        <w:rPr>
          <w:rFonts w:ascii="Times New Roman" w:hAnsi="Times New Roman"/>
          <w:b/>
          <w:sz w:val="28"/>
          <w:szCs w:val="28"/>
        </w:rPr>
        <w:t>Управление муниципальной собственностью</w:t>
      </w:r>
    </w:p>
    <w:p w:rsidR="00F506F1" w:rsidRDefault="00F506F1" w:rsidP="00AF3AFC">
      <w:pPr>
        <w:spacing w:line="240" w:lineRule="auto"/>
        <w:ind w:right="-1" w:firstLine="540"/>
        <w:contextualSpacing/>
        <w:jc w:val="both"/>
        <w:rPr>
          <w:rFonts w:ascii="Times New Roman" w:hAnsi="Times New Roman"/>
          <w:sz w:val="28"/>
          <w:szCs w:val="28"/>
        </w:rPr>
      </w:pPr>
    </w:p>
    <w:p w:rsidR="00F506F1" w:rsidRPr="005948F0" w:rsidRDefault="00F506F1" w:rsidP="00AF3AFC">
      <w:pPr>
        <w:spacing w:line="240" w:lineRule="auto"/>
        <w:ind w:right="-1" w:firstLine="540"/>
        <w:contextualSpacing/>
        <w:jc w:val="both"/>
        <w:rPr>
          <w:rFonts w:ascii="Times New Roman" w:hAnsi="Times New Roman"/>
          <w:sz w:val="28"/>
          <w:szCs w:val="28"/>
        </w:rPr>
      </w:pPr>
      <w:r w:rsidRPr="005948F0">
        <w:rPr>
          <w:rFonts w:ascii="Times New Roman" w:hAnsi="Times New Roman"/>
          <w:sz w:val="28"/>
          <w:szCs w:val="28"/>
        </w:rPr>
        <w:t xml:space="preserve">В Нижнекамском муниципальном районе при осуществлении закупок используются преимущественно конкурентные способы определения поставщиков (подрядчиков, исполнителей): электронные аукционы. </w:t>
      </w:r>
    </w:p>
    <w:p w:rsidR="00F506F1" w:rsidRPr="005948F0" w:rsidRDefault="00F506F1" w:rsidP="00AF3AFC">
      <w:pPr>
        <w:spacing w:line="240" w:lineRule="auto"/>
        <w:ind w:right="-1" w:firstLine="540"/>
        <w:contextualSpacing/>
        <w:jc w:val="both"/>
        <w:rPr>
          <w:rFonts w:ascii="Times New Roman" w:hAnsi="Times New Roman"/>
          <w:sz w:val="28"/>
          <w:szCs w:val="28"/>
        </w:rPr>
      </w:pPr>
      <w:r w:rsidRPr="005948F0">
        <w:rPr>
          <w:rFonts w:ascii="Times New Roman" w:hAnsi="Times New Roman"/>
          <w:sz w:val="28"/>
          <w:szCs w:val="28"/>
        </w:rPr>
        <w:t>В 2015 году было проведено 764 аукционов в электронной форме на сумму  1 148 228 тыс. рублей.</w:t>
      </w:r>
      <w:r>
        <w:rPr>
          <w:rFonts w:ascii="Times New Roman" w:hAnsi="Times New Roman"/>
          <w:sz w:val="28"/>
          <w:szCs w:val="28"/>
        </w:rPr>
        <w:t xml:space="preserve"> </w:t>
      </w:r>
      <w:r w:rsidRPr="005948F0">
        <w:rPr>
          <w:rFonts w:ascii="Times New Roman" w:hAnsi="Times New Roman"/>
          <w:sz w:val="28"/>
          <w:szCs w:val="28"/>
        </w:rPr>
        <w:t>Заключено 715 контракта с единственным поставщиком – монополистом на сумму 311 332 тыс. рублей.</w:t>
      </w:r>
      <w:r>
        <w:rPr>
          <w:rFonts w:ascii="Times New Roman" w:hAnsi="Times New Roman"/>
          <w:sz w:val="28"/>
          <w:szCs w:val="28"/>
        </w:rPr>
        <w:t xml:space="preserve"> </w:t>
      </w:r>
      <w:r w:rsidRPr="005948F0">
        <w:rPr>
          <w:rFonts w:ascii="Times New Roman" w:hAnsi="Times New Roman"/>
          <w:sz w:val="28"/>
          <w:szCs w:val="28"/>
        </w:rPr>
        <w:t>16788 договоров на сумму 412 711 тыс. рублей заключены заказчиком без проведения процедуры торгов, - так называемые «закупки малого объема».</w:t>
      </w:r>
    </w:p>
    <w:p w:rsidR="00F506F1" w:rsidRPr="005948F0" w:rsidRDefault="00F506F1" w:rsidP="00AF3AFC">
      <w:pPr>
        <w:spacing w:line="240" w:lineRule="auto"/>
        <w:ind w:firstLine="540"/>
        <w:contextualSpacing/>
        <w:jc w:val="both"/>
        <w:rPr>
          <w:rFonts w:ascii="Times New Roman" w:hAnsi="Times New Roman"/>
          <w:sz w:val="28"/>
          <w:szCs w:val="28"/>
        </w:rPr>
      </w:pPr>
      <w:r w:rsidRPr="005948F0">
        <w:rPr>
          <w:rFonts w:ascii="Times New Roman" w:hAnsi="Times New Roman"/>
          <w:sz w:val="28"/>
          <w:szCs w:val="28"/>
        </w:rPr>
        <w:t>Обеспечение эффективного управления, распоряжения, а также рационального использования земли на территории Нижнекамского муниципального района одна из важнейших задач на сегодня.</w:t>
      </w:r>
    </w:p>
    <w:p w:rsidR="00F506F1" w:rsidRPr="005948F0" w:rsidRDefault="00F506F1" w:rsidP="00AF3AFC">
      <w:pPr>
        <w:spacing w:line="240" w:lineRule="auto"/>
        <w:ind w:firstLine="540"/>
        <w:contextualSpacing/>
        <w:jc w:val="both"/>
        <w:rPr>
          <w:rFonts w:ascii="Times New Roman" w:hAnsi="Times New Roman"/>
          <w:sz w:val="28"/>
          <w:szCs w:val="28"/>
        </w:rPr>
      </w:pPr>
      <w:r w:rsidRPr="005948F0">
        <w:rPr>
          <w:rFonts w:ascii="Times New Roman" w:hAnsi="Times New Roman"/>
          <w:sz w:val="28"/>
          <w:szCs w:val="28"/>
        </w:rPr>
        <w:t>За 2015 год бюджет Нижнекамского муниципального района получил от реализации и использования муниципального имущества и земельных участков 300</w:t>
      </w:r>
      <w:r w:rsidRPr="005948F0">
        <w:rPr>
          <w:rStyle w:val="10"/>
          <w:rFonts w:ascii="Times New Roman" w:hAnsi="Times New Roman"/>
          <w:sz w:val="28"/>
          <w:szCs w:val="28"/>
        </w:rPr>
        <w:t xml:space="preserve"> </w:t>
      </w:r>
      <w:r w:rsidRPr="005948F0">
        <w:rPr>
          <w:rStyle w:val="10"/>
          <w:rFonts w:ascii="Times New Roman" w:hAnsi="Times New Roman"/>
          <w:b w:val="0"/>
          <w:sz w:val="28"/>
          <w:szCs w:val="28"/>
        </w:rPr>
        <w:t>млн. 399 тысяч рублей, что составляет 172 % от планового задания на год.</w:t>
      </w:r>
      <w:r w:rsidRPr="005948F0">
        <w:rPr>
          <w:rFonts w:ascii="Times New Roman" w:hAnsi="Times New Roman"/>
          <w:sz w:val="28"/>
          <w:szCs w:val="28"/>
        </w:rPr>
        <w:t xml:space="preserve"> </w:t>
      </w:r>
    </w:p>
    <w:p w:rsidR="00F506F1" w:rsidRDefault="00F506F1" w:rsidP="005948F0">
      <w:pPr>
        <w:spacing w:line="240" w:lineRule="auto"/>
        <w:ind w:firstLine="0"/>
        <w:contextualSpacing/>
        <w:jc w:val="both"/>
        <w:rPr>
          <w:rFonts w:ascii="Times New Roman" w:hAnsi="Times New Roman"/>
          <w:sz w:val="28"/>
          <w:szCs w:val="28"/>
        </w:rPr>
      </w:pPr>
    </w:p>
    <w:p w:rsidR="00F506F1" w:rsidRDefault="00F506F1" w:rsidP="00F12E49">
      <w:pPr>
        <w:spacing w:line="240" w:lineRule="auto"/>
        <w:ind w:firstLine="0"/>
        <w:contextualSpacing/>
        <w:jc w:val="center"/>
        <w:rPr>
          <w:rFonts w:ascii="Times New Roman" w:hAnsi="Times New Roman"/>
          <w:b/>
          <w:sz w:val="24"/>
          <w:szCs w:val="24"/>
        </w:rPr>
      </w:pPr>
      <w:r w:rsidRPr="00F12E49">
        <w:rPr>
          <w:rFonts w:ascii="Times New Roman" w:hAnsi="Times New Roman"/>
          <w:b/>
          <w:sz w:val="24"/>
          <w:szCs w:val="24"/>
        </w:rPr>
        <w:t>Таблица 2</w:t>
      </w:r>
      <w:r w:rsidR="00732A9D">
        <w:rPr>
          <w:rFonts w:ascii="Times New Roman" w:hAnsi="Times New Roman"/>
          <w:b/>
          <w:sz w:val="24"/>
          <w:szCs w:val="24"/>
        </w:rPr>
        <w:t>5</w:t>
      </w:r>
      <w:r w:rsidRPr="00F12E49">
        <w:rPr>
          <w:rFonts w:ascii="Times New Roman" w:hAnsi="Times New Roman"/>
          <w:b/>
          <w:sz w:val="24"/>
          <w:szCs w:val="24"/>
        </w:rPr>
        <w:t>. Информация о доходности имущества и земель</w:t>
      </w:r>
    </w:p>
    <w:p w:rsidR="00F506F1" w:rsidRPr="00F12E49" w:rsidRDefault="00F506F1" w:rsidP="00F12E49">
      <w:pPr>
        <w:spacing w:line="240" w:lineRule="auto"/>
        <w:ind w:firstLine="0"/>
        <w:contextualSpacing/>
        <w:jc w:val="center"/>
        <w:rPr>
          <w:rFonts w:ascii="Times New Roman" w:hAnsi="Times New Roman"/>
          <w:b/>
          <w:sz w:val="24"/>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
        <w:gridCol w:w="2494"/>
        <w:gridCol w:w="2469"/>
        <w:gridCol w:w="2268"/>
        <w:gridCol w:w="2268"/>
      </w:tblGrid>
      <w:tr w:rsidR="00F506F1" w:rsidRPr="00790AA2" w:rsidTr="00F12E49">
        <w:trPr>
          <w:trHeight w:val="360"/>
        </w:trPr>
        <w:tc>
          <w:tcPr>
            <w:tcW w:w="581" w:type="dxa"/>
            <w:vMerge w:val="restart"/>
            <w:shd w:val="clear" w:color="auto" w:fill="CCC0D9"/>
          </w:tcPr>
          <w:p w:rsidR="00F506F1" w:rsidRPr="00790AA2" w:rsidRDefault="00F506F1" w:rsidP="005948F0">
            <w:pPr>
              <w:spacing w:line="240" w:lineRule="auto"/>
              <w:ind w:firstLine="0"/>
              <w:contextualSpacing/>
              <w:jc w:val="right"/>
              <w:rPr>
                <w:rFonts w:ascii="Times New Roman" w:hAnsi="Times New Roman"/>
                <w:sz w:val="24"/>
                <w:szCs w:val="24"/>
              </w:rPr>
            </w:pPr>
            <w:r w:rsidRPr="00790AA2">
              <w:rPr>
                <w:rFonts w:ascii="Times New Roman" w:hAnsi="Times New Roman"/>
                <w:sz w:val="24"/>
                <w:szCs w:val="24"/>
              </w:rPr>
              <w:t>№ п/п</w:t>
            </w:r>
          </w:p>
        </w:tc>
        <w:tc>
          <w:tcPr>
            <w:tcW w:w="2494" w:type="dxa"/>
            <w:vMerge w:val="restart"/>
            <w:shd w:val="clear" w:color="auto" w:fill="CCC0D9"/>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Назначение платежа</w:t>
            </w:r>
          </w:p>
        </w:tc>
        <w:tc>
          <w:tcPr>
            <w:tcW w:w="7005" w:type="dxa"/>
            <w:gridSpan w:val="3"/>
            <w:shd w:val="clear" w:color="auto" w:fill="CCC0D9"/>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Поступление (тыс.руб.)</w:t>
            </w:r>
          </w:p>
        </w:tc>
      </w:tr>
      <w:tr w:rsidR="00F506F1" w:rsidRPr="00790AA2" w:rsidTr="00F12E49">
        <w:trPr>
          <w:trHeight w:val="360"/>
        </w:trPr>
        <w:tc>
          <w:tcPr>
            <w:tcW w:w="581" w:type="dxa"/>
            <w:vMerge/>
            <w:shd w:val="clear" w:color="auto" w:fill="E5DFEC"/>
          </w:tcPr>
          <w:p w:rsidR="00F506F1" w:rsidRPr="00790AA2" w:rsidRDefault="00F506F1" w:rsidP="005948F0">
            <w:pPr>
              <w:spacing w:line="240" w:lineRule="auto"/>
              <w:ind w:firstLine="0"/>
              <w:contextualSpacing/>
              <w:rPr>
                <w:rFonts w:ascii="Times New Roman" w:hAnsi="Times New Roman"/>
                <w:sz w:val="24"/>
                <w:szCs w:val="24"/>
              </w:rPr>
            </w:pPr>
          </w:p>
        </w:tc>
        <w:tc>
          <w:tcPr>
            <w:tcW w:w="2494" w:type="dxa"/>
            <w:vMerge/>
            <w:shd w:val="clear" w:color="auto" w:fill="E5DFEC"/>
          </w:tcPr>
          <w:p w:rsidR="00F506F1" w:rsidRPr="00790AA2" w:rsidRDefault="00F506F1" w:rsidP="005948F0">
            <w:pPr>
              <w:spacing w:line="240" w:lineRule="auto"/>
              <w:ind w:firstLine="0"/>
              <w:contextualSpacing/>
              <w:rPr>
                <w:rFonts w:ascii="Times New Roman" w:hAnsi="Times New Roman"/>
                <w:sz w:val="24"/>
                <w:szCs w:val="24"/>
              </w:rPr>
            </w:pPr>
          </w:p>
        </w:tc>
        <w:tc>
          <w:tcPr>
            <w:tcW w:w="2469"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2013г.</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2014г.</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2015г.</w:t>
            </w:r>
          </w:p>
        </w:tc>
      </w:tr>
      <w:tr w:rsidR="00F506F1" w:rsidRPr="00790AA2" w:rsidTr="00F12E49">
        <w:trPr>
          <w:trHeight w:val="360"/>
        </w:trPr>
        <w:tc>
          <w:tcPr>
            <w:tcW w:w="581"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Аренда имущества</w:t>
            </w:r>
          </w:p>
        </w:tc>
        <w:tc>
          <w:tcPr>
            <w:tcW w:w="2469" w:type="dxa"/>
            <w:shd w:val="clear" w:color="auto" w:fill="E5DFEC"/>
          </w:tcPr>
          <w:p w:rsidR="00F506F1" w:rsidRPr="00790AA2" w:rsidRDefault="00F506F1"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5 896</w:t>
            </w:r>
          </w:p>
        </w:tc>
        <w:tc>
          <w:tcPr>
            <w:tcW w:w="2268" w:type="dxa"/>
            <w:shd w:val="clear" w:color="auto" w:fill="E5DFEC"/>
          </w:tcPr>
          <w:p w:rsidR="00F506F1" w:rsidRPr="00790AA2" w:rsidRDefault="00F506F1"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6 857</w:t>
            </w:r>
          </w:p>
        </w:tc>
        <w:tc>
          <w:tcPr>
            <w:tcW w:w="2268" w:type="dxa"/>
            <w:shd w:val="clear" w:color="auto" w:fill="E5DFEC"/>
          </w:tcPr>
          <w:p w:rsidR="00F506F1" w:rsidRPr="00407EBB" w:rsidRDefault="00F506F1" w:rsidP="00407EBB">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8573</w:t>
            </w:r>
          </w:p>
        </w:tc>
      </w:tr>
      <w:tr w:rsidR="00F506F1" w:rsidRPr="00790AA2" w:rsidTr="00F12E49">
        <w:trPr>
          <w:trHeight w:val="705"/>
        </w:trPr>
        <w:tc>
          <w:tcPr>
            <w:tcW w:w="581"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Аренда земельных участков</w:t>
            </w:r>
          </w:p>
        </w:tc>
        <w:tc>
          <w:tcPr>
            <w:tcW w:w="2469"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185 818</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222 944</w:t>
            </w:r>
          </w:p>
        </w:tc>
        <w:tc>
          <w:tcPr>
            <w:tcW w:w="2268" w:type="dxa"/>
            <w:shd w:val="clear" w:color="auto" w:fill="E5DFEC"/>
          </w:tcPr>
          <w:p w:rsidR="00F506F1" w:rsidRPr="00790AA2" w:rsidRDefault="00407EBB" w:rsidP="00DF7D28">
            <w:pPr>
              <w:spacing w:line="240" w:lineRule="auto"/>
              <w:ind w:firstLine="0"/>
              <w:contextualSpacing/>
              <w:jc w:val="center"/>
              <w:rPr>
                <w:rFonts w:ascii="Times New Roman" w:hAnsi="Times New Roman"/>
                <w:sz w:val="24"/>
                <w:szCs w:val="24"/>
              </w:rPr>
            </w:pPr>
            <w:r w:rsidRPr="00407EBB">
              <w:rPr>
                <w:rFonts w:ascii="Times New Roman" w:hAnsi="Times New Roman"/>
                <w:sz w:val="24"/>
                <w:szCs w:val="24"/>
              </w:rPr>
              <w:t>231 975,8</w:t>
            </w:r>
          </w:p>
        </w:tc>
      </w:tr>
      <w:tr w:rsidR="00F506F1" w:rsidRPr="00790AA2" w:rsidTr="00F12E49">
        <w:trPr>
          <w:trHeight w:val="360"/>
        </w:trPr>
        <w:tc>
          <w:tcPr>
            <w:tcW w:w="581"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Продажа имущества</w:t>
            </w:r>
          </w:p>
        </w:tc>
        <w:tc>
          <w:tcPr>
            <w:tcW w:w="2469" w:type="dxa"/>
            <w:shd w:val="clear" w:color="auto" w:fill="E5DFEC"/>
          </w:tcPr>
          <w:p w:rsidR="00F506F1" w:rsidRPr="00790AA2" w:rsidRDefault="00F506F1"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4 819</w:t>
            </w:r>
          </w:p>
        </w:tc>
        <w:tc>
          <w:tcPr>
            <w:tcW w:w="2268" w:type="dxa"/>
            <w:shd w:val="clear" w:color="auto" w:fill="E5DFEC"/>
          </w:tcPr>
          <w:p w:rsidR="00F506F1" w:rsidRPr="00790AA2" w:rsidRDefault="00F506F1" w:rsidP="00DF7D28">
            <w:pPr>
              <w:pStyle w:val="1"/>
              <w:spacing w:before="0" w:after="0" w:line="240" w:lineRule="auto"/>
              <w:ind w:firstLine="0"/>
              <w:contextualSpacing/>
              <w:jc w:val="center"/>
              <w:rPr>
                <w:rFonts w:ascii="Times New Roman" w:hAnsi="Times New Roman"/>
                <w:b w:val="0"/>
                <w:sz w:val="24"/>
                <w:szCs w:val="24"/>
              </w:rPr>
            </w:pPr>
            <w:r w:rsidRPr="00790AA2">
              <w:rPr>
                <w:rFonts w:ascii="Times New Roman" w:hAnsi="Times New Roman"/>
                <w:b w:val="0"/>
                <w:sz w:val="24"/>
                <w:szCs w:val="24"/>
              </w:rPr>
              <w:t>10 525</w:t>
            </w:r>
          </w:p>
        </w:tc>
        <w:tc>
          <w:tcPr>
            <w:tcW w:w="2268" w:type="dxa"/>
            <w:shd w:val="clear" w:color="auto" w:fill="E5DFEC"/>
          </w:tcPr>
          <w:p w:rsidR="00F506F1" w:rsidRPr="00407EBB" w:rsidRDefault="00F506F1" w:rsidP="00407EBB">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17 422</w:t>
            </w:r>
          </w:p>
        </w:tc>
      </w:tr>
      <w:tr w:rsidR="00F506F1" w:rsidRPr="00790AA2" w:rsidTr="00F12E49">
        <w:trPr>
          <w:trHeight w:val="360"/>
        </w:trPr>
        <w:tc>
          <w:tcPr>
            <w:tcW w:w="581"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Продажа земли</w:t>
            </w:r>
          </w:p>
        </w:tc>
        <w:tc>
          <w:tcPr>
            <w:tcW w:w="2469"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14 262</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24 488</w:t>
            </w:r>
          </w:p>
        </w:tc>
        <w:tc>
          <w:tcPr>
            <w:tcW w:w="2268" w:type="dxa"/>
            <w:shd w:val="clear" w:color="auto" w:fill="E5DFEC"/>
          </w:tcPr>
          <w:p w:rsidR="00F506F1" w:rsidRPr="00790AA2" w:rsidRDefault="00407EBB" w:rsidP="00DF7D28">
            <w:pPr>
              <w:spacing w:line="240" w:lineRule="auto"/>
              <w:ind w:firstLine="0"/>
              <w:contextualSpacing/>
              <w:jc w:val="center"/>
              <w:rPr>
                <w:rFonts w:ascii="Times New Roman" w:hAnsi="Times New Roman"/>
                <w:sz w:val="24"/>
                <w:szCs w:val="24"/>
              </w:rPr>
            </w:pPr>
            <w:r w:rsidRPr="00407EBB">
              <w:rPr>
                <w:rFonts w:ascii="Times New Roman" w:hAnsi="Times New Roman"/>
                <w:sz w:val="24"/>
                <w:szCs w:val="24"/>
              </w:rPr>
              <w:t>40 322,5</w:t>
            </w:r>
          </w:p>
        </w:tc>
      </w:tr>
      <w:tr w:rsidR="00F506F1" w:rsidRPr="00790AA2" w:rsidTr="00F12E49">
        <w:trPr>
          <w:trHeight w:val="375"/>
        </w:trPr>
        <w:tc>
          <w:tcPr>
            <w:tcW w:w="581"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5</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Доходы от перечисления части прибыли</w:t>
            </w:r>
          </w:p>
        </w:tc>
        <w:tc>
          <w:tcPr>
            <w:tcW w:w="2469"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90</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1 114</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1 061</w:t>
            </w:r>
          </w:p>
        </w:tc>
      </w:tr>
      <w:tr w:rsidR="00F506F1" w:rsidRPr="00790AA2" w:rsidTr="00F12E49">
        <w:trPr>
          <w:trHeight w:val="375"/>
        </w:trPr>
        <w:tc>
          <w:tcPr>
            <w:tcW w:w="581"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6</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Прочие доходы</w:t>
            </w:r>
          </w:p>
        </w:tc>
        <w:tc>
          <w:tcPr>
            <w:tcW w:w="2469"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188</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106</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1044</w:t>
            </w:r>
          </w:p>
        </w:tc>
      </w:tr>
      <w:tr w:rsidR="00F506F1" w:rsidRPr="00790AA2" w:rsidTr="00F12E49">
        <w:trPr>
          <w:trHeight w:val="375"/>
        </w:trPr>
        <w:tc>
          <w:tcPr>
            <w:tcW w:w="581" w:type="dxa"/>
            <w:shd w:val="clear" w:color="auto" w:fill="E5DFEC"/>
          </w:tcPr>
          <w:p w:rsidR="00F506F1" w:rsidRPr="00790AA2" w:rsidRDefault="00F506F1" w:rsidP="005948F0">
            <w:pPr>
              <w:spacing w:line="240" w:lineRule="auto"/>
              <w:ind w:firstLine="0"/>
              <w:contextualSpacing/>
              <w:jc w:val="right"/>
              <w:rPr>
                <w:rFonts w:ascii="Times New Roman" w:hAnsi="Times New Roman"/>
                <w:sz w:val="24"/>
                <w:szCs w:val="24"/>
              </w:rPr>
            </w:pPr>
            <w:r w:rsidRPr="00790AA2">
              <w:rPr>
                <w:rFonts w:ascii="Times New Roman" w:hAnsi="Times New Roman"/>
                <w:sz w:val="24"/>
                <w:szCs w:val="24"/>
              </w:rPr>
              <w:t> </w:t>
            </w:r>
          </w:p>
        </w:tc>
        <w:tc>
          <w:tcPr>
            <w:tcW w:w="2494" w:type="dxa"/>
            <w:shd w:val="clear" w:color="auto" w:fill="E5DFEC"/>
          </w:tcPr>
          <w:p w:rsidR="00F506F1" w:rsidRPr="00790AA2" w:rsidRDefault="00F506F1" w:rsidP="005948F0">
            <w:pPr>
              <w:spacing w:line="240" w:lineRule="auto"/>
              <w:ind w:firstLine="0"/>
              <w:contextualSpacing/>
              <w:jc w:val="center"/>
              <w:rPr>
                <w:rFonts w:ascii="Times New Roman" w:hAnsi="Times New Roman"/>
                <w:bCs/>
                <w:i/>
                <w:iCs/>
                <w:sz w:val="24"/>
                <w:szCs w:val="24"/>
              </w:rPr>
            </w:pPr>
            <w:r w:rsidRPr="00790AA2">
              <w:rPr>
                <w:rFonts w:ascii="Times New Roman" w:hAnsi="Times New Roman"/>
                <w:bCs/>
                <w:i/>
                <w:iCs/>
                <w:sz w:val="24"/>
                <w:szCs w:val="24"/>
              </w:rPr>
              <w:t>ИТОГО:</w:t>
            </w:r>
          </w:p>
        </w:tc>
        <w:tc>
          <w:tcPr>
            <w:tcW w:w="2469"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211 073</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266 034</w:t>
            </w:r>
          </w:p>
        </w:tc>
        <w:tc>
          <w:tcPr>
            <w:tcW w:w="2268" w:type="dxa"/>
            <w:shd w:val="clear" w:color="auto" w:fill="E5DFEC"/>
          </w:tcPr>
          <w:p w:rsidR="00F506F1" w:rsidRPr="00790AA2" w:rsidRDefault="00F506F1" w:rsidP="00DF7D28">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300 399</w:t>
            </w:r>
          </w:p>
        </w:tc>
      </w:tr>
    </w:tbl>
    <w:p w:rsidR="00F506F1" w:rsidRPr="005948F0" w:rsidRDefault="00F506F1" w:rsidP="005948F0">
      <w:pPr>
        <w:spacing w:line="240" w:lineRule="auto"/>
        <w:ind w:firstLine="0"/>
        <w:contextualSpacing/>
        <w:jc w:val="both"/>
        <w:rPr>
          <w:rFonts w:ascii="Times New Roman" w:hAnsi="Times New Roman"/>
          <w:sz w:val="28"/>
          <w:szCs w:val="28"/>
        </w:rPr>
      </w:pPr>
    </w:p>
    <w:p w:rsidR="00F506F1" w:rsidRDefault="00F506F1" w:rsidP="00AF3AFC">
      <w:pPr>
        <w:spacing w:line="240" w:lineRule="auto"/>
        <w:ind w:firstLine="540"/>
        <w:contextualSpacing/>
        <w:jc w:val="both"/>
        <w:rPr>
          <w:rFonts w:ascii="Times New Roman" w:hAnsi="Times New Roman"/>
          <w:sz w:val="28"/>
          <w:szCs w:val="28"/>
        </w:rPr>
      </w:pPr>
      <w:r w:rsidRPr="005948F0">
        <w:rPr>
          <w:rFonts w:ascii="Times New Roman" w:hAnsi="Times New Roman"/>
          <w:sz w:val="28"/>
          <w:szCs w:val="28"/>
        </w:rPr>
        <w:t>В целях осуществления контроля за рациональным, эффективным использованием земель, а также предупреждения, выявления и пресечения нарушений земельного законодательства на территории Нижнекамского муниципального района Управлением осуществляется муниципальный земельный контроль.</w:t>
      </w:r>
    </w:p>
    <w:p w:rsidR="00497A6C" w:rsidRDefault="00497A6C" w:rsidP="00F12E49">
      <w:pPr>
        <w:spacing w:line="240" w:lineRule="auto"/>
        <w:ind w:firstLine="0"/>
        <w:contextualSpacing/>
        <w:jc w:val="center"/>
        <w:rPr>
          <w:rFonts w:ascii="Times New Roman" w:hAnsi="Times New Roman"/>
          <w:b/>
          <w:sz w:val="24"/>
          <w:szCs w:val="24"/>
        </w:rPr>
      </w:pPr>
    </w:p>
    <w:p w:rsidR="00F506F1" w:rsidRDefault="00F506F1" w:rsidP="00F12E49">
      <w:pPr>
        <w:spacing w:line="240" w:lineRule="auto"/>
        <w:ind w:firstLine="0"/>
        <w:contextualSpacing/>
        <w:jc w:val="center"/>
        <w:rPr>
          <w:rFonts w:ascii="Times New Roman" w:hAnsi="Times New Roman"/>
          <w:b/>
          <w:sz w:val="24"/>
          <w:szCs w:val="24"/>
        </w:rPr>
      </w:pPr>
      <w:r w:rsidRPr="00F12E49">
        <w:rPr>
          <w:rFonts w:ascii="Times New Roman" w:hAnsi="Times New Roman"/>
          <w:b/>
          <w:sz w:val="24"/>
          <w:szCs w:val="24"/>
        </w:rPr>
        <w:t>Таблица 2</w:t>
      </w:r>
      <w:r w:rsidR="00732A9D">
        <w:rPr>
          <w:rFonts w:ascii="Times New Roman" w:hAnsi="Times New Roman"/>
          <w:b/>
          <w:sz w:val="24"/>
          <w:szCs w:val="24"/>
        </w:rPr>
        <w:t>6</w:t>
      </w:r>
      <w:r w:rsidRPr="00F12E49">
        <w:rPr>
          <w:rFonts w:ascii="Times New Roman" w:hAnsi="Times New Roman"/>
          <w:b/>
          <w:sz w:val="24"/>
          <w:szCs w:val="24"/>
        </w:rPr>
        <w:t>. Сравнительная таблица по выявленным нарушениям земельного законодательства</w:t>
      </w:r>
    </w:p>
    <w:p w:rsidR="00F506F1" w:rsidRPr="00F12E49" w:rsidRDefault="00F506F1" w:rsidP="00F12E49">
      <w:pPr>
        <w:spacing w:line="240" w:lineRule="auto"/>
        <w:ind w:firstLine="0"/>
        <w:contextualSpacing/>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2"/>
        <w:gridCol w:w="1936"/>
        <w:gridCol w:w="2127"/>
        <w:gridCol w:w="2516"/>
      </w:tblGrid>
      <w:tr w:rsidR="00F506F1" w:rsidRPr="00790AA2" w:rsidTr="00F12E49">
        <w:tc>
          <w:tcPr>
            <w:tcW w:w="3842" w:type="dxa"/>
            <w:shd w:val="clear" w:color="auto" w:fill="CCC0D9"/>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Показатели по земельным участкам</w:t>
            </w:r>
            <w:r w:rsidR="002F7892">
              <w:rPr>
                <w:rFonts w:ascii="Times New Roman" w:hAnsi="Times New Roman"/>
                <w:sz w:val="24"/>
                <w:szCs w:val="24"/>
              </w:rPr>
              <w:t xml:space="preserve"> </w:t>
            </w:r>
          </w:p>
        </w:tc>
        <w:tc>
          <w:tcPr>
            <w:tcW w:w="1936" w:type="dxa"/>
            <w:shd w:val="clear" w:color="auto" w:fill="CCC0D9"/>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2013г.</w:t>
            </w:r>
          </w:p>
        </w:tc>
        <w:tc>
          <w:tcPr>
            <w:tcW w:w="2127" w:type="dxa"/>
            <w:shd w:val="clear" w:color="auto" w:fill="CCC0D9"/>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2014г.</w:t>
            </w:r>
          </w:p>
        </w:tc>
        <w:tc>
          <w:tcPr>
            <w:tcW w:w="2516" w:type="dxa"/>
            <w:shd w:val="clear" w:color="auto" w:fill="CCC0D9"/>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2015г.</w:t>
            </w:r>
          </w:p>
        </w:tc>
      </w:tr>
      <w:tr w:rsidR="00F506F1" w:rsidRPr="00790AA2" w:rsidTr="00F12E49">
        <w:tc>
          <w:tcPr>
            <w:tcW w:w="3842"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Всего проведено проверок</w:t>
            </w:r>
          </w:p>
        </w:tc>
        <w:tc>
          <w:tcPr>
            <w:tcW w:w="193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205</w:t>
            </w:r>
          </w:p>
        </w:tc>
        <w:tc>
          <w:tcPr>
            <w:tcW w:w="2127"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184</w:t>
            </w:r>
          </w:p>
        </w:tc>
        <w:tc>
          <w:tcPr>
            <w:tcW w:w="251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88</w:t>
            </w:r>
          </w:p>
        </w:tc>
      </w:tr>
      <w:tr w:rsidR="00F506F1" w:rsidRPr="00790AA2" w:rsidTr="00F12E49">
        <w:tc>
          <w:tcPr>
            <w:tcW w:w="3842"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Выявлено всего нарушений</w:t>
            </w:r>
          </w:p>
        </w:tc>
        <w:tc>
          <w:tcPr>
            <w:tcW w:w="193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48</w:t>
            </w:r>
          </w:p>
        </w:tc>
        <w:tc>
          <w:tcPr>
            <w:tcW w:w="2127"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44</w:t>
            </w:r>
          </w:p>
        </w:tc>
        <w:tc>
          <w:tcPr>
            <w:tcW w:w="251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41</w:t>
            </w:r>
          </w:p>
        </w:tc>
      </w:tr>
      <w:tr w:rsidR="00F506F1" w:rsidRPr="00790AA2" w:rsidTr="00F12E49">
        <w:tc>
          <w:tcPr>
            <w:tcW w:w="3842"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Выставлено на сумму за фактическое использование</w:t>
            </w:r>
          </w:p>
        </w:tc>
        <w:tc>
          <w:tcPr>
            <w:tcW w:w="193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3 076</w:t>
            </w:r>
          </w:p>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 xml:space="preserve"> тыс.руб.</w:t>
            </w:r>
          </w:p>
        </w:tc>
        <w:tc>
          <w:tcPr>
            <w:tcW w:w="2127"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 xml:space="preserve">2517 </w:t>
            </w:r>
          </w:p>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тыс.руб.</w:t>
            </w:r>
          </w:p>
        </w:tc>
        <w:tc>
          <w:tcPr>
            <w:tcW w:w="251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200 тыс.руб.</w:t>
            </w:r>
          </w:p>
        </w:tc>
      </w:tr>
      <w:tr w:rsidR="00F506F1" w:rsidRPr="00790AA2" w:rsidTr="00F12E49">
        <w:tc>
          <w:tcPr>
            <w:tcW w:w="3842"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Штраф</w:t>
            </w:r>
          </w:p>
        </w:tc>
        <w:tc>
          <w:tcPr>
            <w:tcW w:w="193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 xml:space="preserve">33 </w:t>
            </w:r>
          </w:p>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тыс.руб.</w:t>
            </w:r>
          </w:p>
        </w:tc>
        <w:tc>
          <w:tcPr>
            <w:tcW w:w="2127"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 xml:space="preserve">50 </w:t>
            </w:r>
          </w:p>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тыс.руб.</w:t>
            </w:r>
          </w:p>
        </w:tc>
        <w:tc>
          <w:tcPr>
            <w:tcW w:w="2516" w:type="dxa"/>
            <w:shd w:val="clear" w:color="auto" w:fill="E5DFEC"/>
          </w:tcPr>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154</w:t>
            </w:r>
          </w:p>
          <w:p w:rsidR="00F506F1" w:rsidRPr="00790AA2" w:rsidRDefault="00F506F1" w:rsidP="005948F0">
            <w:pPr>
              <w:spacing w:line="240" w:lineRule="auto"/>
              <w:ind w:firstLine="0"/>
              <w:contextualSpacing/>
              <w:jc w:val="center"/>
              <w:rPr>
                <w:rFonts w:ascii="Times New Roman" w:hAnsi="Times New Roman"/>
                <w:sz w:val="24"/>
                <w:szCs w:val="24"/>
              </w:rPr>
            </w:pPr>
            <w:r w:rsidRPr="00790AA2">
              <w:rPr>
                <w:rFonts w:ascii="Times New Roman" w:hAnsi="Times New Roman"/>
                <w:sz w:val="24"/>
                <w:szCs w:val="24"/>
              </w:rPr>
              <w:t xml:space="preserve"> тыс.руб</w:t>
            </w:r>
          </w:p>
        </w:tc>
      </w:tr>
    </w:tbl>
    <w:p w:rsidR="00F506F1" w:rsidRPr="005948F0" w:rsidRDefault="00F506F1" w:rsidP="005948F0">
      <w:pPr>
        <w:spacing w:line="240" w:lineRule="auto"/>
        <w:contextualSpacing/>
        <w:jc w:val="both"/>
        <w:rPr>
          <w:rFonts w:ascii="Times New Roman" w:hAnsi="Times New Roman"/>
          <w:sz w:val="28"/>
          <w:szCs w:val="28"/>
        </w:rPr>
      </w:pPr>
    </w:p>
    <w:p w:rsidR="00F506F1" w:rsidRPr="005948F0" w:rsidRDefault="00F506F1"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 xml:space="preserve">В 2015 году проведено 88 контрольных мероприятий и дополнительно  осуществлены 113  обследований на земельных участках общей площадью 500 тыс. кв.м. </w:t>
      </w:r>
      <w:r>
        <w:rPr>
          <w:rFonts w:ascii="Times New Roman" w:hAnsi="Times New Roman"/>
          <w:sz w:val="28"/>
          <w:szCs w:val="28"/>
        </w:rPr>
        <w:t>В</w:t>
      </w:r>
      <w:r w:rsidRPr="005948F0">
        <w:rPr>
          <w:rFonts w:ascii="Times New Roman" w:hAnsi="Times New Roman"/>
          <w:sz w:val="28"/>
          <w:szCs w:val="28"/>
        </w:rPr>
        <w:t>ыявлено 41 нарушение земельного законодательства, что составляет 47,6% от общего количества проверенных земельных участков. Из них 24 материала по самовольному занятию земельного участка</w:t>
      </w:r>
      <w:r w:rsidRPr="005948F0">
        <w:rPr>
          <w:rStyle w:val="blk"/>
          <w:rFonts w:ascii="Times New Roman" w:hAnsi="Times New Roman"/>
          <w:sz w:val="28"/>
          <w:szCs w:val="28"/>
        </w:rPr>
        <w:t>,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r w:rsidRPr="005948F0">
        <w:rPr>
          <w:rFonts w:ascii="Times New Roman" w:hAnsi="Times New Roman"/>
          <w:sz w:val="28"/>
          <w:szCs w:val="28"/>
        </w:rPr>
        <w:t xml:space="preserve"> направлены  в Нижнекамский отдел Управления Федеральной службы гос.</w:t>
      </w:r>
      <w:r>
        <w:rPr>
          <w:rFonts w:ascii="Times New Roman" w:hAnsi="Times New Roman"/>
          <w:sz w:val="28"/>
          <w:szCs w:val="28"/>
        </w:rPr>
        <w:t xml:space="preserve"> </w:t>
      </w:r>
      <w:r w:rsidRPr="005948F0">
        <w:rPr>
          <w:rFonts w:ascii="Times New Roman" w:hAnsi="Times New Roman"/>
          <w:sz w:val="28"/>
          <w:szCs w:val="28"/>
        </w:rPr>
        <w:t>регистрации, кадастра и картографии по РТ для административного производства, по 11 нарушениям за неисполнение в срок предписаний об устранении нарушений земельного законодательства и по 3 нарушениям за уклонение от проведения проверки возбуждены административные дела и направлены мировым судьям. Общая сумма наложенных административных штрафов составила 154 тыс. рублей.  За фактическое использование земельных участков предъявлены требования об оплате на сумму 200 тыс. рублей,  в местный бюджет  в 2015 году  за фактическое использование земельных участков дополнительно поступило  82 тыс. рублей. Устранено 31 нарушение земельного законодательства, 9 земельных участков в настоящее время находятся в стадии оформления, по остальным нарушениям проводится работа по их устранению.</w:t>
      </w:r>
    </w:p>
    <w:p w:rsidR="00F506F1" w:rsidRPr="005948F0" w:rsidRDefault="00F506F1"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По состоянию на  31 декабря 2015 года  в Реестр муниципальной собственности Нижнекамского муниципального района внесено 265  муниципальных  учреждений сферы образования, культуры, жилищно-коммунального хозяйства, молодежи и спорта;    из них: 42 казенных учреждения, 12 автономных, 204 бюджетных учреждения и 7 унитарных предприятия.</w:t>
      </w:r>
    </w:p>
    <w:p w:rsidR="00F506F1" w:rsidRPr="005948F0" w:rsidRDefault="00F506F1" w:rsidP="00437AEA">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Pr="005948F0">
        <w:rPr>
          <w:rFonts w:ascii="Times New Roman" w:hAnsi="Times New Roman"/>
          <w:sz w:val="28"/>
          <w:szCs w:val="28"/>
        </w:rPr>
        <w:t>За отчетный период продолжилась работа по формированию муниципальной собственности Нижнекамского района за счет поступлений имущества из государственной собственности Республики Татарстан и полученного в дар  от иных организаций. Т</w:t>
      </w:r>
      <w:r>
        <w:rPr>
          <w:rFonts w:ascii="Times New Roman" w:hAnsi="Times New Roman"/>
          <w:sz w:val="28"/>
          <w:szCs w:val="28"/>
        </w:rPr>
        <w:t xml:space="preserve">ак, </w:t>
      </w:r>
      <w:r w:rsidRPr="005948F0">
        <w:rPr>
          <w:rFonts w:ascii="Times New Roman" w:hAnsi="Times New Roman"/>
          <w:sz w:val="28"/>
          <w:szCs w:val="28"/>
        </w:rPr>
        <w:t xml:space="preserve">от Республики получено Имущества на общую сумму 370 млн. 846 тыс. рублей  в  состав, которого вошли: 4 объекта недвижимости (детские сады), 2 спортивные площадки, компьютерная техника для учреждений образования, спортивное оборудование для учреждений  молодежи и  спорта. </w:t>
      </w:r>
    </w:p>
    <w:p w:rsidR="00F506F1" w:rsidRPr="005948F0" w:rsidRDefault="00F506F1"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 xml:space="preserve">В целях контроля за выбытием муниципального имущества,  пришедшего в негодность в процессе эксплуатации,  при Управлении работает постоянно действующая Комиссия по списанию  основных средств, по результатам работы которой рассмотрено 29 заявки  от муниципальных бюджетных учреждений и предприятий  и списано   135 единиц имущества со 100% износом.  </w:t>
      </w:r>
    </w:p>
    <w:p w:rsidR="00F506F1" w:rsidRPr="005948F0" w:rsidRDefault="00F506F1"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За период с начала 2015г. заключено 254 договоров аренды земельных участков общей площадью 139,96 га на сумму 29</w:t>
      </w:r>
      <w:r w:rsidRPr="005948F0">
        <w:rPr>
          <w:rFonts w:ascii="Times New Roman" w:hAnsi="Times New Roman"/>
          <w:sz w:val="28"/>
          <w:szCs w:val="28"/>
          <w:lang w:val="en-US"/>
        </w:rPr>
        <w:t> </w:t>
      </w:r>
      <w:r w:rsidRPr="005948F0">
        <w:rPr>
          <w:rFonts w:ascii="Times New Roman" w:hAnsi="Times New Roman"/>
          <w:sz w:val="28"/>
          <w:szCs w:val="28"/>
        </w:rPr>
        <w:t xml:space="preserve">млн. 889 тыс. рублей и 118 договоров купли-продажи земельных участков общей площадью 23,39 га на сумму 39 млн. 75 тыс. рублей. </w:t>
      </w:r>
    </w:p>
    <w:p w:rsidR="00F506F1" w:rsidRDefault="00F506F1" w:rsidP="005948F0">
      <w:pPr>
        <w:spacing w:line="240" w:lineRule="auto"/>
        <w:ind w:firstLine="540"/>
        <w:contextualSpacing/>
        <w:jc w:val="both"/>
        <w:rPr>
          <w:rFonts w:ascii="Times New Roman" w:hAnsi="Times New Roman"/>
          <w:color w:val="000000"/>
          <w:sz w:val="24"/>
          <w:szCs w:val="24"/>
        </w:rPr>
      </w:pPr>
    </w:p>
    <w:p w:rsidR="00F506F1" w:rsidRPr="00F12E49" w:rsidRDefault="00F506F1" w:rsidP="00F12E49">
      <w:pPr>
        <w:spacing w:line="240" w:lineRule="auto"/>
        <w:ind w:firstLine="540"/>
        <w:contextualSpacing/>
        <w:jc w:val="center"/>
        <w:rPr>
          <w:rFonts w:ascii="Times New Roman" w:hAnsi="Times New Roman"/>
          <w:b/>
          <w:color w:val="000000"/>
          <w:sz w:val="24"/>
          <w:szCs w:val="24"/>
        </w:rPr>
      </w:pPr>
      <w:r w:rsidRPr="00F12E49">
        <w:rPr>
          <w:rFonts w:ascii="Times New Roman" w:hAnsi="Times New Roman"/>
          <w:b/>
          <w:color w:val="000000"/>
          <w:sz w:val="24"/>
          <w:szCs w:val="24"/>
        </w:rPr>
        <w:t>Таблица 2</w:t>
      </w:r>
      <w:r w:rsidR="00732A9D">
        <w:rPr>
          <w:rFonts w:ascii="Times New Roman" w:hAnsi="Times New Roman"/>
          <w:b/>
          <w:color w:val="000000"/>
          <w:sz w:val="24"/>
          <w:szCs w:val="24"/>
        </w:rPr>
        <w:t>7</w:t>
      </w:r>
      <w:r w:rsidRPr="00F12E49">
        <w:rPr>
          <w:rFonts w:ascii="Times New Roman" w:hAnsi="Times New Roman"/>
          <w:b/>
          <w:color w:val="000000"/>
          <w:sz w:val="24"/>
          <w:szCs w:val="24"/>
        </w:rPr>
        <w:t>. Информация о заключенных договорах аренды земельных участков</w:t>
      </w:r>
    </w:p>
    <w:p w:rsidR="00F506F1" w:rsidRPr="005948F0" w:rsidRDefault="00F506F1" w:rsidP="005948F0">
      <w:pPr>
        <w:spacing w:line="240" w:lineRule="auto"/>
        <w:ind w:firstLine="540"/>
        <w:contextualSpacing/>
        <w:jc w:val="both"/>
        <w:rPr>
          <w:rFonts w:ascii="Times New Roman" w:hAnsi="Times New Roman"/>
          <w:sz w:val="28"/>
          <w:szCs w:val="28"/>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1"/>
        <w:gridCol w:w="2268"/>
        <w:gridCol w:w="2268"/>
        <w:gridCol w:w="2126"/>
      </w:tblGrid>
      <w:tr w:rsidR="00F506F1" w:rsidRPr="00790AA2" w:rsidTr="00F12E49">
        <w:trPr>
          <w:trHeight w:val="360"/>
          <w:jc w:val="center"/>
        </w:trPr>
        <w:tc>
          <w:tcPr>
            <w:tcW w:w="3271"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Показатели</w:t>
            </w:r>
          </w:p>
        </w:tc>
        <w:tc>
          <w:tcPr>
            <w:tcW w:w="2268"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2013г.</w:t>
            </w:r>
          </w:p>
        </w:tc>
        <w:tc>
          <w:tcPr>
            <w:tcW w:w="2268"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2014г.</w:t>
            </w:r>
          </w:p>
        </w:tc>
        <w:tc>
          <w:tcPr>
            <w:tcW w:w="2126"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2015г.</w:t>
            </w:r>
          </w:p>
        </w:tc>
      </w:tr>
      <w:tr w:rsidR="00F506F1" w:rsidRPr="00790AA2" w:rsidTr="00F12E49">
        <w:trPr>
          <w:trHeight w:val="690"/>
          <w:jc w:val="center"/>
        </w:trPr>
        <w:tc>
          <w:tcPr>
            <w:tcW w:w="3271"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Кол-во заключенных договоров, шт.</w:t>
            </w:r>
          </w:p>
        </w:tc>
        <w:tc>
          <w:tcPr>
            <w:tcW w:w="2268"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438</w:t>
            </w:r>
          </w:p>
        </w:tc>
        <w:tc>
          <w:tcPr>
            <w:tcW w:w="2268"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395</w:t>
            </w:r>
          </w:p>
        </w:tc>
        <w:tc>
          <w:tcPr>
            <w:tcW w:w="2126"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254</w:t>
            </w:r>
          </w:p>
        </w:tc>
      </w:tr>
      <w:tr w:rsidR="00F506F1" w:rsidRPr="00790AA2" w:rsidTr="00F12E49">
        <w:trPr>
          <w:trHeight w:val="360"/>
          <w:jc w:val="center"/>
        </w:trPr>
        <w:tc>
          <w:tcPr>
            <w:tcW w:w="3271"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Площадь, га</w:t>
            </w:r>
          </w:p>
        </w:tc>
        <w:tc>
          <w:tcPr>
            <w:tcW w:w="2268"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15 896</w:t>
            </w:r>
          </w:p>
        </w:tc>
        <w:tc>
          <w:tcPr>
            <w:tcW w:w="2268"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3588,50</w:t>
            </w:r>
          </w:p>
        </w:tc>
        <w:tc>
          <w:tcPr>
            <w:tcW w:w="2126"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139,96</w:t>
            </w:r>
          </w:p>
        </w:tc>
      </w:tr>
      <w:tr w:rsidR="00F506F1" w:rsidRPr="00790AA2" w:rsidTr="00F12E49">
        <w:trPr>
          <w:trHeight w:val="355"/>
          <w:jc w:val="center"/>
        </w:trPr>
        <w:tc>
          <w:tcPr>
            <w:tcW w:w="3271"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Сумма годовой арендной платы, тыс. руб.</w:t>
            </w:r>
          </w:p>
        </w:tc>
        <w:tc>
          <w:tcPr>
            <w:tcW w:w="2268"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103 089</w:t>
            </w:r>
          </w:p>
        </w:tc>
        <w:tc>
          <w:tcPr>
            <w:tcW w:w="2268"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26 996</w:t>
            </w:r>
          </w:p>
        </w:tc>
        <w:tc>
          <w:tcPr>
            <w:tcW w:w="2126"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29 888,94</w:t>
            </w:r>
          </w:p>
        </w:tc>
      </w:tr>
    </w:tbl>
    <w:p w:rsidR="00F506F1" w:rsidRDefault="00F506F1" w:rsidP="005948F0">
      <w:pPr>
        <w:spacing w:line="240" w:lineRule="auto"/>
        <w:ind w:firstLine="0"/>
        <w:contextualSpacing/>
        <w:rPr>
          <w:rFonts w:ascii="Times New Roman" w:hAnsi="Times New Roman"/>
          <w:color w:val="000000"/>
          <w:sz w:val="24"/>
          <w:szCs w:val="24"/>
        </w:rPr>
      </w:pPr>
    </w:p>
    <w:p w:rsidR="00F506F1" w:rsidRPr="00F12E49" w:rsidRDefault="00F506F1" w:rsidP="00F12E49">
      <w:pPr>
        <w:spacing w:line="240" w:lineRule="auto"/>
        <w:ind w:firstLine="0"/>
        <w:contextualSpacing/>
        <w:jc w:val="center"/>
        <w:rPr>
          <w:rFonts w:ascii="Times New Roman" w:hAnsi="Times New Roman"/>
          <w:b/>
          <w:color w:val="000000"/>
          <w:sz w:val="24"/>
          <w:szCs w:val="24"/>
        </w:rPr>
      </w:pPr>
      <w:r w:rsidRPr="00F12E49">
        <w:rPr>
          <w:rFonts w:ascii="Times New Roman" w:hAnsi="Times New Roman"/>
          <w:b/>
          <w:color w:val="000000"/>
          <w:sz w:val="24"/>
          <w:szCs w:val="24"/>
        </w:rPr>
        <w:t xml:space="preserve">Таблица </w:t>
      </w:r>
      <w:r w:rsidR="00732A9D">
        <w:rPr>
          <w:rFonts w:ascii="Times New Roman" w:hAnsi="Times New Roman"/>
          <w:b/>
          <w:color w:val="000000"/>
          <w:sz w:val="24"/>
          <w:szCs w:val="24"/>
        </w:rPr>
        <w:t>28</w:t>
      </w:r>
      <w:r w:rsidRPr="00F12E49">
        <w:rPr>
          <w:rFonts w:ascii="Times New Roman" w:hAnsi="Times New Roman"/>
          <w:b/>
          <w:color w:val="000000"/>
          <w:sz w:val="24"/>
          <w:szCs w:val="24"/>
        </w:rPr>
        <w:t>. Информация о заключенных договорах купли-продажи земельных участков</w:t>
      </w:r>
    </w:p>
    <w:p w:rsidR="00F506F1" w:rsidRPr="005948F0" w:rsidRDefault="00F506F1" w:rsidP="005948F0">
      <w:pPr>
        <w:spacing w:line="240" w:lineRule="auto"/>
        <w:ind w:firstLine="0"/>
        <w:contextualSpacing/>
        <w:rPr>
          <w:rFonts w:ascii="Times New Roman" w:hAnsi="Times New Roman"/>
          <w:sz w:val="28"/>
          <w:szCs w:val="28"/>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3"/>
        <w:gridCol w:w="2287"/>
        <w:gridCol w:w="2262"/>
        <w:gridCol w:w="2121"/>
      </w:tblGrid>
      <w:tr w:rsidR="00F506F1" w:rsidRPr="00790AA2" w:rsidTr="00F12E49">
        <w:trPr>
          <w:trHeight w:val="360"/>
          <w:jc w:val="center"/>
        </w:trPr>
        <w:tc>
          <w:tcPr>
            <w:tcW w:w="3263"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Показатели</w:t>
            </w:r>
          </w:p>
        </w:tc>
        <w:tc>
          <w:tcPr>
            <w:tcW w:w="2287"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2013г.</w:t>
            </w:r>
          </w:p>
        </w:tc>
        <w:tc>
          <w:tcPr>
            <w:tcW w:w="2262"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2014г.</w:t>
            </w:r>
          </w:p>
        </w:tc>
        <w:tc>
          <w:tcPr>
            <w:tcW w:w="2121" w:type="dxa"/>
            <w:shd w:val="clear" w:color="auto" w:fill="CCC0D9"/>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2015г.</w:t>
            </w:r>
          </w:p>
        </w:tc>
      </w:tr>
      <w:tr w:rsidR="00F506F1" w:rsidRPr="00790AA2" w:rsidTr="00F12E49">
        <w:trPr>
          <w:trHeight w:val="565"/>
          <w:jc w:val="center"/>
        </w:trPr>
        <w:tc>
          <w:tcPr>
            <w:tcW w:w="3263"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Кол-во заключенных договоров, шт.</w:t>
            </w:r>
          </w:p>
        </w:tc>
        <w:tc>
          <w:tcPr>
            <w:tcW w:w="2287"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120</w:t>
            </w:r>
          </w:p>
        </w:tc>
        <w:tc>
          <w:tcPr>
            <w:tcW w:w="2262"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100</w:t>
            </w:r>
          </w:p>
        </w:tc>
        <w:tc>
          <w:tcPr>
            <w:tcW w:w="2121"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118</w:t>
            </w:r>
          </w:p>
        </w:tc>
      </w:tr>
      <w:tr w:rsidR="00F506F1" w:rsidRPr="00790AA2" w:rsidTr="00F12E49">
        <w:trPr>
          <w:trHeight w:val="360"/>
          <w:jc w:val="center"/>
        </w:trPr>
        <w:tc>
          <w:tcPr>
            <w:tcW w:w="3263"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Площадь, га</w:t>
            </w:r>
          </w:p>
        </w:tc>
        <w:tc>
          <w:tcPr>
            <w:tcW w:w="2287"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43</w:t>
            </w:r>
          </w:p>
        </w:tc>
        <w:tc>
          <w:tcPr>
            <w:tcW w:w="2262"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50,89</w:t>
            </w:r>
          </w:p>
        </w:tc>
        <w:tc>
          <w:tcPr>
            <w:tcW w:w="2121"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23,39</w:t>
            </w:r>
          </w:p>
        </w:tc>
      </w:tr>
      <w:tr w:rsidR="00F506F1" w:rsidRPr="00790AA2" w:rsidTr="00F12E49">
        <w:trPr>
          <w:trHeight w:val="360"/>
          <w:jc w:val="center"/>
        </w:trPr>
        <w:tc>
          <w:tcPr>
            <w:tcW w:w="3263"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Сумма, тыс. руб.</w:t>
            </w:r>
          </w:p>
        </w:tc>
        <w:tc>
          <w:tcPr>
            <w:tcW w:w="2287"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19 103</w:t>
            </w:r>
          </w:p>
        </w:tc>
        <w:tc>
          <w:tcPr>
            <w:tcW w:w="2262"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23 470</w:t>
            </w:r>
          </w:p>
        </w:tc>
        <w:tc>
          <w:tcPr>
            <w:tcW w:w="2121" w:type="dxa"/>
            <w:shd w:val="clear" w:color="auto" w:fill="E5DFEC"/>
          </w:tcPr>
          <w:p w:rsidR="00F506F1" w:rsidRPr="00790AA2" w:rsidRDefault="00F506F1" w:rsidP="005948F0">
            <w:pPr>
              <w:spacing w:line="240" w:lineRule="auto"/>
              <w:ind w:firstLine="0"/>
              <w:contextualSpacing/>
              <w:jc w:val="center"/>
              <w:rPr>
                <w:rFonts w:ascii="Times New Roman" w:hAnsi="Times New Roman"/>
                <w:color w:val="000000"/>
                <w:sz w:val="24"/>
                <w:szCs w:val="24"/>
              </w:rPr>
            </w:pPr>
            <w:r w:rsidRPr="00790AA2">
              <w:rPr>
                <w:rFonts w:ascii="Times New Roman" w:hAnsi="Times New Roman"/>
                <w:color w:val="000000"/>
                <w:sz w:val="24"/>
                <w:szCs w:val="24"/>
              </w:rPr>
              <w:t>39 075,37</w:t>
            </w:r>
          </w:p>
        </w:tc>
      </w:tr>
    </w:tbl>
    <w:p w:rsidR="00F506F1" w:rsidRDefault="00F506F1" w:rsidP="005948F0">
      <w:pPr>
        <w:spacing w:line="240" w:lineRule="auto"/>
        <w:ind w:firstLine="737"/>
        <w:contextualSpacing/>
        <w:jc w:val="both"/>
        <w:rPr>
          <w:rFonts w:ascii="Times New Roman" w:hAnsi="Times New Roman"/>
          <w:sz w:val="28"/>
          <w:szCs w:val="28"/>
        </w:rPr>
      </w:pPr>
    </w:p>
    <w:p w:rsidR="00F506F1" w:rsidRPr="005948F0" w:rsidRDefault="00F506F1" w:rsidP="00437AEA">
      <w:pPr>
        <w:spacing w:line="240" w:lineRule="auto"/>
        <w:contextualSpacing/>
        <w:jc w:val="both"/>
        <w:rPr>
          <w:rFonts w:ascii="Times New Roman" w:hAnsi="Times New Roman"/>
          <w:sz w:val="28"/>
          <w:szCs w:val="28"/>
        </w:rPr>
      </w:pPr>
      <w:r w:rsidRPr="005948F0">
        <w:rPr>
          <w:rFonts w:ascii="Times New Roman" w:hAnsi="Times New Roman"/>
          <w:sz w:val="28"/>
          <w:szCs w:val="28"/>
        </w:rPr>
        <w:t xml:space="preserve">Продолжается работа по оформлению гражданам земельных участков под индивидуальными садами. В 2015 году оформлено бесплатно в собственность 846 садовых участка, общей площадью около 447 тыс. кв.м. </w:t>
      </w:r>
    </w:p>
    <w:p w:rsidR="00F506F1" w:rsidRPr="005948F0" w:rsidRDefault="00F506F1" w:rsidP="00437AEA">
      <w:pPr>
        <w:autoSpaceDE w:val="0"/>
        <w:autoSpaceDN w:val="0"/>
        <w:adjustRightInd w:val="0"/>
        <w:spacing w:line="240" w:lineRule="auto"/>
        <w:contextualSpacing/>
        <w:jc w:val="both"/>
        <w:outlineLvl w:val="0"/>
        <w:rPr>
          <w:rFonts w:ascii="Times New Roman" w:hAnsi="Times New Roman"/>
          <w:sz w:val="28"/>
          <w:szCs w:val="28"/>
        </w:rPr>
      </w:pPr>
      <w:r w:rsidRPr="005948F0">
        <w:rPr>
          <w:rFonts w:ascii="Times New Roman" w:hAnsi="Times New Roman"/>
          <w:sz w:val="28"/>
          <w:szCs w:val="28"/>
        </w:rPr>
        <w:t>Государством особое внимание уделяется дополнительным мерам государственной поддержки семей, имеющих детей, в целях создания условий, обеспечивающих этим семьям достойную жизнь.</w:t>
      </w:r>
    </w:p>
    <w:p w:rsidR="00F506F1" w:rsidRPr="005948F0" w:rsidRDefault="00F506F1" w:rsidP="00437AEA">
      <w:pPr>
        <w:autoSpaceDE w:val="0"/>
        <w:autoSpaceDN w:val="0"/>
        <w:adjustRightInd w:val="0"/>
        <w:spacing w:line="240" w:lineRule="auto"/>
        <w:contextualSpacing/>
        <w:jc w:val="both"/>
        <w:outlineLvl w:val="0"/>
        <w:rPr>
          <w:rFonts w:ascii="Times New Roman" w:hAnsi="Times New Roman"/>
          <w:sz w:val="28"/>
          <w:szCs w:val="28"/>
        </w:rPr>
      </w:pPr>
      <w:r w:rsidRPr="005948F0">
        <w:rPr>
          <w:rFonts w:ascii="Times New Roman" w:hAnsi="Times New Roman"/>
          <w:sz w:val="28"/>
          <w:szCs w:val="28"/>
        </w:rPr>
        <w:t>Очередной масштабной такой мерой государственной поддержки после материнского (семейного) капитала стало внесение изменений в статью 28 Земельного кодекса Российской Федерации, в соответствии с которыми установлено, что граждане, имеющие трех и более детей, имеют право приобрести без торгов и предварительного согласования мест размещения объектов находящиеся в государственной или муниципальной собственности земельные участки бесплатно в собственность.</w:t>
      </w:r>
    </w:p>
    <w:p w:rsidR="00F506F1" w:rsidRPr="005948F0" w:rsidRDefault="00F506F1" w:rsidP="00437AEA">
      <w:pPr>
        <w:widowControl w:val="0"/>
        <w:suppressAutoHyphens/>
        <w:spacing w:line="240" w:lineRule="auto"/>
        <w:contextualSpacing/>
        <w:jc w:val="both"/>
        <w:rPr>
          <w:rFonts w:ascii="Times New Roman" w:hAnsi="Times New Roman"/>
          <w:color w:val="FF0000"/>
          <w:sz w:val="28"/>
          <w:szCs w:val="28"/>
        </w:rPr>
      </w:pPr>
      <w:r w:rsidRPr="005948F0">
        <w:rPr>
          <w:rFonts w:ascii="Times New Roman" w:hAnsi="Times New Roman"/>
          <w:sz w:val="28"/>
          <w:szCs w:val="28"/>
        </w:rPr>
        <w:t>На 31.12.2015г. поступило 2343 заявлений о предоставлении земельных участков от многодетных семей, из которых 1868 от жителей города, 475 – от жителей района.</w:t>
      </w:r>
      <w:r>
        <w:rPr>
          <w:rFonts w:ascii="Times New Roman" w:hAnsi="Times New Roman"/>
          <w:sz w:val="28"/>
          <w:szCs w:val="28"/>
        </w:rPr>
        <w:t xml:space="preserve"> </w:t>
      </w:r>
      <w:r w:rsidRPr="005948F0">
        <w:rPr>
          <w:rFonts w:ascii="Times New Roman" w:hAnsi="Times New Roman"/>
          <w:sz w:val="28"/>
          <w:szCs w:val="28"/>
        </w:rPr>
        <w:t>Всего на территории Нижнекамского муниципального района сформировано 1735 земельных участков на территории 27 населенных пунктов 15 сельских поселений.</w:t>
      </w:r>
      <w:r>
        <w:rPr>
          <w:rFonts w:ascii="Times New Roman" w:hAnsi="Times New Roman"/>
          <w:sz w:val="28"/>
          <w:szCs w:val="28"/>
        </w:rPr>
        <w:t xml:space="preserve"> </w:t>
      </w:r>
      <w:r w:rsidRPr="005948F0">
        <w:rPr>
          <w:rFonts w:ascii="Times New Roman" w:hAnsi="Times New Roman"/>
          <w:sz w:val="28"/>
          <w:szCs w:val="28"/>
        </w:rPr>
        <w:t>На сегодняшний день земельные участки предоставлены                                                                                                                                                                                                                                                                                                                                                          1603 многодетным семьям, что составляет 80 % от общего числа граждан, включенных в списки имеющих право на бесплатное получение земельных участков, 5 многодетным семьям отказано во включении в списки граждан, имеющих право на бесплатное получение земельных участков, в связи с отсутствием постоянной прописки на территории Нижнекамского муниципального района, 130 - отказано в связи с непредставлением необходимого пакета документов, 189 - исключены из списков в связи с троекратным отказом или неявкой на процедуру выбора земельных участков</w:t>
      </w:r>
      <w:r w:rsidRPr="005948F0">
        <w:rPr>
          <w:rFonts w:ascii="Times New Roman" w:hAnsi="Times New Roman"/>
          <w:color w:val="FF0000"/>
          <w:sz w:val="28"/>
          <w:szCs w:val="28"/>
        </w:rPr>
        <w:t>.</w:t>
      </w:r>
    </w:p>
    <w:p w:rsidR="00732A9D" w:rsidRDefault="00732A9D" w:rsidP="00727DE5">
      <w:pPr>
        <w:spacing w:line="240" w:lineRule="auto"/>
        <w:ind w:firstLine="0"/>
        <w:contextualSpacing/>
        <w:jc w:val="center"/>
        <w:rPr>
          <w:rFonts w:ascii="Times New Roman" w:hAnsi="Times New Roman"/>
          <w:b/>
          <w:sz w:val="28"/>
          <w:szCs w:val="28"/>
        </w:rPr>
      </w:pPr>
    </w:p>
    <w:p w:rsidR="00F506F1" w:rsidRPr="007C36C4" w:rsidRDefault="00F506F1" w:rsidP="00727DE5">
      <w:pPr>
        <w:spacing w:line="240" w:lineRule="auto"/>
        <w:ind w:firstLine="0"/>
        <w:contextualSpacing/>
        <w:jc w:val="center"/>
        <w:rPr>
          <w:rFonts w:ascii="Times New Roman" w:hAnsi="Times New Roman"/>
          <w:b/>
          <w:sz w:val="28"/>
          <w:szCs w:val="28"/>
        </w:rPr>
      </w:pPr>
      <w:r w:rsidRPr="007C36C4">
        <w:rPr>
          <w:rFonts w:ascii="Times New Roman" w:hAnsi="Times New Roman"/>
          <w:b/>
          <w:sz w:val="28"/>
          <w:szCs w:val="28"/>
        </w:rPr>
        <w:t xml:space="preserve">1.4. Экономическое развитие </w:t>
      </w:r>
    </w:p>
    <w:p w:rsidR="00437AEA" w:rsidRDefault="00437AEA" w:rsidP="005948F0">
      <w:pPr>
        <w:spacing w:line="240" w:lineRule="auto"/>
        <w:ind w:firstLine="0"/>
        <w:contextualSpacing/>
        <w:jc w:val="center"/>
        <w:rPr>
          <w:rFonts w:ascii="Times New Roman" w:hAnsi="Times New Roman"/>
          <w:b/>
          <w:sz w:val="28"/>
          <w:szCs w:val="28"/>
        </w:rPr>
      </w:pPr>
    </w:p>
    <w:p w:rsidR="00437AEA" w:rsidRPr="00D33042" w:rsidRDefault="00437AEA" w:rsidP="00437AEA">
      <w:pPr>
        <w:pStyle w:val="ab"/>
        <w:ind w:firstLine="709"/>
        <w:jc w:val="both"/>
        <w:rPr>
          <w:rFonts w:ascii="Times New Roman" w:hAnsi="Times New Roman"/>
          <w:sz w:val="28"/>
          <w:szCs w:val="28"/>
        </w:rPr>
      </w:pPr>
      <w:r w:rsidRPr="00D33042">
        <w:rPr>
          <w:rFonts w:ascii="Times New Roman" w:hAnsi="Times New Roman"/>
          <w:sz w:val="28"/>
          <w:szCs w:val="28"/>
        </w:rPr>
        <w:t xml:space="preserve">Основой создания и развития комфортной среды является благоприятное </w:t>
      </w:r>
      <w:r w:rsidR="00983697" w:rsidRPr="00D33042">
        <w:rPr>
          <w:rFonts w:ascii="Times New Roman" w:hAnsi="Times New Roman"/>
          <w:sz w:val="28"/>
          <w:szCs w:val="28"/>
        </w:rPr>
        <w:t xml:space="preserve">экономическое и </w:t>
      </w:r>
      <w:r w:rsidRPr="00D33042">
        <w:rPr>
          <w:rFonts w:ascii="Times New Roman" w:hAnsi="Times New Roman"/>
          <w:sz w:val="28"/>
          <w:szCs w:val="28"/>
        </w:rPr>
        <w:t>инвестиционное пространство. 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 диверсификация экономики</w:t>
      </w:r>
      <w:r w:rsidRPr="00D33042">
        <w:rPr>
          <w:rFonts w:ascii="Times New Roman" w:hAnsi="Times New Roman"/>
          <w:sz w:val="28"/>
          <w:szCs w:val="28"/>
          <w:shd w:val="clear" w:color="auto" w:fill="FFFFFF"/>
        </w:rPr>
        <w:t xml:space="preserve">, создание </w:t>
      </w:r>
      <w:r w:rsidRPr="00D33042">
        <w:rPr>
          <w:rFonts w:ascii="Times New Roman" w:hAnsi="Times New Roman"/>
          <w:sz w:val="28"/>
          <w:szCs w:val="28"/>
        </w:rPr>
        <w:t>благоприятного климата для привлечения инвестиций, увеличение валового территориального продукта, переход от сырьевого «придатка» к самостоятельному и полному производственному сектору, охватывающему полный цикл от производства до реализации продукции.</w:t>
      </w:r>
    </w:p>
    <w:p w:rsidR="00437AEA" w:rsidRPr="00D33042" w:rsidRDefault="00437AEA" w:rsidP="00437AEA">
      <w:pPr>
        <w:pStyle w:val="ab"/>
        <w:ind w:firstLine="709"/>
        <w:jc w:val="both"/>
        <w:rPr>
          <w:rFonts w:ascii="Times New Roman" w:eastAsia="Times New Roman" w:hAnsi="Times New Roman"/>
          <w:sz w:val="28"/>
          <w:szCs w:val="28"/>
          <w:lang w:eastAsia="ru-RU"/>
        </w:rPr>
      </w:pPr>
      <w:r w:rsidRPr="00D33042">
        <w:rPr>
          <w:rFonts w:ascii="Times New Roman" w:eastAsia="Times New Roman" w:hAnsi="Times New Roman"/>
          <w:sz w:val="28"/>
          <w:szCs w:val="28"/>
          <w:lang w:eastAsia="ru-RU"/>
        </w:rPr>
        <w:t>Для решения поставленных задач необходимо охватить все сферы экономики. Важную роль играет привлечение новых, молодых специалистов, ведь именно образование лежит в основе развития экономики. Стабильное и сбалансированное развитие возможно только при параллельном развитии всех направлений сектора.</w:t>
      </w:r>
    </w:p>
    <w:p w:rsidR="00437AEA" w:rsidRPr="00437AEA" w:rsidRDefault="00437AEA" w:rsidP="00437AEA">
      <w:pPr>
        <w:pStyle w:val="ab"/>
        <w:ind w:firstLine="709"/>
        <w:jc w:val="both"/>
        <w:rPr>
          <w:rFonts w:ascii="Times New Roman" w:eastAsia="Times New Roman" w:hAnsi="Times New Roman"/>
          <w:sz w:val="28"/>
          <w:szCs w:val="28"/>
          <w:lang w:eastAsia="ru-RU"/>
        </w:rPr>
      </w:pPr>
    </w:p>
    <w:p w:rsidR="00F506F1" w:rsidRDefault="00F506F1" w:rsidP="005948F0">
      <w:pPr>
        <w:spacing w:line="240" w:lineRule="auto"/>
        <w:ind w:firstLine="0"/>
        <w:contextualSpacing/>
        <w:jc w:val="center"/>
        <w:rPr>
          <w:rFonts w:ascii="Times New Roman" w:hAnsi="Times New Roman"/>
          <w:b/>
          <w:sz w:val="28"/>
          <w:szCs w:val="28"/>
        </w:rPr>
      </w:pPr>
      <w:r w:rsidRPr="008A3B09">
        <w:rPr>
          <w:rFonts w:ascii="Times New Roman" w:hAnsi="Times New Roman"/>
          <w:b/>
          <w:sz w:val="28"/>
          <w:szCs w:val="28"/>
        </w:rPr>
        <w:t>Промышленность</w:t>
      </w:r>
    </w:p>
    <w:p w:rsidR="00437AEA" w:rsidRPr="008A3B09" w:rsidRDefault="00437AEA" w:rsidP="005948F0">
      <w:pPr>
        <w:spacing w:line="240" w:lineRule="auto"/>
        <w:ind w:firstLine="0"/>
        <w:contextualSpacing/>
        <w:jc w:val="center"/>
        <w:rPr>
          <w:rFonts w:ascii="Times New Roman" w:hAnsi="Times New Roman"/>
          <w:b/>
          <w:sz w:val="28"/>
          <w:szCs w:val="28"/>
        </w:rPr>
      </w:pPr>
    </w:p>
    <w:p w:rsidR="00F506F1" w:rsidRPr="00392B8F" w:rsidRDefault="00F506F1" w:rsidP="00D87971">
      <w:pPr>
        <w:spacing w:line="240" w:lineRule="auto"/>
        <w:contextualSpacing/>
        <w:jc w:val="both"/>
        <w:rPr>
          <w:rFonts w:ascii="Times New Roman" w:hAnsi="Times New Roman"/>
          <w:sz w:val="28"/>
          <w:szCs w:val="28"/>
        </w:rPr>
      </w:pPr>
      <w:r w:rsidRPr="00AF3AFC">
        <w:rPr>
          <w:rFonts w:ascii="Times New Roman" w:hAnsi="Times New Roman"/>
          <w:sz w:val="28"/>
          <w:szCs w:val="28"/>
        </w:rPr>
        <w:t xml:space="preserve">Промышленный потенциал Нижнекамского муниципального района – это более 20 промышленных предприятий, из которых крупнейшими являются ПАО «Нижнекамскнефтехим», ОАО «ТАИФ-НК», АО «ТАНЕКО», ПАО «Нижнекамскшина» и другие предприятия. На него приходится свыше 23% </w:t>
      </w:r>
      <w:r w:rsidRPr="00392B8F">
        <w:rPr>
          <w:rFonts w:ascii="Times New Roman" w:hAnsi="Times New Roman"/>
          <w:sz w:val="28"/>
          <w:szCs w:val="28"/>
        </w:rPr>
        <w:t>производимой в Татарстане промышленной продукции.</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П</w:t>
      </w:r>
      <w:r w:rsidR="00DB101E">
        <w:rPr>
          <w:rFonts w:ascii="Times New Roman" w:hAnsi="Times New Roman"/>
          <w:b/>
          <w:sz w:val="28"/>
          <w:szCs w:val="28"/>
        </w:rPr>
        <w:t>убличное акционерное общество</w:t>
      </w:r>
      <w:r w:rsidRPr="00392B8F">
        <w:rPr>
          <w:rFonts w:ascii="Times New Roman" w:hAnsi="Times New Roman"/>
          <w:b/>
          <w:sz w:val="28"/>
          <w:szCs w:val="28"/>
        </w:rPr>
        <w:t xml:space="preserve"> «Нижнекамскнефтехим» </w:t>
      </w:r>
      <w:r w:rsidR="00DB101E">
        <w:rPr>
          <w:rFonts w:ascii="Times New Roman" w:hAnsi="Times New Roman"/>
          <w:b/>
          <w:sz w:val="28"/>
          <w:szCs w:val="28"/>
        </w:rPr>
        <w:t xml:space="preserve">(ПАО «НКНХ») </w:t>
      </w:r>
      <w:r w:rsidRPr="00392B8F">
        <w:rPr>
          <w:rFonts w:ascii="Times New Roman" w:hAnsi="Times New Roman"/>
          <w:sz w:val="28"/>
          <w:szCs w:val="28"/>
        </w:rPr>
        <w:t>– одна из крупнейших нефтехимических компаний Европы, занимающая лидирующие позиции по производству синтетических каучуков и пластиков в Российской Федерации. Входит в Группу компаний ТАИФ и основные производственные мощности расположены в городе Нижнекамске, Татарстан.</w:t>
      </w:r>
    </w:p>
    <w:p w:rsidR="00F506F1" w:rsidRPr="00392B8F" w:rsidRDefault="00F506F1"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За 2015 год предприятием было отгружено товаров собственного производства на сумму 149,55 млрд. руб., что на 114,7% больше, чем показатель отгруженности товаров собственного производства в прошлом году. Инвестиции в основной капитал за счет собственных средств в размере 19,95 млрд. рублей, против 19,80 млрд. рублей в 2014 году. Или 23,88% от общего объема.</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Открытое акционерное общество «ТАИФ-НК» (ОАО «ТАИФ-НК»)</w:t>
      </w:r>
      <w:r w:rsidRPr="00392B8F">
        <w:rPr>
          <w:rFonts w:ascii="Times New Roman" w:hAnsi="Times New Roman"/>
          <w:sz w:val="28"/>
          <w:szCs w:val="28"/>
        </w:rPr>
        <w:t xml:space="preserve"> – объединяющее Нефтеперерабатывающий Завод, Завод Бензинов и производство по переработке газового конденсата, - занимает ведущие позиции в нефтеперерабатывающей  отрасли в Республике Татарстан. По итогам 2014 года доля ОАО «ТАИФ-НК» в общем объеме переработки нефтяного сырья составила 2,9% в Российской Федерации 49,2% - в Республике Татарстан. В  2015 году отгружено товаров собственного производства на 143,60 млрд. рублей, к аналогичному периоду прошлого года – 109,4%. В 2015 году инвестиции в основной капитал составили 12,19 млрд. рублей. В 2014 году инвестиции составили 2,7 млрд. рублей.</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Акционерное общество «ТАНЕКО» (АО «ТАНЕКО»)</w:t>
      </w:r>
      <w:r w:rsidRPr="00392B8F">
        <w:rPr>
          <w:rFonts w:ascii="Times New Roman" w:hAnsi="Times New Roman"/>
          <w:sz w:val="28"/>
          <w:szCs w:val="28"/>
        </w:rPr>
        <w:t xml:space="preserve"> – современное предприятие нефтеперерабатывающей отрасли России, имеющее стратегическое значение для развития экономики Татарстана, входит в Группу компаний «Татнефть». </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sz w:val="28"/>
          <w:szCs w:val="28"/>
        </w:rPr>
        <w:t>Одним из приоритетов Комплекса является его экологическая направленность. Заложенные проектные решения, применение мировых апробированных технологий и оборудования позволяют минимизировать воздействие на окружающую среду. Предусмотрена также и многоуровневая система непрерывного экологического мониторинга.</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sz w:val="28"/>
          <w:szCs w:val="28"/>
        </w:rPr>
        <w:t>В перспективе ассортимент нефтепродуктов, соответствующих мировым требованиям качества и обладающих улучшенными экологическими характеристиками, будет расширяться.</w:t>
      </w:r>
    </w:p>
    <w:p w:rsidR="00F506F1" w:rsidRPr="00392B8F" w:rsidRDefault="00F506F1"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В 2015 году объем отгруженной продукции составил 34,88 млрд. рублей, в 2014 году – 37,25 млрд. рублей. Инвестиции за первое полугодие составили 423 млн. рублей, в 2014 за счет привлеченных средств в размере 1,12 млрд. рублей.</w:t>
      </w:r>
    </w:p>
    <w:p w:rsidR="00F506F1" w:rsidRPr="00392B8F" w:rsidRDefault="00DB101E"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П</w:t>
      </w:r>
      <w:r>
        <w:rPr>
          <w:rFonts w:ascii="Times New Roman" w:hAnsi="Times New Roman"/>
          <w:b/>
          <w:sz w:val="28"/>
          <w:szCs w:val="28"/>
        </w:rPr>
        <w:t>убличное акционерное общество</w:t>
      </w:r>
      <w:r w:rsidRPr="00392B8F">
        <w:rPr>
          <w:rFonts w:ascii="Times New Roman" w:hAnsi="Times New Roman"/>
          <w:b/>
          <w:sz w:val="28"/>
          <w:szCs w:val="28"/>
        </w:rPr>
        <w:t xml:space="preserve"> </w:t>
      </w:r>
      <w:r w:rsidR="00F506F1" w:rsidRPr="00392B8F">
        <w:rPr>
          <w:rFonts w:ascii="Times New Roman" w:hAnsi="Times New Roman"/>
          <w:b/>
          <w:sz w:val="28"/>
          <w:szCs w:val="28"/>
        </w:rPr>
        <w:t>«Нижнекамскшина»</w:t>
      </w:r>
      <w:r w:rsidR="00F506F1" w:rsidRPr="00392B8F">
        <w:rPr>
          <w:rFonts w:ascii="Times New Roman" w:hAnsi="Times New Roman"/>
          <w:sz w:val="28"/>
          <w:szCs w:val="28"/>
        </w:rPr>
        <w:t xml:space="preserve"> </w:t>
      </w:r>
      <w:r w:rsidRPr="00DB101E">
        <w:rPr>
          <w:rFonts w:ascii="Times New Roman" w:hAnsi="Times New Roman"/>
          <w:b/>
          <w:sz w:val="28"/>
          <w:szCs w:val="28"/>
        </w:rPr>
        <w:t>(ПАО «Нижнекамскшина»)</w:t>
      </w:r>
      <w:r>
        <w:rPr>
          <w:rFonts w:ascii="Times New Roman" w:hAnsi="Times New Roman"/>
          <w:sz w:val="28"/>
          <w:szCs w:val="28"/>
        </w:rPr>
        <w:t xml:space="preserve"> </w:t>
      </w:r>
      <w:r w:rsidR="00F506F1" w:rsidRPr="00392B8F">
        <w:rPr>
          <w:rFonts w:ascii="Times New Roman" w:hAnsi="Times New Roman"/>
          <w:sz w:val="28"/>
          <w:szCs w:val="28"/>
        </w:rPr>
        <w:t xml:space="preserve">– крупнейшее предприятие шинной промышленности, занимающее лидирующее положение среди производителей шин в Российской Федерации и странах СНГ. Предприятие производит автомобильные шины марок КАМА, КАМА </w:t>
      </w:r>
      <w:r w:rsidR="00F506F1" w:rsidRPr="00392B8F">
        <w:rPr>
          <w:rFonts w:ascii="Times New Roman" w:hAnsi="Times New Roman"/>
          <w:sz w:val="28"/>
          <w:szCs w:val="28"/>
          <w:lang w:val="en-US"/>
        </w:rPr>
        <w:t>EURO</w:t>
      </w:r>
      <w:r w:rsidR="00F506F1" w:rsidRPr="00392B8F">
        <w:rPr>
          <w:rFonts w:ascii="Times New Roman" w:hAnsi="Times New Roman"/>
          <w:sz w:val="28"/>
          <w:szCs w:val="28"/>
        </w:rPr>
        <w:t xml:space="preserve">. В ассортименте более 120 типоразмеров и моделей шин, в том числе разработанных специалистами Научно-технического центра «Кама». ПАО «Нижнекамскшина» является первым поставщиком на российском рынке, омологировавшим шины на автомобильные заводы иностранных производителей </w:t>
      </w:r>
      <w:r w:rsidR="00F506F1" w:rsidRPr="00392B8F">
        <w:rPr>
          <w:rFonts w:ascii="Times New Roman" w:hAnsi="Times New Roman"/>
          <w:sz w:val="28"/>
          <w:szCs w:val="28"/>
          <w:lang w:val="en-US"/>
        </w:rPr>
        <w:t>Fiat</w:t>
      </w:r>
      <w:r w:rsidR="00F506F1" w:rsidRPr="00392B8F">
        <w:rPr>
          <w:rFonts w:ascii="Times New Roman" w:hAnsi="Times New Roman"/>
          <w:sz w:val="28"/>
          <w:szCs w:val="28"/>
        </w:rPr>
        <w:t xml:space="preserve">, </w:t>
      </w:r>
      <w:r w:rsidR="00F506F1" w:rsidRPr="00392B8F">
        <w:rPr>
          <w:rFonts w:ascii="Times New Roman" w:hAnsi="Times New Roman"/>
          <w:sz w:val="28"/>
          <w:szCs w:val="28"/>
          <w:lang w:val="en-US"/>
        </w:rPr>
        <w:t>Volkswagen</w:t>
      </w:r>
      <w:r w:rsidR="00F506F1" w:rsidRPr="00392B8F">
        <w:rPr>
          <w:rFonts w:ascii="Times New Roman" w:hAnsi="Times New Roman"/>
          <w:sz w:val="28"/>
          <w:szCs w:val="28"/>
        </w:rPr>
        <w:t xml:space="preserve">, </w:t>
      </w:r>
      <w:r w:rsidR="00F506F1" w:rsidRPr="00392B8F">
        <w:rPr>
          <w:rFonts w:ascii="Times New Roman" w:hAnsi="Times New Roman"/>
          <w:sz w:val="28"/>
          <w:szCs w:val="28"/>
          <w:lang w:val="en-US"/>
        </w:rPr>
        <w:t>Skoda</w:t>
      </w:r>
      <w:r w:rsidR="00F506F1" w:rsidRPr="00392B8F">
        <w:rPr>
          <w:rFonts w:ascii="Times New Roman" w:hAnsi="Times New Roman"/>
          <w:sz w:val="28"/>
          <w:szCs w:val="28"/>
        </w:rPr>
        <w:t>. В 2015 году отгружено товаров собственного производства на 15,43 млрд. рублей (113,1% по сравнению с прошлым годом). Инвестиции за счет собственных средств  составили: первое полугодие в 2015 году- 59 млн.  рублей, в 2014 году- 39 млн. рублей.</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ООО «Нижнекамский завод грузовых шин»</w:t>
      </w:r>
      <w:r w:rsidR="00DB101E">
        <w:rPr>
          <w:rFonts w:ascii="Times New Roman" w:hAnsi="Times New Roman"/>
          <w:b/>
          <w:sz w:val="28"/>
          <w:szCs w:val="28"/>
        </w:rPr>
        <w:t xml:space="preserve"> (ООО «НЗГШ»)</w:t>
      </w:r>
      <w:r w:rsidRPr="00392B8F">
        <w:rPr>
          <w:rFonts w:ascii="Times New Roman" w:hAnsi="Times New Roman"/>
          <w:b/>
          <w:sz w:val="28"/>
          <w:szCs w:val="28"/>
        </w:rPr>
        <w:t xml:space="preserve">. </w:t>
      </w:r>
      <w:r w:rsidRPr="00392B8F">
        <w:rPr>
          <w:rFonts w:ascii="Times New Roman" w:hAnsi="Times New Roman"/>
          <w:sz w:val="28"/>
          <w:szCs w:val="28"/>
        </w:rPr>
        <w:t>Ассортимент продукции, выпускаемой ООО «НЗГШ», составляет свыше 30 наименований шин, ряд из которых экспортируется в страны дальнего и ближнего зарубежья, а также поставляется в Министерство обороны РФ.</w:t>
      </w:r>
    </w:p>
    <w:p w:rsidR="00F506F1" w:rsidRPr="00392B8F" w:rsidRDefault="00F506F1"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В 2015 году отгружено товаров собственного производства на 12,93 млрд. руб., к аналогичному периоду прошлого года – 110%. Инвестиции в основной капитал вложены за счет собственных средств в размере 3 млн. рублей в первом полугодии 2015 года. В 2014 году инвестиций вложено в размере 2,9 млн. рублей.</w:t>
      </w:r>
    </w:p>
    <w:p w:rsidR="00F506F1" w:rsidRPr="00392B8F" w:rsidRDefault="00F506F1" w:rsidP="00392B8F">
      <w:pPr>
        <w:spacing w:line="240" w:lineRule="auto"/>
        <w:ind w:firstLine="708"/>
        <w:contextualSpacing/>
        <w:jc w:val="both"/>
        <w:rPr>
          <w:rFonts w:ascii="Times New Roman" w:hAnsi="Times New Roman"/>
          <w:sz w:val="28"/>
          <w:szCs w:val="28"/>
        </w:rPr>
      </w:pPr>
      <w:r w:rsidRPr="00392B8F">
        <w:rPr>
          <w:rFonts w:ascii="Times New Roman" w:hAnsi="Times New Roman"/>
          <w:b/>
          <w:sz w:val="28"/>
          <w:szCs w:val="28"/>
        </w:rPr>
        <w:t>ООО «Нижнекамский завод шин ЦМК»</w:t>
      </w:r>
      <w:r w:rsidRPr="00392B8F">
        <w:rPr>
          <w:rFonts w:ascii="Times New Roman" w:hAnsi="Times New Roman"/>
          <w:sz w:val="28"/>
          <w:szCs w:val="28"/>
        </w:rPr>
        <w:t xml:space="preserve"> – это уникальное производство цельнометаллокордных шин (ЦМК-шин). Проект направлен на обеспечение растущего спроса среди отечественных автопроизводителей на шины новой конструкции. ЦМК шины отличаются своей долговечностью и экологичностью. В качестве стратегического партнера выбрана немецкая компания – одна из мировых лидеров по производству шин ЦМК. Предприятием отгружено товаров собственного производства на 7,92 млрд. рублей, к аналогичному периоду прошлого года – 129,2%. Инвестиции в 2015 году составили 18,93 млн. руб., в 2014 году 8,56 млн. руб.</w:t>
      </w:r>
    </w:p>
    <w:p w:rsidR="00497A6C" w:rsidRDefault="00497A6C" w:rsidP="00392B8F">
      <w:pPr>
        <w:spacing w:line="240" w:lineRule="auto"/>
        <w:contextualSpacing/>
        <w:jc w:val="center"/>
        <w:rPr>
          <w:rFonts w:ascii="Times New Roman" w:hAnsi="Times New Roman"/>
          <w:b/>
          <w:sz w:val="24"/>
          <w:szCs w:val="24"/>
        </w:rPr>
      </w:pPr>
    </w:p>
    <w:p w:rsidR="00F506F1" w:rsidRPr="00F12E49" w:rsidRDefault="00F506F1" w:rsidP="00392B8F">
      <w:pPr>
        <w:spacing w:line="240" w:lineRule="auto"/>
        <w:contextualSpacing/>
        <w:jc w:val="center"/>
        <w:rPr>
          <w:rFonts w:ascii="Times New Roman" w:hAnsi="Times New Roman"/>
          <w:b/>
          <w:sz w:val="24"/>
          <w:szCs w:val="24"/>
        </w:rPr>
      </w:pPr>
      <w:r w:rsidRPr="00F12E49">
        <w:rPr>
          <w:rFonts w:ascii="Times New Roman" w:hAnsi="Times New Roman"/>
          <w:b/>
          <w:sz w:val="24"/>
          <w:szCs w:val="24"/>
        </w:rPr>
        <w:t xml:space="preserve">Таблица </w:t>
      </w:r>
      <w:r w:rsidR="00732A9D">
        <w:rPr>
          <w:rFonts w:ascii="Times New Roman" w:hAnsi="Times New Roman"/>
          <w:b/>
          <w:sz w:val="24"/>
          <w:szCs w:val="24"/>
        </w:rPr>
        <w:t>29</w:t>
      </w:r>
      <w:r w:rsidRPr="00F12E49">
        <w:rPr>
          <w:rFonts w:ascii="Times New Roman" w:hAnsi="Times New Roman"/>
          <w:b/>
          <w:sz w:val="24"/>
          <w:szCs w:val="24"/>
        </w:rPr>
        <w:t>. Объем отгрузки по иным предприятиям</w:t>
      </w:r>
    </w:p>
    <w:p w:rsidR="00F506F1" w:rsidRPr="00392B8F" w:rsidRDefault="00F506F1" w:rsidP="00392B8F">
      <w:pPr>
        <w:spacing w:line="240" w:lineRule="auto"/>
        <w:contextualSpacing/>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22"/>
        <w:gridCol w:w="1984"/>
        <w:gridCol w:w="1985"/>
        <w:gridCol w:w="1542"/>
      </w:tblGrid>
      <w:tr w:rsidR="00F506F1" w:rsidRPr="00392B8F" w:rsidTr="00F12E49">
        <w:trPr>
          <w:trHeight w:val="246"/>
          <w:jc w:val="center"/>
        </w:trPr>
        <w:tc>
          <w:tcPr>
            <w:tcW w:w="4222" w:type="dxa"/>
            <w:vMerge w:val="restart"/>
            <w:shd w:val="clear" w:color="auto" w:fill="CCC0D9"/>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Наименование предприятия</w:t>
            </w:r>
          </w:p>
        </w:tc>
        <w:tc>
          <w:tcPr>
            <w:tcW w:w="5511" w:type="dxa"/>
            <w:gridSpan w:val="3"/>
            <w:shd w:val="clear" w:color="auto" w:fill="CCC0D9"/>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Объем отгрузки товаров</w:t>
            </w:r>
          </w:p>
        </w:tc>
      </w:tr>
      <w:tr w:rsidR="00F506F1" w:rsidRPr="00392B8F" w:rsidTr="00F12E49">
        <w:trPr>
          <w:trHeight w:val="246"/>
          <w:jc w:val="center"/>
        </w:trPr>
        <w:tc>
          <w:tcPr>
            <w:tcW w:w="4222" w:type="dxa"/>
            <w:vMerge/>
            <w:shd w:val="clear" w:color="auto" w:fill="CCC0D9"/>
          </w:tcPr>
          <w:p w:rsidR="00F506F1" w:rsidRPr="001E7111" w:rsidRDefault="00F506F1" w:rsidP="00F12E49">
            <w:pPr>
              <w:spacing w:line="240" w:lineRule="auto"/>
              <w:ind w:firstLine="0"/>
              <w:contextualSpacing/>
              <w:jc w:val="center"/>
              <w:rPr>
                <w:rFonts w:ascii="Times New Roman" w:hAnsi="Times New Roman"/>
                <w:sz w:val="24"/>
                <w:szCs w:val="24"/>
              </w:rPr>
            </w:pPr>
          </w:p>
        </w:tc>
        <w:tc>
          <w:tcPr>
            <w:tcW w:w="1984" w:type="dxa"/>
            <w:shd w:val="clear" w:color="auto" w:fill="CCC0D9"/>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2015 год</w:t>
            </w:r>
          </w:p>
        </w:tc>
        <w:tc>
          <w:tcPr>
            <w:tcW w:w="1985" w:type="dxa"/>
            <w:shd w:val="clear" w:color="auto" w:fill="CCC0D9"/>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2014 год</w:t>
            </w:r>
          </w:p>
        </w:tc>
        <w:tc>
          <w:tcPr>
            <w:tcW w:w="1542" w:type="dxa"/>
            <w:shd w:val="clear" w:color="auto" w:fill="CCC0D9"/>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Темп прироста, %</w:t>
            </w:r>
          </w:p>
        </w:tc>
      </w:tr>
      <w:tr w:rsidR="00F506F1" w:rsidRPr="00392B8F" w:rsidTr="00F12E49">
        <w:trPr>
          <w:trHeight w:val="164"/>
          <w:jc w:val="center"/>
        </w:trPr>
        <w:tc>
          <w:tcPr>
            <w:tcW w:w="4222" w:type="dxa"/>
            <w:shd w:val="clear" w:color="auto" w:fill="E5DFEC"/>
          </w:tcPr>
          <w:p w:rsidR="00F506F1" w:rsidRPr="00F65CED" w:rsidRDefault="00F65CED" w:rsidP="00F12E49">
            <w:pPr>
              <w:spacing w:line="240" w:lineRule="auto"/>
              <w:ind w:firstLine="0"/>
              <w:contextualSpacing/>
              <w:rPr>
                <w:rFonts w:ascii="Times New Roman" w:hAnsi="Times New Roman"/>
                <w:sz w:val="24"/>
                <w:szCs w:val="24"/>
              </w:rPr>
            </w:pPr>
            <w:r w:rsidRPr="00F65CED">
              <w:rPr>
                <w:rFonts w:ascii="Times New Roman" w:eastAsiaTheme="minorHAnsi" w:hAnsi="Times New Roman"/>
                <w:sz w:val="24"/>
                <w:szCs w:val="24"/>
              </w:rPr>
              <w:t>ОАО "ТГК-16" Нижнекамская ТЭЦ (ПТК-1)"</w:t>
            </w:r>
          </w:p>
        </w:tc>
        <w:tc>
          <w:tcPr>
            <w:tcW w:w="1984"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16,62 млрд. руб.</w:t>
            </w:r>
          </w:p>
        </w:tc>
        <w:tc>
          <w:tcPr>
            <w:tcW w:w="1985"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15,83 млрд. руб.</w:t>
            </w:r>
          </w:p>
        </w:tc>
        <w:tc>
          <w:tcPr>
            <w:tcW w:w="1542"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105,0</w:t>
            </w:r>
          </w:p>
        </w:tc>
      </w:tr>
      <w:tr w:rsidR="00F506F1" w:rsidRPr="00392B8F" w:rsidTr="00F12E49">
        <w:trPr>
          <w:trHeight w:val="246"/>
          <w:jc w:val="center"/>
        </w:trPr>
        <w:tc>
          <w:tcPr>
            <w:tcW w:w="4222" w:type="dxa"/>
            <w:shd w:val="clear" w:color="auto" w:fill="E5DFEC"/>
          </w:tcPr>
          <w:p w:rsidR="00F506F1" w:rsidRPr="001E7111" w:rsidRDefault="00F506F1"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ООО «НИЖНЕКАМСКАЯ ТЭЦ»</w:t>
            </w:r>
          </w:p>
        </w:tc>
        <w:tc>
          <w:tcPr>
            <w:tcW w:w="1984"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4,48 млрд. руб.</w:t>
            </w:r>
          </w:p>
        </w:tc>
        <w:tc>
          <w:tcPr>
            <w:tcW w:w="1985"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4, 47 млрд. руб.</w:t>
            </w:r>
          </w:p>
        </w:tc>
        <w:tc>
          <w:tcPr>
            <w:tcW w:w="1542"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100,1</w:t>
            </w:r>
          </w:p>
        </w:tc>
      </w:tr>
      <w:tr w:rsidR="00F506F1" w:rsidRPr="00392B8F" w:rsidTr="00F12E49">
        <w:trPr>
          <w:trHeight w:val="246"/>
          <w:jc w:val="center"/>
        </w:trPr>
        <w:tc>
          <w:tcPr>
            <w:tcW w:w="4222" w:type="dxa"/>
            <w:shd w:val="clear" w:color="auto" w:fill="E5DFEC"/>
          </w:tcPr>
          <w:p w:rsidR="00F506F1" w:rsidRPr="001E7111" w:rsidRDefault="00F506F1"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ООО «Завод Эластик»</w:t>
            </w:r>
          </w:p>
        </w:tc>
        <w:tc>
          <w:tcPr>
            <w:tcW w:w="1984"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625,94 млн. руб.</w:t>
            </w:r>
          </w:p>
        </w:tc>
        <w:tc>
          <w:tcPr>
            <w:tcW w:w="1985"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602,56 млн. руб.</w:t>
            </w:r>
          </w:p>
        </w:tc>
        <w:tc>
          <w:tcPr>
            <w:tcW w:w="1542"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103,9</w:t>
            </w:r>
          </w:p>
        </w:tc>
      </w:tr>
      <w:tr w:rsidR="00F506F1" w:rsidRPr="00392B8F" w:rsidTr="00F12E49">
        <w:trPr>
          <w:trHeight w:val="246"/>
          <w:jc w:val="center"/>
        </w:trPr>
        <w:tc>
          <w:tcPr>
            <w:tcW w:w="4222" w:type="dxa"/>
            <w:shd w:val="clear" w:color="auto" w:fill="E5DFEC"/>
          </w:tcPr>
          <w:p w:rsidR="00F506F1" w:rsidRPr="001E7111" w:rsidRDefault="00F506F1"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ОАО «Нижнекамский хлебокомбинат»</w:t>
            </w:r>
          </w:p>
        </w:tc>
        <w:tc>
          <w:tcPr>
            <w:tcW w:w="1984"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412,48 млн. руб.</w:t>
            </w:r>
          </w:p>
        </w:tc>
        <w:tc>
          <w:tcPr>
            <w:tcW w:w="1985"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387,14 млн. руб.</w:t>
            </w:r>
          </w:p>
        </w:tc>
        <w:tc>
          <w:tcPr>
            <w:tcW w:w="1542"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106,5</w:t>
            </w:r>
          </w:p>
        </w:tc>
      </w:tr>
      <w:tr w:rsidR="00F506F1" w:rsidRPr="00392B8F" w:rsidTr="00F12E49">
        <w:trPr>
          <w:trHeight w:val="246"/>
          <w:jc w:val="center"/>
        </w:trPr>
        <w:tc>
          <w:tcPr>
            <w:tcW w:w="4222" w:type="dxa"/>
            <w:shd w:val="clear" w:color="auto" w:fill="E5DFEC"/>
          </w:tcPr>
          <w:p w:rsidR="00F506F1" w:rsidRPr="001E7111" w:rsidRDefault="00F506F1"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ФЛ ООО УК «ПРОСТО МОЛОКО НИЖНЕКАМСКИЙ МОЛКОМБИНАТ»</w:t>
            </w:r>
          </w:p>
        </w:tc>
        <w:tc>
          <w:tcPr>
            <w:tcW w:w="1984"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536,96 млн. руб.</w:t>
            </w:r>
          </w:p>
        </w:tc>
        <w:tc>
          <w:tcPr>
            <w:tcW w:w="1985"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567,26 млн. руб.</w:t>
            </w:r>
          </w:p>
        </w:tc>
        <w:tc>
          <w:tcPr>
            <w:tcW w:w="1542"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94,7</w:t>
            </w:r>
          </w:p>
        </w:tc>
      </w:tr>
      <w:tr w:rsidR="00F506F1" w:rsidRPr="00392B8F" w:rsidTr="00F12E49">
        <w:trPr>
          <w:trHeight w:val="246"/>
          <w:jc w:val="center"/>
        </w:trPr>
        <w:tc>
          <w:tcPr>
            <w:tcW w:w="4222" w:type="dxa"/>
            <w:shd w:val="clear" w:color="auto" w:fill="E5DFEC"/>
          </w:tcPr>
          <w:p w:rsidR="00F506F1" w:rsidRPr="001E7111" w:rsidRDefault="00F506F1" w:rsidP="00F12E49">
            <w:pPr>
              <w:spacing w:line="240" w:lineRule="auto"/>
              <w:ind w:firstLine="0"/>
              <w:contextualSpacing/>
              <w:rPr>
                <w:rFonts w:ascii="Times New Roman" w:hAnsi="Times New Roman"/>
                <w:sz w:val="24"/>
                <w:szCs w:val="24"/>
              </w:rPr>
            </w:pPr>
            <w:r w:rsidRPr="001E7111">
              <w:rPr>
                <w:rFonts w:ascii="Times New Roman" w:hAnsi="Times New Roman"/>
                <w:sz w:val="24"/>
                <w:szCs w:val="24"/>
              </w:rPr>
              <w:t>ФЛ ОАО «Татспиртпром» «Нижнекамский ликероводочный завод»</w:t>
            </w:r>
          </w:p>
        </w:tc>
        <w:tc>
          <w:tcPr>
            <w:tcW w:w="1984"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2,34 млрд. руб.</w:t>
            </w:r>
          </w:p>
        </w:tc>
        <w:tc>
          <w:tcPr>
            <w:tcW w:w="1985"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1,15 млрд. руб.</w:t>
            </w:r>
          </w:p>
        </w:tc>
        <w:tc>
          <w:tcPr>
            <w:tcW w:w="1542" w:type="dxa"/>
            <w:shd w:val="clear" w:color="auto" w:fill="E5DFEC"/>
          </w:tcPr>
          <w:p w:rsidR="00F506F1" w:rsidRPr="001E7111" w:rsidRDefault="00F506F1" w:rsidP="00F12E49">
            <w:pPr>
              <w:spacing w:line="240" w:lineRule="auto"/>
              <w:ind w:firstLine="0"/>
              <w:contextualSpacing/>
              <w:jc w:val="center"/>
              <w:rPr>
                <w:rFonts w:ascii="Times New Roman" w:hAnsi="Times New Roman"/>
                <w:sz w:val="24"/>
                <w:szCs w:val="24"/>
              </w:rPr>
            </w:pPr>
            <w:r w:rsidRPr="001E7111">
              <w:rPr>
                <w:rFonts w:ascii="Times New Roman" w:hAnsi="Times New Roman"/>
                <w:sz w:val="24"/>
                <w:szCs w:val="24"/>
              </w:rPr>
              <w:t>200,9</w:t>
            </w:r>
          </w:p>
        </w:tc>
      </w:tr>
    </w:tbl>
    <w:p w:rsidR="00F506F1" w:rsidRPr="00392B8F" w:rsidRDefault="00F506F1" w:rsidP="00392B8F">
      <w:pPr>
        <w:spacing w:line="240" w:lineRule="auto"/>
        <w:contextualSpacing/>
        <w:jc w:val="both"/>
        <w:rPr>
          <w:rFonts w:ascii="Times New Roman" w:hAnsi="Times New Roman"/>
          <w:sz w:val="28"/>
          <w:szCs w:val="28"/>
        </w:rPr>
      </w:pPr>
    </w:p>
    <w:p w:rsidR="00F506F1" w:rsidRPr="00AF3AFC" w:rsidRDefault="00F506F1" w:rsidP="00DB101E">
      <w:pPr>
        <w:spacing w:line="240" w:lineRule="auto"/>
        <w:contextualSpacing/>
        <w:jc w:val="both"/>
        <w:rPr>
          <w:rFonts w:ascii="Times New Roman" w:hAnsi="Times New Roman"/>
          <w:sz w:val="28"/>
          <w:szCs w:val="28"/>
        </w:rPr>
      </w:pPr>
      <w:r w:rsidRPr="00AF3AFC">
        <w:rPr>
          <w:rFonts w:ascii="Times New Roman" w:hAnsi="Times New Roman"/>
          <w:sz w:val="28"/>
          <w:szCs w:val="28"/>
        </w:rPr>
        <w:t xml:space="preserve">Общий объем инвестиций в основной капитал по полному кругу предприятий за счет различных источников финансирования, на основе статистических данных,  в отчетном году составил </w:t>
      </w:r>
      <w:r w:rsidRPr="00392B8F">
        <w:rPr>
          <w:rFonts w:ascii="Times New Roman" w:hAnsi="Times New Roman"/>
          <w:sz w:val="27"/>
          <w:szCs w:val="27"/>
        </w:rPr>
        <w:t>131,</w:t>
      </w:r>
      <w:r>
        <w:rPr>
          <w:rFonts w:ascii="Times New Roman" w:hAnsi="Times New Roman"/>
          <w:sz w:val="27"/>
          <w:szCs w:val="27"/>
        </w:rPr>
        <w:t xml:space="preserve"> </w:t>
      </w:r>
      <w:r w:rsidRPr="00392B8F">
        <w:rPr>
          <w:rFonts w:ascii="Times New Roman" w:hAnsi="Times New Roman"/>
          <w:sz w:val="27"/>
          <w:szCs w:val="27"/>
        </w:rPr>
        <w:t>452 млрд. рублей</w:t>
      </w:r>
      <w:r w:rsidRPr="00392B8F">
        <w:rPr>
          <w:rFonts w:ascii="Times New Roman" w:hAnsi="Times New Roman"/>
          <w:sz w:val="28"/>
          <w:szCs w:val="28"/>
        </w:rPr>
        <w:t xml:space="preserve"> (9</w:t>
      </w:r>
      <w:r w:rsidRPr="00AF3AFC">
        <w:rPr>
          <w:rFonts w:ascii="Times New Roman" w:hAnsi="Times New Roman"/>
          <w:sz w:val="28"/>
          <w:szCs w:val="28"/>
        </w:rPr>
        <w:t>6,37 млрд. рублей в 2014 году). В структуре инвестиций в основной капитал основной поток инвестиций направлен на строительство, модернизацию и реконструкцию промышленных объектов.</w:t>
      </w:r>
    </w:p>
    <w:p w:rsidR="00F506F1" w:rsidRDefault="00F506F1" w:rsidP="00675B40">
      <w:pPr>
        <w:spacing w:line="240" w:lineRule="auto"/>
        <w:ind w:firstLine="0"/>
        <w:contextualSpacing/>
        <w:jc w:val="center"/>
        <w:rPr>
          <w:rFonts w:ascii="Times New Roman" w:hAnsi="Times New Roman"/>
          <w:i/>
          <w:sz w:val="28"/>
          <w:szCs w:val="28"/>
        </w:rPr>
      </w:pPr>
    </w:p>
    <w:p w:rsidR="00F506F1" w:rsidRDefault="00772C7C" w:rsidP="00675B40">
      <w:pPr>
        <w:spacing w:line="240" w:lineRule="auto"/>
        <w:ind w:firstLine="851"/>
        <w:contextualSpacing/>
        <w:jc w:val="both"/>
        <w:rPr>
          <w:rFonts w:ascii="Times New Roman" w:hAnsi="Times New Roman"/>
          <w:sz w:val="28"/>
          <w:szCs w:val="28"/>
        </w:rPr>
      </w:pPr>
      <w:r>
        <w:rPr>
          <w:noProof/>
          <w:lang w:eastAsia="ru-RU"/>
        </w:rPr>
        <w:drawing>
          <wp:anchor distT="0" distB="0" distL="114300" distR="114300" simplePos="0" relativeHeight="251673600" behindDoc="1" locked="0" layoutInCell="1" allowOverlap="1">
            <wp:simplePos x="0" y="0"/>
            <wp:positionH relativeFrom="column">
              <wp:align>center</wp:align>
            </wp:positionH>
            <wp:positionV relativeFrom="paragraph">
              <wp:posOffset>953</wp:posOffset>
            </wp:positionV>
            <wp:extent cx="4419600" cy="2482215"/>
            <wp:effectExtent l="19050" t="0" r="19050" b="0"/>
            <wp:wrapNone/>
            <wp:docPr id="1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F506F1" w:rsidRDefault="00F506F1" w:rsidP="00675B40">
      <w:pPr>
        <w:jc w:val="both"/>
        <w:rPr>
          <w:rFonts w:ascii="Times New Roman" w:hAnsi="Times New Roman"/>
          <w:sz w:val="28"/>
          <w:szCs w:val="28"/>
        </w:rPr>
      </w:pPr>
    </w:p>
    <w:p w:rsidR="00F506F1" w:rsidRDefault="00F506F1" w:rsidP="00675B40">
      <w:pPr>
        <w:jc w:val="both"/>
        <w:rPr>
          <w:rFonts w:ascii="Times New Roman" w:hAnsi="Times New Roman"/>
          <w:sz w:val="28"/>
          <w:szCs w:val="28"/>
        </w:rPr>
      </w:pPr>
    </w:p>
    <w:p w:rsidR="00F506F1" w:rsidRDefault="00F506F1" w:rsidP="00675B40">
      <w:pPr>
        <w:jc w:val="both"/>
        <w:rPr>
          <w:rFonts w:ascii="Times New Roman" w:hAnsi="Times New Roman"/>
          <w:sz w:val="28"/>
          <w:szCs w:val="28"/>
        </w:rPr>
      </w:pPr>
    </w:p>
    <w:p w:rsidR="00F506F1" w:rsidRDefault="00F506F1" w:rsidP="00675B40">
      <w:pPr>
        <w:jc w:val="both"/>
        <w:rPr>
          <w:rFonts w:ascii="Times New Roman" w:hAnsi="Times New Roman"/>
          <w:sz w:val="28"/>
          <w:szCs w:val="28"/>
        </w:rPr>
      </w:pPr>
    </w:p>
    <w:p w:rsidR="00F506F1" w:rsidRDefault="00F506F1" w:rsidP="00675B40">
      <w:pPr>
        <w:jc w:val="both"/>
        <w:rPr>
          <w:rFonts w:ascii="Times New Roman" w:hAnsi="Times New Roman"/>
          <w:sz w:val="28"/>
          <w:szCs w:val="28"/>
        </w:rPr>
      </w:pPr>
    </w:p>
    <w:p w:rsidR="0053459A" w:rsidRDefault="0053459A" w:rsidP="00675B40">
      <w:pPr>
        <w:spacing w:line="240" w:lineRule="auto"/>
        <w:ind w:firstLine="0"/>
        <w:contextualSpacing/>
        <w:jc w:val="center"/>
        <w:rPr>
          <w:rFonts w:ascii="Times New Roman" w:hAnsi="Times New Roman"/>
          <w:b/>
          <w:sz w:val="24"/>
          <w:szCs w:val="24"/>
        </w:rPr>
      </w:pPr>
    </w:p>
    <w:p w:rsidR="00D33042" w:rsidRDefault="00D33042" w:rsidP="00675B40">
      <w:pPr>
        <w:spacing w:line="240" w:lineRule="auto"/>
        <w:ind w:firstLine="0"/>
        <w:contextualSpacing/>
        <w:jc w:val="center"/>
        <w:rPr>
          <w:rFonts w:ascii="Times New Roman" w:hAnsi="Times New Roman"/>
          <w:b/>
          <w:sz w:val="24"/>
          <w:szCs w:val="24"/>
        </w:rPr>
      </w:pPr>
    </w:p>
    <w:p w:rsidR="00D33042" w:rsidRDefault="00D33042" w:rsidP="00675B40">
      <w:pPr>
        <w:spacing w:line="240" w:lineRule="auto"/>
        <w:ind w:firstLine="0"/>
        <w:contextualSpacing/>
        <w:jc w:val="center"/>
        <w:rPr>
          <w:rFonts w:ascii="Times New Roman" w:hAnsi="Times New Roman"/>
          <w:b/>
          <w:sz w:val="24"/>
          <w:szCs w:val="24"/>
        </w:rPr>
      </w:pPr>
    </w:p>
    <w:p w:rsidR="00D33042" w:rsidRDefault="00D33042" w:rsidP="00675B40">
      <w:pPr>
        <w:spacing w:line="240" w:lineRule="auto"/>
        <w:ind w:firstLine="0"/>
        <w:contextualSpacing/>
        <w:jc w:val="center"/>
        <w:rPr>
          <w:rFonts w:ascii="Times New Roman" w:hAnsi="Times New Roman"/>
          <w:b/>
          <w:sz w:val="24"/>
          <w:szCs w:val="24"/>
        </w:rPr>
      </w:pPr>
    </w:p>
    <w:p w:rsidR="00D33042" w:rsidRDefault="00D33042" w:rsidP="00675B40">
      <w:pPr>
        <w:spacing w:line="240" w:lineRule="auto"/>
        <w:ind w:firstLine="0"/>
        <w:contextualSpacing/>
        <w:jc w:val="center"/>
        <w:rPr>
          <w:rFonts w:ascii="Times New Roman" w:hAnsi="Times New Roman"/>
          <w:b/>
          <w:sz w:val="24"/>
          <w:szCs w:val="24"/>
        </w:rPr>
      </w:pPr>
    </w:p>
    <w:p w:rsidR="0053459A" w:rsidRDefault="0053459A" w:rsidP="00675B40">
      <w:pPr>
        <w:spacing w:line="240" w:lineRule="auto"/>
        <w:ind w:firstLine="0"/>
        <w:contextualSpacing/>
        <w:jc w:val="center"/>
        <w:rPr>
          <w:rFonts w:ascii="Times New Roman" w:hAnsi="Times New Roman"/>
          <w:b/>
          <w:sz w:val="24"/>
          <w:szCs w:val="24"/>
        </w:rPr>
      </w:pPr>
    </w:p>
    <w:p w:rsidR="0053459A" w:rsidRDefault="0053459A" w:rsidP="00675B40">
      <w:pPr>
        <w:spacing w:line="240" w:lineRule="auto"/>
        <w:ind w:firstLine="0"/>
        <w:contextualSpacing/>
        <w:jc w:val="center"/>
        <w:rPr>
          <w:rFonts w:ascii="Times New Roman" w:hAnsi="Times New Roman"/>
          <w:b/>
          <w:sz w:val="24"/>
          <w:szCs w:val="24"/>
        </w:rPr>
      </w:pPr>
    </w:p>
    <w:p w:rsidR="00F506F1" w:rsidRPr="00F12E49" w:rsidRDefault="00F506F1" w:rsidP="00675B40">
      <w:pPr>
        <w:spacing w:line="240" w:lineRule="auto"/>
        <w:ind w:firstLine="0"/>
        <w:contextualSpacing/>
        <w:jc w:val="center"/>
        <w:rPr>
          <w:rFonts w:ascii="Times New Roman" w:hAnsi="Times New Roman"/>
          <w:b/>
          <w:sz w:val="24"/>
          <w:szCs w:val="24"/>
        </w:rPr>
      </w:pPr>
      <w:r w:rsidRPr="00F12E49">
        <w:rPr>
          <w:rFonts w:ascii="Times New Roman" w:hAnsi="Times New Roman"/>
          <w:b/>
          <w:sz w:val="24"/>
          <w:szCs w:val="24"/>
        </w:rPr>
        <w:t xml:space="preserve">Рисунок </w:t>
      </w:r>
      <w:r w:rsidR="00497A6C">
        <w:rPr>
          <w:rFonts w:ascii="Times New Roman" w:hAnsi="Times New Roman"/>
          <w:b/>
          <w:sz w:val="24"/>
          <w:szCs w:val="24"/>
        </w:rPr>
        <w:t>2</w:t>
      </w:r>
      <w:r w:rsidR="00732A9D">
        <w:rPr>
          <w:rFonts w:ascii="Times New Roman" w:hAnsi="Times New Roman"/>
          <w:b/>
          <w:sz w:val="24"/>
          <w:szCs w:val="24"/>
        </w:rPr>
        <w:t>7</w:t>
      </w:r>
      <w:r w:rsidRPr="00F12E49">
        <w:rPr>
          <w:rFonts w:ascii="Times New Roman" w:hAnsi="Times New Roman"/>
          <w:b/>
          <w:sz w:val="24"/>
          <w:szCs w:val="24"/>
        </w:rPr>
        <w:t xml:space="preserve">. Объем инвестиций </w:t>
      </w:r>
      <w:r>
        <w:rPr>
          <w:rFonts w:ascii="Times New Roman" w:hAnsi="Times New Roman"/>
          <w:b/>
          <w:sz w:val="24"/>
          <w:szCs w:val="24"/>
        </w:rPr>
        <w:t>2011-2015</w:t>
      </w:r>
      <w:r w:rsidRPr="00F12E49">
        <w:rPr>
          <w:rFonts w:ascii="Times New Roman" w:hAnsi="Times New Roman"/>
          <w:b/>
          <w:sz w:val="24"/>
          <w:szCs w:val="24"/>
        </w:rPr>
        <w:t xml:space="preserve"> гг.</w:t>
      </w:r>
    </w:p>
    <w:p w:rsidR="00D33042" w:rsidRDefault="00D33042" w:rsidP="0053459A">
      <w:pPr>
        <w:spacing w:line="240" w:lineRule="auto"/>
        <w:contextualSpacing/>
        <w:jc w:val="both"/>
        <w:rPr>
          <w:rFonts w:ascii="Times New Roman" w:hAnsi="Times New Roman"/>
          <w:sz w:val="28"/>
          <w:szCs w:val="28"/>
        </w:rPr>
      </w:pPr>
    </w:p>
    <w:p w:rsidR="0053459A" w:rsidRPr="00392B8F" w:rsidRDefault="0053459A" w:rsidP="0053459A">
      <w:pPr>
        <w:spacing w:line="240" w:lineRule="auto"/>
        <w:contextualSpacing/>
        <w:jc w:val="both"/>
        <w:rPr>
          <w:rFonts w:ascii="Times New Roman" w:hAnsi="Times New Roman"/>
          <w:sz w:val="28"/>
          <w:szCs w:val="28"/>
        </w:rPr>
      </w:pPr>
      <w:r w:rsidRPr="00392B8F">
        <w:rPr>
          <w:rFonts w:ascii="Times New Roman" w:hAnsi="Times New Roman"/>
          <w:sz w:val="28"/>
          <w:szCs w:val="28"/>
        </w:rPr>
        <w:t xml:space="preserve">Среди муниципальных образований РТ Нижнекамск занимает 2 место по привлечению инвестиций в основной капитал и по объемам отгруженных товаров собственного производства. Объем валового территориального продукта составляет </w:t>
      </w:r>
      <w:r w:rsidR="009B4F44">
        <w:rPr>
          <w:rFonts w:ascii="Times New Roman" w:hAnsi="Times New Roman"/>
          <w:sz w:val="28"/>
          <w:szCs w:val="28"/>
        </w:rPr>
        <w:t>172,1</w:t>
      </w:r>
      <w:r w:rsidRPr="00392B8F">
        <w:rPr>
          <w:rFonts w:ascii="Times New Roman" w:hAnsi="Times New Roman"/>
          <w:sz w:val="28"/>
          <w:szCs w:val="28"/>
        </w:rPr>
        <w:t xml:space="preserve"> млрд. рублей. Индекс промышленного производства - 107,1%, что выше уровня ИПП Республики – 104,9.</w:t>
      </w:r>
    </w:p>
    <w:p w:rsidR="0053459A" w:rsidRDefault="0053459A" w:rsidP="003E4494">
      <w:pPr>
        <w:spacing w:line="240" w:lineRule="auto"/>
        <w:contextualSpacing/>
        <w:jc w:val="both"/>
        <w:rPr>
          <w:rFonts w:ascii="Times New Roman" w:hAnsi="Times New Roman"/>
          <w:sz w:val="28"/>
          <w:szCs w:val="28"/>
        </w:rPr>
      </w:pPr>
      <w:r w:rsidRPr="00675B40">
        <w:rPr>
          <w:rFonts w:ascii="Times New Roman" w:hAnsi="Times New Roman"/>
          <w:sz w:val="28"/>
          <w:szCs w:val="28"/>
        </w:rPr>
        <w:t>Сейчас в Нижнекамске активными темпами ведется строительство предприятий нефтехимического поколения. Данная отрасль, занимающая лидирующие позиции в экономике города, задает вектор его развития, обеспечивает занятость и условия для высокого уровня жизни населения.</w:t>
      </w:r>
    </w:p>
    <w:p w:rsidR="00F506F1" w:rsidRDefault="00F506F1" w:rsidP="00392B8F">
      <w:pPr>
        <w:spacing w:line="240" w:lineRule="auto"/>
        <w:contextualSpacing/>
        <w:jc w:val="both"/>
        <w:rPr>
          <w:rFonts w:ascii="Times New Roman" w:hAnsi="Times New Roman"/>
          <w:sz w:val="28"/>
          <w:szCs w:val="28"/>
        </w:rPr>
      </w:pPr>
      <w:r w:rsidRPr="00392B8F">
        <w:rPr>
          <w:rFonts w:ascii="Times New Roman" w:hAnsi="Times New Roman"/>
          <w:sz w:val="28"/>
          <w:szCs w:val="28"/>
        </w:rPr>
        <w:t>По состоянию на 1 января 2016 года в Нижнекамском муниципальном районе зарегистрировано 3465 хозяйствующих субъектов. Что на 96 субъектов больше аналогичного периода 2014 года. Из них 23 средних предприятия, 1515 малых предприятий. Оборот малых предприятий составил 26,04 млрд. рублей. Средние предприятия больше всего развиваются в отрасли обрабатывающего производства, оборот в 2015 году составил 4,25 млрд. рублей. В 2015 году оборот малых и средних предприятий составил 30,29 млрд. рублей, что выше уровня 2014 года на 1,28%. Малое предпринимательство обладает стабилизирующим эффектом для экономики – это гибкость и моментальная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w:t>
      </w:r>
    </w:p>
    <w:p w:rsidR="00F506F1" w:rsidRPr="00350544" w:rsidRDefault="00F506F1" w:rsidP="00AE550C">
      <w:pPr>
        <w:spacing w:line="240" w:lineRule="auto"/>
        <w:ind w:firstLine="0"/>
        <w:contextualSpacing/>
        <w:jc w:val="center"/>
        <w:rPr>
          <w:rFonts w:ascii="Times New Roman" w:hAnsi="Times New Roman"/>
          <w:b/>
          <w:color w:val="FF0000"/>
          <w:sz w:val="28"/>
          <w:szCs w:val="28"/>
          <w:highlight w:val="red"/>
        </w:rPr>
      </w:pPr>
    </w:p>
    <w:p w:rsidR="00F506F1" w:rsidRDefault="00F506F1" w:rsidP="00AE550C">
      <w:pPr>
        <w:spacing w:line="240" w:lineRule="auto"/>
        <w:ind w:firstLine="0"/>
        <w:contextualSpacing/>
        <w:jc w:val="center"/>
        <w:rPr>
          <w:rFonts w:ascii="Times New Roman" w:hAnsi="Times New Roman"/>
          <w:b/>
          <w:sz w:val="28"/>
          <w:szCs w:val="28"/>
        </w:rPr>
      </w:pPr>
      <w:r w:rsidRPr="00EC7FA1">
        <w:rPr>
          <w:rFonts w:ascii="Times New Roman" w:hAnsi="Times New Roman"/>
          <w:b/>
          <w:sz w:val="28"/>
          <w:szCs w:val="28"/>
        </w:rPr>
        <w:t>Сельское хозяйство</w:t>
      </w:r>
    </w:p>
    <w:p w:rsidR="00BE4725" w:rsidRPr="00CB090C" w:rsidRDefault="00BE4725" w:rsidP="00AE550C">
      <w:pPr>
        <w:spacing w:line="240" w:lineRule="auto"/>
        <w:ind w:firstLine="0"/>
        <w:contextualSpacing/>
        <w:jc w:val="center"/>
        <w:rPr>
          <w:rFonts w:ascii="Times New Roman" w:hAnsi="Times New Roman"/>
          <w:b/>
          <w:sz w:val="28"/>
          <w:szCs w:val="28"/>
        </w:rPr>
      </w:pP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В аграрном секторе </w:t>
      </w:r>
      <w:r w:rsidR="003E4494">
        <w:rPr>
          <w:rFonts w:ascii="Times New Roman" w:hAnsi="Times New Roman"/>
          <w:sz w:val="28"/>
          <w:szCs w:val="28"/>
        </w:rPr>
        <w:t xml:space="preserve">Нижнекамского муниципального </w:t>
      </w:r>
      <w:r w:rsidRPr="00CB090C">
        <w:rPr>
          <w:rFonts w:ascii="Times New Roman" w:hAnsi="Times New Roman"/>
          <w:sz w:val="28"/>
          <w:szCs w:val="28"/>
        </w:rPr>
        <w:t>района сельскохозяйственной деятельностью заняты 5 крупных сельхозформирований и более 80 крестьянско-фермерских хозяйств.</w:t>
      </w:r>
      <w:r w:rsidR="003E4494">
        <w:rPr>
          <w:rFonts w:ascii="Times New Roman" w:hAnsi="Times New Roman"/>
          <w:sz w:val="28"/>
          <w:szCs w:val="28"/>
        </w:rPr>
        <w:t xml:space="preserve"> Основными целями в этом секторе являются формирование кластера сельского хозяйства, развитие новых направлений производства, привлечение и повышение квалификации специалистов.</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Валовая продукция сельского хозяйства в 2015 году состав</w:t>
      </w:r>
      <w:r w:rsidR="003E4494">
        <w:rPr>
          <w:rFonts w:ascii="Times New Roman" w:hAnsi="Times New Roman"/>
          <w:sz w:val="28"/>
          <w:szCs w:val="28"/>
        </w:rPr>
        <w:t>ила</w:t>
      </w:r>
      <w:r w:rsidRPr="00CB090C">
        <w:rPr>
          <w:rFonts w:ascii="Times New Roman" w:hAnsi="Times New Roman"/>
          <w:sz w:val="28"/>
          <w:szCs w:val="28"/>
        </w:rPr>
        <w:t xml:space="preserve"> 3288 млн. рублей, что на 111% выше к уровню 2014 года.</w:t>
      </w:r>
      <w:r>
        <w:rPr>
          <w:rFonts w:ascii="Times New Roman" w:hAnsi="Times New Roman"/>
          <w:sz w:val="28"/>
          <w:szCs w:val="28"/>
        </w:rPr>
        <w:t xml:space="preserve"> </w:t>
      </w:r>
      <w:r w:rsidRPr="00CB090C">
        <w:rPr>
          <w:rFonts w:ascii="Times New Roman" w:hAnsi="Times New Roman"/>
          <w:sz w:val="28"/>
          <w:szCs w:val="28"/>
        </w:rPr>
        <w:t>Денежная выручка в 2015 году составила 2849 млн. рублей (114%  к 2014 году).</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В хозяйствах района в течении ряда лет внедряются прогрессивные энергосберегающие технологии производства сельскохозяйственной продукции, на полях и фермах работает энергоемкая техника, новейшее доильное оборудование. За 2013-2015 годы приобретены 28 единиц тракторов, одиннадцать зерноуборочных комбайнов, 2 кормоуборочных комбайна, 6 посевных комплекса и 21 автомобилей. Энергообеспеченность сельхозорганизаций на 100 гектаров посевной площади составляет 205 лошадиных сил. В 2015 году для укрепления технопарка сельхозтоваропроизводителей по программе 40х60 было приобретено техники и оборудования на общую сумму 78 миллионов рублей.</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Устойчивое развитие агропромышленного комплекса в перспективе будет зависеть и от эффективной работы малых форм хозяйствования.</w:t>
      </w:r>
      <w:r>
        <w:rPr>
          <w:rFonts w:ascii="Times New Roman" w:hAnsi="Times New Roman"/>
          <w:sz w:val="28"/>
          <w:szCs w:val="28"/>
        </w:rPr>
        <w:t xml:space="preserve"> </w:t>
      </w:r>
      <w:r w:rsidRPr="00CB090C">
        <w:rPr>
          <w:rFonts w:ascii="Times New Roman" w:hAnsi="Times New Roman"/>
          <w:color w:val="000000"/>
          <w:sz w:val="28"/>
          <w:szCs w:val="28"/>
        </w:rPr>
        <w:t xml:space="preserve">В последние годы заметно улучшилась деловая активность населения Нижнекамского муниципального района, т.е. личных подсобных </w:t>
      </w:r>
      <w:r w:rsidRPr="00CB090C">
        <w:rPr>
          <w:rFonts w:ascii="Times New Roman" w:hAnsi="Times New Roman"/>
          <w:sz w:val="28"/>
          <w:szCs w:val="28"/>
        </w:rPr>
        <w:t>хозяйств, в которых  имеется  4309 голов крупного рогатого скота, что в том числе – 1629 голов коров, 2786 голов свиней и 3845 голов овец.</w:t>
      </w:r>
    </w:p>
    <w:p w:rsidR="00F506F1" w:rsidRPr="00CB090C" w:rsidRDefault="00F506F1" w:rsidP="003E4494">
      <w:pPr>
        <w:spacing w:line="240" w:lineRule="auto"/>
        <w:ind w:right="113"/>
        <w:contextualSpacing/>
        <w:jc w:val="both"/>
        <w:rPr>
          <w:rFonts w:ascii="Times New Roman" w:hAnsi="Times New Roman"/>
          <w:color w:val="000000"/>
          <w:sz w:val="28"/>
          <w:szCs w:val="28"/>
          <w:u w:val="single"/>
        </w:rPr>
      </w:pPr>
      <w:r w:rsidRPr="00CB090C">
        <w:rPr>
          <w:rFonts w:ascii="Times New Roman" w:hAnsi="Times New Roman"/>
          <w:sz w:val="28"/>
          <w:szCs w:val="28"/>
        </w:rPr>
        <w:t xml:space="preserve">Сегодня развитие крестьянско-фермерских хозяйств, на основе крепких из них строительство семейных животноводческих ферм – одно из ключевых направлений аграрной политики страны. Наше руководство намерено и дальше поддерживать сельчан, их начинания, особенно это важно сейчас. </w:t>
      </w:r>
      <w:r w:rsidRPr="00BF4CE3">
        <w:rPr>
          <w:rFonts w:ascii="Times New Roman" w:hAnsi="Times New Roman"/>
          <w:color w:val="000000"/>
          <w:sz w:val="28"/>
          <w:szCs w:val="28"/>
        </w:rPr>
        <w:t>В этом секторе производится около 22-х процентов из общего объема валовой продукции района.</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По программе «Поддержка начинающих фермеров в РТ на 2015-2017 годы» на условиях софинансирования фермерской деятельности участвовали 2 фермера Нижнекамского муниципального района. Размер грантов составил  2 399 тысяч рублей.  </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Несомненно, весомый вклад в развитии личных подсобных хозяйств сыграли те льготы, которые предоставляются сельчанам для открытия своего дела. Так с начала реализации национального проекта «Развитие агропромышленного комплекса» нашими сельчанами было получено 1740 кредитов на общую сумму 395 235 миллиона рублей. По району в среднем на 100 дворов выдано 25,8кредита.</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 Согласно Постановлению Кабинета Министров РТ с 2015 года предусмотрена поддержка для обеспечения кормами, которая предусматривает развитие личного подсобного хозяйства и увеличения производства животноводческой продукции и повышение на этой основе занятости и доходности сельского населения. Данная программа уже начала работать. На поголовье коров и коз субсидии уже розданы личным подсобным хозяйствам. </w:t>
      </w:r>
    </w:p>
    <w:p w:rsidR="00F506F1" w:rsidRPr="00CB090C" w:rsidRDefault="00F506F1" w:rsidP="003E4494">
      <w:pPr>
        <w:spacing w:line="240" w:lineRule="auto"/>
        <w:ind w:right="113"/>
        <w:contextualSpacing/>
        <w:jc w:val="both"/>
        <w:rPr>
          <w:rFonts w:ascii="Times New Roman" w:hAnsi="Times New Roman"/>
          <w:sz w:val="28"/>
          <w:szCs w:val="28"/>
        </w:rPr>
      </w:pPr>
      <w:r w:rsidRPr="00CB090C">
        <w:rPr>
          <w:rFonts w:ascii="Times New Roman" w:hAnsi="Times New Roman"/>
          <w:sz w:val="28"/>
          <w:szCs w:val="28"/>
        </w:rPr>
        <w:t xml:space="preserve">Также с 2015 года согласно Постановления Кабинета Министров РТ № 513 от 15.07.2015 г. гражданам, ведущим подсобное хозяйство предоставляется субсидия на возмещение затрат по строительству мини-ферм молочного направления. По данной программе заявлено 4 граждан Нижнекамского района, ведущие подсобное хозяйство.  </w:t>
      </w:r>
    </w:p>
    <w:p w:rsidR="00F506F1" w:rsidRPr="00CB090C" w:rsidRDefault="00F506F1" w:rsidP="003E4494">
      <w:pPr>
        <w:pStyle w:val="ab"/>
        <w:ind w:firstLine="709"/>
        <w:contextualSpacing/>
        <w:jc w:val="both"/>
        <w:rPr>
          <w:rFonts w:ascii="Times New Roman" w:hAnsi="Times New Roman"/>
          <w:sz w:val="28"/>
          <w:szCs w:val="28"/>
        </w:rPr>
      </w:pPr>
      <w:r w:rsidRPr="00CB090C">
        <w:rPr>
          <w:rFonts w:ascii="Times New Roman" w:hAnsi="Times New Roman"/>
          <w:sz w:val="28"/>
          <w:szCs w:val="28"/>
        </w:rPr>
        <w:t>В 2013 году в рамках реализации федеральной целевой Программы «Социальное развитие села до 2013 года» улучшили жилищные условия  6 семей. Общий объем выделенных средств составил 5 472 404 руб.</w:t>
      </w:r>
    </w:p>
    <w:p w:rsidR="00F506F1" w:rsidRDefault="00F506F1" w:rsidP="003E4494">
      <w:pPr>
        <w:pStyle w:val="ab"/>
        <w:ind w:firstLine="709"/>
        <w:contextualSpacing/>
        <w:jc w:val="both"/>
        <w:rPr>
          <w:rFonts w:ascii="Times New Roman" w:hAnsi="Times New Roman"/>
          <w:sz w:val="28"/>
          <w:szCs w:val="28"/>
        </w:rPr>
      </w:pPr>
      <w:r w:rsidRPr="00CB090C">
        <w:rPr>
          <w:rFonts w:ascii="Times New Roman" w:hAnsi="Times New Roman"/>
          <w:sz w:val="28"/>
          <w:szCs w:val="28"/>
        </w:rPr>
        <w:t xml:space="preserve">С 2014 года в Нижнекамском муниципальном районе реализуется федеральная целевая программа «Устойчивое развитие сельских территорий на 2014-2017 гг и на период до 2020 года», направленная на улучшение жилищных условий граждан, молодых семей и молодых специалистов, проживающих в сельской местности. В 2014 году Министерством сельского хозяйства и продовольствия РТ выделено 15,6 млн. руб.  на улучшение жилищных условий 17 семей. </w:t>
      </w:r>
    </w:p>
    <w:p w:rsidR="00F82C9C" w:rsidRPr="00F82C9C" w:rsidRDefault="00F82C9C" w:rsidP="00F82C9C">
      <w:pPr>
        <w:pStyle w:val="BodyTextIndent"/>
        <w:rPr>
          <w:rFonts w:eastAsia="Calibri"/>
          <w:color w:val="000000"/>
          <w:sz w:val="28"/>
          <w:szCs w:val="28"/>
          <w:lang w:eastAsia="en-US"/>
        </w:rPr>
      </w:pPr>
      <w:r w:rsidRPr="00F82C9C">
        <w:rPr>
          <w:rFonts w:eastAsia="Calibri"/>
          <w:color w:val="000000"/>
          <w:sz w:val="28"/>
          <w:szCs w:val="28"/>
          <w:lang w:eastAsia="en-US"/>
        </w:rPr>
        <w:t>Стратегической задачей становится развитие инфраструктуры в крупных сельских поселениях с целью повышения социальной привлекательности проживания. В этом аспекте предполагается:</w:t>
      </w:r>
    </w:p>
    <w:p w:rsidR="00F82C9C" w:rsidRPr="00F82C9C" w:rsidRDefault="00F82C9C" w:rsidP="0007073A">
      <w:pPr>
        <w:pStyle w:val="aff"/>
        <w:numPr>
          <w:ilvl w:val="0"/>
          <w:numId w:val="77"/>
        </w:numPr>
        <w:ind w:left="0" w:firstLine="357"/>
        <w:rPr>
          <w:rFonts w:ascii="Times New Roman" w:eastAsia="Calibri" w:hAnsi="Times New Roman" w:cs="Times New Roman"/>
          <w:color w:val="000000"/>
          <w:sz w:val="28"/>
          <w:szCs w:val="28"/>
        </w:rPr>
      </w:pPr>
      <w:r w:rsidRPr="00F82C9C">
        <w:rPr>
          <w:rFonts w:ascii="Times New Roman" w:eastAsia="Calibri" w:hAnsi="Times New Roman" w:cs="Times New Roman"/>
          <w:color w:val="000000"/>
          <w:sz w:val="28"/>
          <w:szCs w:val="28"/>
        </w:rPr>
        <w:t>расширение границ населенных пунктов, находящихся вблизи г. Нижнекамска с интенсивным развитием в них дорожно-транспортной и социальной инфраструктуры;</w:t>
      </w:r>
    </w:p>
    <w:p w:rsidR="00F82C9C" w:rsidRPr="00F82C9C" w:rsidRDefault="00F82C9C" w:rsidP="0007073A">
      <w:pPr>
        <w:pStyle w:val="aff"/>
        <w:numPr>
          <w:ilvl w:val="0"/>
          <w:numId w:val="77"/>
        </w:numPr>
        <w:ind w:left="0" w:firstLine="357"/>
        <w:rPr>
          <w:rFonts w:ascii="Times New Roman" w:eastAsia="Calibri" w:hAnsi="Times New Roman" w:cs="Times New Roman"/>
          <w:color w:val="000000"/>
          <w:sz w:val="28"/>
          <w:szCs w:val="28"/>
        </w:rPr>
      </w:pPr>
      <w:r w:rsidRPr="00F82C9C">
        <w:rPr>
          <w:rFonts w:ascii="Times New Roman" w:eastAsia="Calibri" w:hAnsi="Times New Roman" w:cs="Times New Roman"/>
          <w:color w:val="000000"/>
          <w:sz w:val="28"/>
          <w:szCs w:val="28"/>
        </w:rPr>
        <w:t>ориентация сельских поселений, находящихся в районе пгт Камские Поляны на развитие туристической инфраструктуры;</w:t>
      </w:r>
    </w:p>
    <w:p w:rsidR="00F82C9C" w:rsidRPr="00F82C9C" w:rsidRDefault="00F82C9C" w:rsidP="0007073A">
      <w:pPr>
        <w:pStyle w:val="aff"/>
        <w:numPr>
          <w:ilvl w:val="0"/>
          <w:numId w:val="77"/>
        </w:numPr>
        <w:ind w:left="0" w:firstLine="357"/>
        <w:rPr>
          <w:rFonts w:ascii="Times New Roman" w:eastAsia="Calibri" w:hAnsi="Times New Roman" w:cs="Times New Roman"/>
          <w:color w:val="000000"/>
          <w:sz w:val="28"/>
          <w:szCs w:val="28"/>
        </w:rPr>
      </w:pPr>
      <w:r w:rsidRPr="00F82C9C">
        <w:rPr>
          <w:rFonts w:ascii="Times New Roman" w:eastAsia="Calibri" w:hAnsi="Times New Roman" w:cs="Times New Roman"/>
          <w:color w:val="000000"/>
          <w:sz w:val="28"/>
          <w:szCs w:val="28"/>
        </w:rPr>
        <w:t>интенсификация развития сельского хозяйства за счет роста крестьянско-фермерских хозяйств, привлечения инвесторов в направлении н.п. Нижняя Уратьма-Сосновка, Верхние Челны-Заинск.</w:t>
      </w:r>
    </w:p>
    <w:p w:rsidR="00F82C9C" w:rsidRPr="00F82C9C" w:rsidRDefault="00F82C9C" w:rsidP="00F82C9C">
      <w:pPr>
        <w:rPr>
          <w:rFonts w:ascii="Times New Roman" w:hAnsi="Times New Roman"/>
          <w:color w:val="000000"/>
          <w:sz w:val="28"/>
          <w:szCs w:val="28"/>
        </w:rPr>
      </w:pPr>
      <w:r w:rsidRPr="00F82C9C">
        <w:rPr>
          <w:rFonts w:ascii="Times New Roman" w:hAnsi="Times New Roman"/>
          <w:color w:val="000000"/>
          <w:sz w:val="28"/>
          <w:szCs w:val="28"/>
        </w:rPr>
        <w:t>Своевременная реализация данныхмероприятий зависит не только от региональных и федеральных властей, но и от экономической эффективности сельскохозяйственных товаропроизводителей.</w:t>
      </w:r>
    </w:p>
    <w:p w:rsidR="00F82C9C" w:rsidRPr="00F82C9C" w:rsidRDefault="00F82C9C" w:rsidP="00F82C9C">
      <w:pPr>
        <w:pStyle w:val="BodyTextIndent"/>
        <w:rPr>
          <w:rFonts w:eastAsia="Calibri"/>
          <w:color w:val="000000"/>
          <w:sz w:val="28"/>
          <w:szCs w:val="28"/>
          <w:lang w:eastAsia="en-US"/>
        </w:rPr>
      </w:pPr>
      <w:r w:rsidRPr="00F82C9C">
        <w:rPr>
          <w:rFonts w:eastAsia="Calibri"/>
          <w:color w:val="000000"/>
          <w:sz w:val="28"/>
          <w:szCs w:val="28"/>
          <w:lang w:eastAsia="en-US"/>
        </w:rPr>
        <w:t>Энерговооруженность труда на селе сегодня в 2-2,5 раза ниже, чем в других отраслях экономики страны. Высокопроизводительное использование машин и оборудования возможно лишь при наличии развитой материально-технической базы хозяйств. Поэтому предусматривается реконструкция мастерских, участков ремонта сельхозмашин, пунктов технического обслуживания и строительство новых объектов, оптимизация территорий машинотракторных парков с проведением рекультивации.</w:t>
      </w:r>
    </w:p>
    <w:p w:rsidR="00F82C9C" w:rsidRPr="00F82C9C" w:rsidRDefault="00F82C9C" w:rsidP="00F82C9C">
      <w:pPr>
        <w:pStyle w:val="BodyTextIndent"/>
        <w:rPr>
          <w:rFonts w:eastAsia="Calibri"/>
          <w:color w:val="000000"/>
          <w:sz w:val="28"/>
          <w:szCs w:val="28"/>
          <w:lang w:eastAsia="en-US"/>
        </w:rPr>
      </w:pPr>
      <w:r w:rsidRPr="00F82C9C">
        <w:rPr>
          <w:rFonts w:eastAsia="Calibri"/>
          <w:color w:val="000000"/>
          <w:sz w:val="28"/>
          <w:szCs w:val="28"/>
          <w:lang w:eastAsia="en-US"/>
        </w:rPr>
        <w:t>Реализация мероприятий по модернизации основных фондов зависит от реализации мероприятий по совершенствованию финансово-кредитных механизмов, обеспечивающих разумные и доступные условия кредитования и лизинга для всех видов хозяйств, а также мероприятий по кадровому обеспечению, создающих возможности эффективного использования новой сельскохозяйственной техники.</w:t>
      </w:r>
    </w:p>
    <w:p w:rsidR="00F82C9C" w:rsidRPr="00F82C9C" w:rsidRDefault="00F82C9C" w:rsidP="00F82C9C">
      <w:pPr>
        <w:pStyle w:val="BodyTextIndent"/>
        <w:rPr>
          <w:rFonts w:eastAsia="Calibri"/>
          <w:color w:val="000000"/>
          <w:sz w:val="28"/>
          <w:szCs w:val="28"/>
          <w:lang w:eastAsia="en-US"/>
        </w:rPr>
      </w:pPr>
      <w:r w:rsidRPr="00F82C9C">
        <w:rPr>
          <w:rFonts w:eastAsia="Calibri"/>
          <w:color w:val="000000"/>
          <w:sz w:val="28"/>
          <w:szCs w:val="28"/>
          <w:lang w:eastAsia="en-US"/>
        </w:rPr>
        <w:t>В то же время необходимо повысить эффективность использования выдаваемых бюджетных ассигнований. В условиях, когда монополизм на рынках приводит к значительному занижению закупочных цен, целесообразно реализовывать стратегию вертикальной интеграции, подразумевающую, во-первых, организацию последующей стадии переработки сельскохозяйственного сырья, во-вторых, стимулирование сбыта сельскохозяйственной продукции и продовольствия через организацию работы сельскохозяйственного рынка и сельскохозяйственных ярмарок в Нижнекамске, Камских Полянах, Заинске и Набережных Челнах с доведением доли реализации сельскохозяйственной продукции на сельскохозяйственных ярмарках до 10% общего объема продаж по ценам на 10-15% ниже среднерыночных в рамках реализации антикризисных мероприятий.</w:t>
      </w:r>
    </w:p>
    <w:p w:rsidR="005855E6" w:rsidRPr="00D33042" w:rsidRDefault="005855E6" w:rsidP="005855E6">
      <w:pPr>
        <w:spacing w:line="240" w:lineRule="auto"/>
        <w:jc w:val="both"/>
        <w:rPr>
          <w:rFonts w:ascii="Times New Roman" w:eastAsia="Batang" w:hAnsi="Times New Roman"/>
          <w:i/>
          <w:sz w:val="28"/>
          <w:szCs w:val="28"/>
          <w:lang w:eastAsia="ru-RU"/>
        </w:rPr>
      </w:pPr>
      <w:r w:rsidRPr="00D33042">
        <w:rPr>
          <w:rFonts w:ascii="Times New Roman" w:eastAsia="Times New Roman" w:hAnsi="Times New Roman"/>
          <w:i/>
          <w:sz w:val="28"/>
          <w:szCs w:val="28"/>
          <w:lang w:eastAsia="ru-RU"/>
        </w:rPr>
        <w:t xml:space="preserve">Ключевые вызовы: </w:t>
      </w:r>
    </w:p>
    <w:p w:rsidR="005855E6"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eastAsia="Batang" w:hAnsi="Times New Roman"/>
          <w:sz w:val="28"/>
          <w:szCs w:val="28"/>
        </w:rPr>
      </w:pPr>
      <w:r w:rsidRPr="00D33042">
        <w:rPr>
          <w:rFonts w:ascii="Times New Roman" w:eastAsia="Batang" w:hAnsi="Times New Roman"/>
          <w:sz w:val="28"/>
          <w:szCs w:val="28"/>
        </w:rPr>
        <w:t>отсутствие системы кадрового обеспечения; нехватка квалифицированных кадров (в частности, зооветспециалистов); отсутствие высокопродуктивных пород коров, обеспечивающих передовой надой молока;</w:t>
      </w:r>
    </w:p>
    <w:p w:rsidR="005855E6"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eastAsia="Batang" w:hAnsi="Times New Roman"/>
          <w:sz w:val="28"/>
          <w:szCs w:val="28"/>
        </w:rPr>
      </w:pPr>
      <w:r w:rsidRPr="00D33042">
        <w:rPr>
          <w:rFonts w:ascii="Times New Roman" w:eastAsia="Batang" w:hAnsi="Times New Roman"/>
          <w:sz w:val="28"/>
          <w:szCs w:val="28"/>
        </w:rPr>
        <w:t>необходимость увеличения поголовья крупного рогатого скота, в том числе коров;</w:t>
      </w:r>
    </w:p>
    <w:p w:rsidR="005855E6"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eastAsia="Batang" w:hAnsi="Times New Roman"/>
          <w:sz w:val="28"/>
          <w:szCs w:val="28"/>
        </w:rPr>
      </w:pPr>
      <w:r w:rsidRPr="00D33042">
        <w:rPr>
          <w:rFonts w:ascii="Times New Roman" w:eastAsia="Batang" w:hAnsi="Times New Roman"/>
          <w:sz w:val="28"/>
          <w:szCs w:val="28"/>
        </w:rPr>
        <w:t>отсутствие беспривязного содержания крупного рогатого скота;</w:t>
      </w:r>
    </w:p>
    <w:p w:rsidR="005855E6"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hAnsi="Times New Roman"/>
          <w:sz w:val="28"/>
          <w:szCs w:val="28"/>
        </w:rPr>
      </w:pPr>
      <w:r w:rsidRPr="00D33042">
        <w:rPr>
          <w:rFonts w:ascii="Times New Roman" w:hAnsi="Times New Roman"/>
          <w:sz w:val="28"/>
          <w:szCs w:val="28"/>
        </w:rPr>
        <w:t>недостаток элитных засухоустойчивых культур с высоким содержанием протеина (амарант и др.);</w:t>
      </w:r>
    </w:p>
    <w:p w:rsidR="005855E6"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hAnsi="Times New Roman"/>
          <w:sz w:val="28"/>
          <w:szCs w:val="28"/>
        </w:rPr>
      </w:pPr>
      <w:r w:rsidRPr="00D33042">
        <w:rPr>
          <w:rFonts w:ascii="Times New Roman" w:hAnsi="Times New Roman"/>
          <w:sz w:val="28"/>
          <w:szCs w:val="28"/>
        </w:rPr>
        <w:t>отсутствие собственного производства комбикормов в хозяйствах района;</w:t>
      </w:r>
    </w:p>
    <w:p w:rsidR="005855E6"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eastAsia="Batang" w:hAnsi="Times New Roman"/>
          <w:sz w:val="28"/>
          <w:szCs w:val="28"/>
        </w:rPr>
      </w:pPr>
      <w:r w:rsidRPr="00D33042">
        <w:rPr>
          <w:rFonts w:ascii="Times New Roman" w:eastAsia="Batang" w:hAnsi="Times New Roman"/>
          <w:sz w:val="28"/>
          <w:szCs w:val="28"/>
        </w:rPr>
        <w:t>прямая зависимость результатов деятельности сельского хозяйства от погодных условий;</w:t>
      </w:r>
    </w:p>
    <w:p w:rsidR="005855E6" w:rsidRPr="00D33042" w:rsidRDefault="005855E6" w:rsidP="0007073A">
      <w:pPr>
        <w:keepNext/>
        <w:numPr>
          <w:ilvl w:val="0"/>
          <w:numId w:val="49"/>
        </w:numPr>
        <w:tabs>
          <w:tab w:val="left" w:pos="284"/>
          <w:tab w:val="left" w:pos="709"/>
        </w:tabs>
        <w:suppressAutoHyphens/>
        <w:spacing w:line="240" w:lineRule="auto"/>
        <w:ind w:left="0" w:firstLine="426"/>
        <w:contextualSpacing/>
        <w:jc w:val="both"/>
        <w:rPr>
          <w:rFonts w:ascii="Times New Roman" w:eastAsia="Batang" w:hAnsi="Times New Roman"/>
          <w:sz w:val="28"/>
          <w:szCs w:val="28"/>
        </w:rPr>
      </w:pPr>
      <w:r w:rsidRPr="00D33042">
        <w:rPr>
          <w:rFonts w:ascii="Times New Roman" w:eastAsia="Batang" w:hAnsi="Times New Roman"/>
          <w:sz w:val="28"/>
          <w:szCs w:val="28"/>
        </w:rPr>
        <w:t>отсутствие скоординированной системы мелиорации;</w:t>
      </w:r>
    </w:p>
    <w:p w:rsidR="005855E6" w:rsidRPr="00D33042" w:rsidRDefault="005855E6" w:rsidP="0007073A">
      <w:pPr>
        <w:keepNext/>
        <w:numPr>
          <w:ilvl w:val="0"/>
          <w:numId w:val="49"/>
        </w:numPr>
        <w:tabs>
          <w:tab w:val="left" w:pos="284"/>
          <w:tab w:val="left" w:pos="709"/>
        </w:tabs>
        <w:suppressAutoHyphens/>
        <w:spacing w:line="240" w:lineRule="auto"/>
        <w:ind w:left="0" w:firstLine="426"/>
        <w:contextualSpacing/>
        <w:jc w:val="both"/>
        <w:rPr>
          <w:rFonts w:ascii="Times New Roman" w:eastAsia="Batang" w:hAnsi="Times New Roman"/>
          <w:sz w:val="28"/>
          <w:szCs w:val="28"/>
        </w:rPr>
      </w:pPr>
      <w:r w:rsidRPr="00D33042">
        <w:rPr>
          <w:rFonts w:ascii="Times New Roman" w:hAnsi="Times New Roman"/>
          <w:sz w:val="28"/>
          <w:szCs w:val="28"/>
        </w:rPr>
        <w:t>отсутствие техноцентра и агропарка.</w:t>
      </w:r>
    </w:p>
    <w:p w:rsidR="005855E6" w:rsidRPr="00D33042" w:rsidRDefault="005855E6" w:rsidP="00D33042">
      <w:pPr>
        <w:pStyle w:val="ab"/>
        <w:tabs>
          <w:tab w:val="left" w:pos="709"/>
        </w:tabs>
        <w:ind w:firstLine="426"/>
        <w:jc w:val="both"/>
        <w:rPr>
          <w:rFonts w:ascii="Times New Roman" w:hAnsi="Times New Roman"/>
          <w:sz w:val="28"/>
          <w:szCs w:val="28"/>
        </w:rPr>
      </w:pPr>
      <w:r w:rsidRPr="00D33042">
        <w:rPr>
          <w:rFonts w:ascii="Times New Roman" w:hAnsi="Times New Roman"/>
          <w:i/>
          <w:sz w:val="28"/>
          <w:szCs w:val="28"/>
        </w:rPr>
        <w:t>Целевые ориентиры и показатели:</w:t>
      </w:r>
      <w:r w:rsidRPr="00D33042">
        <w:rPr>
          <w:rFonts w:ascii="Times New Roman" w:hAnsi="Times New Roman"/>
          <w:sz w:val="28"/>
          <w:szCs w:val="28"/>
        </w:rPr>
        <w:t xml:space="preserve"> </w:t>
      </w:r>
    </w:p>
    <w:p w:rsidR="00D33042" w:rsidRPr="00D33042" w:rsidRDefault="005855E6" w:rsidP="0007073A">
      <w:pPr>
        <w:numPr>
          <w:ilvl w:val="0"/>
          <w:numId w:val="50"/>
        </w:numPr>
        <w:tabs>
          <w:tab w:val="left" w:pos="284"/>
          <w:tab w:val="left" w:pos="709"/>
        </w:tabs>
        <w:spacing w:line="240" w:lineRule="auto"/>
        <w:ind w:left="0" w:firstLine="426"/>
        <w:contextualSpacing/>
        <w:jc w:val="both"/>
        <w:rPr>
          <w:rFonts w:ascii="Times New Roman" w:eastAsia="Batang" w:hAnsi="Times New Roman"/>
          <w:sz w:val="28"/>
          <w:szCs w:val="28"/>
        </w:rPr>
      </w:pPr>
      <w:r w:rsidRPr="00D33042">
        <w:rPr>
          <w:rFonts w:ascii="Times New Roman" w:hAnsi="Times New Roman"/>
          <w:sz w:val="28"/>
          <w:szCs w:val="28"/>
        </w:rPr>
        <w:t>увеличивать посевы  высокомаржинальных культур (подсолнечник, сахарная свекла, рапс)</w:t>
      </w:r>
      <w:r w:rsidR="00D33042" w:rsidRPr="00D33042">
        <w:rPr>
          <w:rFonts w:ascii="Times New Roman" w:hAnsi="Times New Roman"/>
          <w:sz w:val="28"/>
          <w:szCs w:val="28"/>
        </w:rPr>
        <w:t>;</w:t>
      </w:r>
    </w:p>
    <w:p w:rsidR="00D33042" w:rsidRPr="00D33042" w:rsidRDefault="00D33042" w:rsidP="0007073A">
      <w:pPr>
        <w:numPr>
          <w:ilvl w:val="0"/>
          <w:numId w:val="50"/>
        </w:numPr>
        <w:tabs>
          <w:tab w:val="left" w:pos="284"/>
          <w:tab w:val="left" w:pos="709"/>
        </w:tabs>
        <w:spacing w:line="240" w:lineRule="auto"/>
        <w:ind w:left="0" w:firstLine="426"/>
        <w:contextualSpacing/>
        <w:jc w:val="both"/>
        <w:rPr>
          <w:rFonts w:ascii="Times New Roman" w:eastAsia="Batang" w:hAnsi="Times New Roman"/>
          <w:sz w:val="28"/>
          <w:szCs w:val="28"/>
        </w:rPr>
      </w:pPr>
      <w:r w:rsidRPr="00D33042">
        <w:rPr>
          <w:rFonts w:ascii="Times New Roman" w:hAnsi="Times New Roman"/>
          <w:sz w:val="28"/>
          <w:szCs w:val="28"/>
        </w:rPr>
        <w:t>сохранить поголовье крупного рогатого скота;</w:t>
      </w:r>
    </w:p>
    <w:p w:rsidR="005855E6" w:rsidRPr="00D33042" w:rsidRDefault="005855E6" w:rsidP="00D33042">
      <w:pPr>
        <w:tabs>
          <w:tab w:val="left" w:pos="142"/>
          <w:tab w:val="left" w:pos="284"/>
          <w:tab w:val="left" w:pos="709"/>
        </w:tabs>
        <w:spacing w:line="240" w:lineRule="auto"/>
        <w:ind w:right="-143" w:firstLine="426"/>
        <w:contextualSpacing/>
        <w:jc w:val="both"/>
        <w:rPr>
          <w:rFonts w:ascii="Times New Roman" w:hAnsi="Times New Roman"/>
          <w:sz w:val="28"/>
          <w:szCs w:val="28"/>
        </w:rPr>
      </w:pPr>
      <w:r w:rsidRPr="00D33042">
        <w:rPr>
          <w:rFonts w:ascii="Times New Roman" w:hAnsi="Times New Roman"/>
          <w:i/>
          <w:sz w:val="28"/>
          <w:szCs w:val="28"/>
        </w:rPr>
        <w:t>Для достижения базовых показателей необходимо:</w:t>
      </w:r>
      <w:r w:rsidRPr="00D33042">
        <w:rPr>
          <w:rFonts w:ascii="Times New Roman" w:hAnsi="Times New Roman"/>
          <w:sz w:val="28"/>
          <w:szCs w:val="28"/>
        </w:rPr>
        <w:t xml:space="preserve"> </w:t>
      </w:r>
      <w:r w:rsidRPr="00D33042">
        <w:rPr>
          <w:rFonts w:ascii="Times New Roman" w:hAnsi="Times New Roman"/>
          <w:sz w:val="28"/>
          <w:szCs w:val="28"/>
        </w:rPr>
        <w:tab/>
      </w:r>
    </w:p>
    <w:p w:rsidR="005855E6" w:rsidRPr="00D33042" w:rsidRDefault="005855E6" w:rsidP="0007073A">
      <w:pPr>
        <w:pStyle w:val="a5"/>
        <w:numPr>
          <w:ilvl w:val="0"/>
          <w:numId w:val="51"/>
        </w:numPr>
        <w:tabs>
          <w:tab w:val="left" w:pos="142"/>
          <w:tab w:val="left" w:pos="284"/>
          <w:tab w:val="left" w:pos="709"/>
        </w:tabs>
        <w:spacing w:line="240" w:lineRule="auto"/>
        <w:ind w:left="0" w:right="-143" w:firstLine="426"/>
        <w:jc w:val="both"/>
        <w:rPr>
          <w:rFonts w:ascii="Times New Roman" w:hAnsi="Times New Roman"/>
          <w:sz w:val="28"/>
          <w:szCs w:val="28"/>
        </w:rPr>
      </w:pPr>
      <w:r w:rsidRPr="00D33042">
        <w:rPr>
          <w:rFonts w:ascii="Times New Roman" w:hAnsi="Times New Roman"/>
          <w:sz w:val="28"/>
          <w:szCs w:val="28"/>
        </w:rPr>
        <w:t>увеличить площадь и качество посевов кукурузы на зерно;</w:t>
      </w:r>
      <w:r w:rsidRPr="00D33042">
        <w:rPr>
          <w:rFonts w:ascii="Times New Roman" w:hAnsi="Times New Roman"/>
          <w:sz w:val="28"/>
          <w:szCs w:val="28"/>
        </w:rPr>
        <w:tab/>
      </w:r>
    </w:p>
    <w:p w:rsidR="005855E6" w:rsidRPr="00D33042" w:rsidRDefault="005855E6" w:rsidP="0007073A">
      <w:pPr>
        <w:pStyle w:val="a5"/>
        <w:numPr>
          <w:ilvl w:val="0"/>
          <w:numId w:val="51"/>
        </w:numPr>
        <w:tabs>
          <w:tab w:val="left" w:pos="142"/>
          <w:tab w:val="left" w:pos="284"/>
          <w:tab w:val="left" w:pos="709"/>
        </w:tabs>
        <w:spacing w:line="240" w:lineRule="auto"/>
        <w:ind w:left="0" w:right="-143" w:firstLine="426"/>
        <w:jc w:val="both"/>
        <w:rPr>
          <w:rFonts w:ascii="Times New Roman" w:hAnsi="Times New Roman"/>
          <w:sz w:val="28"/>
          <w:szCs w:val="28"/>
        </w:rPr>
      </w:pPr>
      <w:r w:rsidRPr="00D33042">
        <w:rPr>
          <w:rFonts w:ascii="Times New Roman" w:hAnsi="Times New Roman"/>
          <w:sz w:val="28"/>
          <w:szCs w:val="28"/>
        </w:rPr>
        <w:t>увеличивать посевы высокомаржинальных культур (подсолнечник, сахарная свекла, рапс);</w:t>
      </w:r>
    </w:p>
    <w:p w:rsidR="005855E6" w:rsidRDefault="005855E6" w:rsidP="0007073A">
      <w:pPr>
        <w:pStyle w:val="a5"/>
        <w:numPr>
          <w:ilvl w:val="0"/>
          <w:numId w:val="51"/>
        </w:numPr>
        <w:tabs>
          <w:tab w:val="left" w:pos="142"/>
          <w:tab w:val="left" w:pos="284"/>
          <w:tab w:val="left" w:pos="709"/>
        </w:tabs>
        <w:spacing w:line="240" w:lineRule="auto"/>
        <w:ind w:left="0" w:right="-143" w:firstLine="426"/>
        <w:jc w:val="both"/>
        <w:rPr>
          <w:rFonts w:ascii="Times New Roman" w:hAnsi="Times New Roman"/>
          <w:sz w:val="28"/>
          <w:szCs w:val="28"/>
        </w:rPr>
      </w:pPr>
      <w:r w:rsidRPr="00D33042">
        <w:rPr>
          <w:rFonts w:ascii="Times New Roman" w:hAnsi="Times New Roman"/>
          <w:sz w:val="28"/>
          <w:szCs w:val="28"/>
        </w:rPr>
        <w:t>увеличить поголовье дойных коров.</w:t>
      </w:r>
    </w:p>
    <w:p w:rsidR="0037070C" w:rsidRPr="0037070C" w:rsidRDefault="0037070C" w:rsidP="0037070C">
      <w:pPr>
        <w:pStyle w:val="a5"/>
        <w:tabs>
          <w:tab w:val="left" w:pos="142"/>
          <w:tab w:val="left" w:pos="284"/>
          <w:tab w:val="left" w:pos="709"/>
        </w:tabs>
        <w:spacing w:line="240" w:lineRule="auto"/>
        <w:ind w:left="426" w:right="-143" w:firstLine="0"/>
        <w:jc w:val="both"/>
        <w:rPr>
          <w:rFonts w:ascii="Times New Roman" w:hAnsi="Times New Roman"/>
          <w:i/>
          <w:sz w:val="28"/>
          <w:szCs w:val="28"/>
        </w:rPr>
      </w:pPr>
      <w:r w:rsidRPr="0037070C">
        <w:rPr>
          <w:rFonts w:ascii="Times New Roman" w:hAnsi="Times New Roman"/>
          <w:i/>
          <w:sz w:val="28"/>
          <w:szCs w:val="28"/>
        </w:rPr>
        <w:t>Направление действий:</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активное участие в федеральных и республиканских программах развития сельского хозяйства;</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программа по минимализации рисков влияния погодных и климатических условий на сельское хозяйство;</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создание конкурентоспособной продукции;</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восстановление поголовья скота на основе решения вопросов материальной базы и кормопроизводства, направленное на мясопереработку и молочное производство;</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приобретение высокопродуктивной голштинской породы коров в количестве – 75 голов в год;</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улучшение количества и качества кормов;</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введение новых элитных засухоустойчивых культур с высоким содержанием протеина (амарант и др.);</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создание собственного производства комбикормов в каждом хозяйстве;</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обновление парка современной сельскохозяйственной техники, 8 посевных комплексов;</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развитие рыбного хозяйства района;</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введение альтернативного животноводства (куры, гуси, индюки и т.д.);</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переработка сельскохозяйственной продукции (мясопереработка, молочное производство);</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создание условий для развития малых форм хозяйствования (семейных фермерств);</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восстановление тепличного хозяйства;</w:t>
      </w:r>
    </w:p>
    <w:p w:rsidR="0037070C" w:rsidRPr="0037070C" w:rsidRDefault="0037070C" w:rsidP="0037070C">
      <w:pPr>
        <w:pStyle w:val="34"/>
        <w:numPr>
          <w:ilvl w:val="0"/>
          <w:numId w:val="51"/>
        </w:numPr>
        <w:tabs>
          <w:tab w:val="left" w:pos="-284"/>
          <w:tab w:val="left" w:pos="426"/>
        </w:tabs>
        <w:spacing w:after="0" w:line="240" w:lineRule="auto"/>
        <w:ind w:left="0" w:right="-143" w:firstLine="567"/>
        <w:jc w:val="both"/>
        <w:rPr>
          <w:rFonts w:ascii="Times New Roman" w:hAnsi="Times New Roman"/>
          <w:sz w:val="28"/>
          <w:szCs w:val="28"/>
        </w:rPr>
      </w:pPr>
      <w:r w:rsidRPr="0037070C">
        <w:rPr>
          <w:rFonts w:ascii="Times New Roman" w:hAnsi="Times New Roman"/>
          <w:sz w:val="28"/>
          <w:szCs w:val="28"/>
        </w:rPr>
        <w:t>развитие крестьянско-фермерских хозяйств;</w:t>
      </w:r>
    </w:p>
    <w:p w:rsidR="0037070C" w:rsidRPr="0037070C" w:rsidRDefault="0037070C" w:rsidP="0037070C">
      <w:pPr>
        <w:pStyle w:val="aa"/>
        <w:numPr>
          <w:ilvl w:val="0"/>
          <w:numId w:val="51"/>
        </w:numPr>
        <w:tabs>
          <w:tab w:val="left" w:pos="426"/>
        </w:tabs>
        <w:spacing w:before="0" w:beforeAutospacing="0" w:after="0" w:afterAutospacing="0"/>
        <w:ind w:left="0" w:right="-143" w:firstLine="567"/>
        <w:jc w:val="both"/>
        <w:rPr>
          <w:sz w:val="28"/>
          <w:szCs w:val="28"/>
        </w:rPr>
      </w:pPr>
      <w:r w:rsidRPr="0037070C">
        <w:rPr>
          <w:bCs/>
          <w:sz w:val="28"/>
          <w:szCs w:val="28"/>
        </w:rPr>
        <w:t>ориентирование выпускников на потребность кадров реальному сектору экономики.</w:t>
      </w:r>
    </w:p>
    <w:p w:rsidR="0037070C" w:rsidRPr="0037070C" w:rsidRDefault="0037070C" w:rsidP="0037070C">
      <w:pPr>
        <w:pStyle w:val="a5"/>
        <w:tabs>
          <w:tab w:val="left" w:pos="142"/>
          <w:tab w:val="left" w:pos="284"/>
          <w:tab w:val="left" w:pos="709"/>
        </w:tabs>
        <w:spacing w:line="240" w:lineRule="auto"/>
        <w:ind w:left="0" w:right="-143" w:firstLine="567"/>
        <w:jc w:val="both"/>
        <w:rPr>
          <w:rFonts w:ascii="Times New Roman" w:hAnsi="Times New Roman"/>
          <w:sz w:val="28"/>
          <w:szCs w:val="28"/>
        </w:rPr>
      </w:pPr>
    </w:p>
    <w:p w:rsidR="009B4F44" w:rsidRDefault="009B4F44"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C03EF5" w:rsidRDefault="00C03EF5" w:rsidP="00727DE5">
      <w:pPr>
        <w:spacing w:line="240" w:lineRule="auto"/>
        <w:ind w:firstLine="0"/>
        <w:contextualSpacing/>
        <w:jc w:val="center"/>
        <w:rPr>
          <w:rFonts w:ascii="Times New Roman" w:hAnsi="Times New Roman"/>
          <w:b/>
          <w:sz w:val="28"/>
          <w:szCs w:val="28"/>
        </w:rPr>
      </w:pPr>
    </w:p>
    <w:p w:rsidR="00F506F1" w:rsidRDefault="002A7A71" w:rsidP="00727DE5">
      <w:pPr>
        <w:spacing w:line="240" w:lineRule="auto"/>
        <w:ind w:firstLine="0"/>
        <w:contextualSpacing/>
        <w:jc w:val="center"/>
        <w:rPr>
          <w:rFonts w:ascii="Times New Roman" w:hAnsi="Times New Roman"/>
          <w:sz w:val="28"/>
          <w:szCs w:val="28"/>
        </w:rPr>
      </w:pPr>
      <w:r>
        <w:rPr>
          <w:rFonts w:ascii="Times New Roman" w:hAnsi="Times New Roman"/>
          <w:b/>
          <w:noProof/>
          <w:sz w:val="28"/>
          <w:szCs w:val="28"/>
          <w:lang w:eastAsia="ru-RU"/>
        </w:rPr>
        <w:drawing>
          <wp:inline distT="0" distB="0" distL="0" distR="0">
            <wp:extent cx="6840220" cy="854710"/>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a:stretch>
                      <a:fillRect/>
                    </a:stretch>
                  </pic:blipFill>
                  <pic:spPr bwMode="auto">
                    <a:xfrm>
                      <a:off x="0" y="0"/>
                      <a:ext cx="6840220" cy="854710"/>
                    </a:xfrm>
                    <a:prstGeom prst="rect">
                      <a:avLst/>
                    </a:prstGeom>
                    <a:noFill/>
                    <a:ln w="9525">
                      <a:noFill/>
                      <a:miter lim="800000"/>
                      <a:headEnd/>
                      <a:tailEnd/>
                    </a:ln>
                  </pic:spPr>
                </pic:pic>
              </a:graphicData>
            </a:graphic>
          </wp:inline>
        </w:drawing>
      </w:r>
    </w:p>
    <w:p w:rsidR="0050250E" w:rsidRDefault="0050250E"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2.1. Внешние условия развития района</w:t>
      </w:r>
    </w:p>
    <w:p w:rsidR="000A6B88" w:rsidRDefault="000A6B88" w:rsidP="000A6B88">
      <w:pPr>
        <w:spacing w:line="240" w:lineRule="auto"/>
        <w:ind w:firstLine="0"/>
        <w:contextualSpacing/>
        <w:jc w:val="both"/>
        <w:rPr>
          <w:rFonts w:ascii="Times New Roman" w:hAnsi="Times New Roman"/>
          <w:sz w:val="28"/>
          <w:szCs w:val="28"/>
        </w:rPr>
      </w:pPr>
    </w:p>
    <w:p w:rsidR="0050250E" w:rsidRDefault="000A6B88" w:rsidP="000A6B88">
      <w:pPr>
        <w:spacing w:line="240" w:lineRule="auto"/>
        <w:contextualSpacing/>
        <w:jc w:val="both"/>
        <w:rPr>
          <w:rFonts w:ascii="Times New Roman" w:hAnsi="Times New Roman"/>
          <w:sz w:val="28"/>
          <w:szCs w:val="28"/>
        </w:rPr>
      </w:pPr>
      <w:r>
        <w:rPr>
          <w:rFonts w:ascii="Times New Roman" w:hAnsi="Times New Roman"/>
          <w:sz w:val="28"/>
          <w:szCs w:val="28"/>
        </w:rPr>
        <w:t>С</w:t>
      </w:r>
      <w:r w:rsidRPr="000A6B88">
        <w:rPr>
          <w:rFonts w:ascii="Times New Roman" w:hAnsi="Times New Roman"/>
          <w:sz w:val="28"/>
          <w:szCs w:val="28"/>
        </w:rPr>
        <w:t xml:space="preserve"> учетом специфики развития</w:t>
      </w:r>
      <w:r>
        <w:rPr>
          <w:rFonts w:ascii="Times New Roman" w:hAnsi="Times New Roman"/>
          <w:sz w:val="28"/>
          <w:szCs w:val="28"/>
        </w:rPr>
        <w:t xml:space="preserve"> Российской</w:t>
      </w:r>
      <w:r w:rsidRPr="000A6B88">
        <w:rPr>
          <w:rFonts w:ascii="Times New Roman" w:hAnsi="Times New Roman"/>
          <w:sz w:val="28"/>
          <w:szCs w:val="28"/>
        </w:rPr>
        <w:t xml:space="preserve"> Федерации и Республики Татарстан мо</w:t>
      </w:r>
      <w:r>
        <w:rPr>
          <w:rFonts w:ascii="Times New Roman" w:hAnsi="Times New Roman"/>
          <w:sz w:val="28"/>
          <w:szCs w:val="28"/>
        </w:rPr>
        <w:t xml:space="preserve">жно отметить те, которые так </w:t>
      </w:r>
      <w:r w:rsidRPr="000A6B88">
        <w:rPr>
          <w:rFonts w:ascii="Times New Roman" w:hAnsi="Times New Roman"/>
          <w:sz w:val="28"/>
          <w:szCs w:val="28"/>
        </w:rPr>
        <w:t>или иначе оказывают большое влияние на стратегически</w:t>
      </w:r>
      <w:r>
        <w:rPr>
          <w:rFonts w:ascii="Times New Roman" w:hAnsi="Times New Roman"/>
          <w:sz w:val="28"/>
          <w:szCs w:val="28"/>
        </w:rPr>
        <w:t>й</w:t>
      </w:r>
      <w:r w:rsidRPr="000A6B88">
        <w:rPr>
          <w:rFonts w:ascii="Times New Roman" w:hAnsi="Times New Roman"/>
          <w:sz w:val="28"/>
          <w:szCs w:val="28"/>
        </w:rPr>
        <w:t xml:space="preserve"> выбор (тенденции</w:t>
      </w:r>
      <w:r>
        <w:rPr>
          <w:rFonts w:ascii="Times New Roman" w:hAnsi="Times New Roman"/>
          <w:sz w:val="28"/>
          <w:szCs w:val="28"/>
        </w:rPr>
        <w:t xml:space="preserve"> </w:t>
      </w:r>
      <w:r w:rsidRPr="000A6B88">
        <w:rPr>
          <w:rFonts w:ascii="Times New Roman" w:hAnsi="Times New Roman"/>
          <w:sz w:val="28"/>
          <w:szCs w:val="28"/>
        </w:rPr>
        <w:t>сгруппированы по семи направлениям конкуренции: рынки, институты,</w:t>
      </w:r>
      <w:r>
        <w:rPr>
          <w:rFonts w:ascii="Times New Roman" w:hAnsi="Times New Roman"/>
          <w:sz w:val="28"/>
          <w:szCs w:val="28"/>
        </w:rPr>
        <w:t xml:space="preserve"> </w:t>
      </w:r>
      <w:r w:rsidRPr="000A6B88">
        <w:rPr>
          <w:rFonts w:ascii="Times New Roman" w:hAnsi="Times New Roman"/>
          <w:sz w:val="28"/>
          <w:szCs w:val="28"/>
        </w:rPr>
        <w:t>человечески</w:t>
      </w:r>
      <w:r>
        <w:rPr>
          <w:rFonts w:ascii="Times New Roman" w:hAnsi="Times New Roman"/>
          <w:sz w:val="28"/>
          <w:szCs w:val="28"/>
        </w:rPr>
        <w:t>й</w:t>
      </w:r>
      <w:r w:rsidRPr="000A6B88">
        <w:rPr>
          <w:rFonts w:ascii="Times New Roman" w:hAnsi="Times New Roman"/>
          <w:sz w:val="28"/>
          <w:szCs w:val="28"/>
        </w:rPr>
        <w:t xml:space="preserve"> капитал, информация и технологии, природные ресурсы,</w:t>
      </w:r>
      <w:r>
        <w:rPr>
          <w:rFonts w:ascii="Times New Roman" w:hAnsi="Times New Roman"/>
          <w:sz w:val="28"/>
          <w:szCs w:val="28"/>
        </w:rPr>
        <w:t xml:space="preserve"> </w:t>
      </w:r>
      <w:r w:rsidRPr="000A6B88">
        <w:rPr>
          <w:rFonts w:ascii="Times New Roman" w:hAnsi="Times New Roman"/>
          <w:sz w:val="28"/>
          <w:szCs w:val="28"/>
        </w:rPr>
        <w:t>реальны</w:t>
      </w:r>
      <w:r>
        <w:rPr>
          <w:rFonts w:ascii="Times New Roman" w:hAnsi="Times New Roman"/>
          <w:sz w:val="28"/>
          <w:szCs w:val="28"/>
        </w:rPr>
        <w:t xml:space="preserve">й </w:t>
      </w:r>
      <w:r w:rsidRPr="000A6B88">
        <w:rPr>
          <w:rFonts w:ascii="Times New Roman" w:hAnsi="Times New Roman"/>
          <w:sz w:val="28"/>
          <w:szCs w:val="28"/>
        </w:rPr>
        <w:t>капитал (инфраструктура), финансовы</w:t>
      </w:r>
      <w:r>
        <w:rPr>
          <w:rFonts w:ascii="Times New Roman" w:hAnsi="Times New Roman"/>
          <w:sz w:val="28"/>
          <w:szCs w:val="28"/>
        </w:rPr>
        <w:t>й</w:t>
      </w:r>
      <w:r w:rsidRPr="000A6B88">
        <w:rPr>
          <w:rFonts w:ascii="Times New Roman" w:hAnsi="Times New Roman"/>
          <w:sz w:val="28"/>
          <w:szCs w:val="28"/>
        </w:rPr>
        <w:t xml:space="preserve"> капитал). Для </w:t>
      </w:r>
      <w:r>
        <w:rPr>
          <w:rFonts w:ascii="Times New Roman" w:hAnsi="Times New Roman"/>
          <w:sz w:val="28"/>
          <w:szCs w:val="28"/>
        </w:rPr>
        <w:t xml:space="preserve">Нижнекамского </w:t>
      </w:r>
      <w:r w:rsidRPr="000A6B88">
        <w:rPr>
          <w:rFonts w:ascii="Times New Roman" w:hAnsi="Times New Roman"/>
          <w:sz w:val="28"/>
          <w:szCs w:val="28"/>
        </w:rPr>
        <w:t>муниципального ра</w:t>
      </w:r>
      <w:r>
        <w:rPr>
          <w:rFonts w:ascii="Times New Roman" w:hAnsi="Times New Roman"/>
          <w:sz w:val="28"/>
          <w:szCs w:val="28"/>
        </w:rPr>
        <w:t>й</w:t>
      </w:r>
      <w:r w:rsidRPr="000A6B88">
        <w:rPr>
          <w:rFonts w:ascii="Times New Roman" w:hAnsi="Times New Roman"/>
          <w:sz w:val="28"/>
          <w:szCs w:val="28"/>
        </w:rPr>
        <w:t>она к таким внешним факторам, характеризующим тенденции в</w:t>
      </w:r>
      <w:r>
        <w:rPr>
          <w:rFonts w:ascii="Times New Roman" w:hAnsi="Times New Roman"/>
          <w:sz w:val="28"/>
          <w:szCs w:val="28"/>
        </w:rPr>
        <w:t xml:space="preserve"> </w:t>
      </w:r>
      <w:r w:rsidRPr="000A6B88">
        <w:rPr>
          <w:rFonts w:ascii="Times New Roman" w:hAnsi="Times New Roman"/>
          <w:sz w:val="28"/>
          <w:szCs w:val="28"/>
        </w:rPr>
        <w:t>обществе в целом, наибольшее отношение имеют следующие тренды</w:t>
      </w:r>
      <w:r>
        <w:rPr>
          <w:rFonts w:ascii="Times New Roman" w:hAnsi="Times New Roman"/>
          <w:sz w:val="28"/>
          <w:szCs w:val="28"/>
        </w:rPr>
        <w:t>:</w:t>
      </w: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r w:rsidRPr="00ED1F9C">
        <w:rPr>
          <w:rFonts w:ascii="Times New Roman" w:hAnsi="Times New Roman"/>
          <w:sz w:val="28"/>
          <w:szCs w:val="28"/>
        </w:rPr>
        <w:t>Рынки продукции и услуг</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Существенный рост населения Земли - за счет роста населения стран Азии, Африки и Латинской Америки (согласно прогнозам до 10 млрд чел. к 2030 году).</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BRICS+11 и Growth Markets: Филиппины, Египет, Нигерия, Турция, Вьетнам, Пакистан, Иран, Бангладеш, Малайзия, Сингапур, Гонконг, Тайвань.</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Формирование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Смещение центра экономической активности в Азию: Азия во главе с Китаем и Индией становится мировым центром производства и потребления. По прогнозам, к 2030 году Китай будет обладать первой по величине экономикой в мире.</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Глобальный рост среднего класса: увеличение в развивающихся странах численности населения, относимого к среднему классу.</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Дальнейший рост рынка услуг (лидерами являются развитые страны).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Существенный рост внутренних рынков развивающихся стран, вызванный ростом благосостояния населения крупных развивающихся экономик.</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доли женщин и пожилых людей в качестве основных потребителей товаров и услуг.</w:t>
      </w:r>
    </w:p>
    <w:p w:rsidR="00ED1F9C" w:rsidRPr="00ED1F9C" w:rsidRDefault="00ED1F9C" w:rsidP="00ED1F9C">
      <w:pPr>
        <w:widowControl w:val="0"/>
        <w:autoSpaceDE w:val="0"/>
        <w:autoSpaceDN w:val="0"/>
        <w:adjustRightInd w:val="0"/>
        <w:spacing w:line="240" w:lineRule="auto"/>
        <w:jc w:val="both"/>
        <w:rPr>
          <w:rFonts w:ascii="Times New Roman" w:hAnsi="Times New Roman"/>
          <w:sz w:val="28"/>
          <w:szCs w:val="28"/>
        </w:rPr>
      </w:pP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bookmarkStart w:id="5" w:name="Par125"/>
      <w:bookmarkEnd w:id="5"/>
      <w:r w:rsidRPr="00ED1F9C">
        <w:rPr>
          <w:rFonts w:ascii="Times New Roman" w:hAnsi="Times New Roman"/>
          <w:sz w:val="28"/>
          <w:szCs w:val="28"/>
        </w:rPr>
        <w:t>Институты</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обновлению экономических структур.</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Усиление роли "Группы двадцати" (G20) как ведущего форума международного сотрудничества по наиболее важным политическим, экономическим и финансовым вопросам.</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Повышение открытости власти - движение к Открытому правительству.</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влияния гражданского общества в связи с ростом среднего класса и сокращением числа людей, живущих за чертой бедности.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Признание значения качества институтов как одного из важнейших факторов конкурентоспособности стран и регионов.</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ED1F9C" w:rsidRPr="00ED1F9C" w:rsidRDefault="00ED1F9C" w:rsidP="00ED1F9C">
      <w:pPr>
        <w:widowControl w:val="0"/>
        <w:autoSpaceDE w:val="0"/>
        <w:autoSpaceDN w:val="0"/>
        <w:adjustRightInd w:val="0"/>
        <w:spacing w:line="240" w:lineRule="auto"/>
        <w:jc w:val="both"/>
        <w:rPr>
          <w:rFonts w:ascii="Times New Roman" w:hAnsi="Times New Roman"/>
          <w:sz w:val="28"/>
          <w:szCs w:val="28"/>
        </w:rPr>
      </w:pP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bookmarkStart w:id="6" w:name="Par135"/>
      <w:bookmarkEnd w:id="6"/>
      <w:r w:rsidRPr="00ED1F9C">
        <w:rPr>
          <w:rFonts w:ascii="Times New Roman" w:hAnsi="Times New Roman"/>
          <w:sz w:val="28"/>
          <w:szCs w:val="28"/>
        </w:rPr>
        <w:t>Человеческий капитал</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числа компаний, функционирующих вокруг таланта конкретного человека.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производительности труда за счет увеличения его технической вооруженности и развития методов и технологий повышения эффективности.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Размывание границ между частной жизнью людей и работой.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Снижение роли расстояния в качестве сдерживающего фактора сотрудничества.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Возрастание роли религиозных ценностей и институтов.</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Снижение младенческой смертности.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числа людей с избыточным весом.</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Постепенный перехват женщинами менеджерских функций во власти и бизнесе.</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Усиление трудовой миграции населения из бедных стран (регионов) в более богатые (в том 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w:t>
      </w:r>
    </w:p>
    <w:p w:rsidR="00ED1F9C" w:rsidRPr="00ED1F9C" w:rsidRDefault="00ED1F9C" w:rsidP="00ED1F9C">
      <w:pPr>
        <w:widowControl w:val="0"/>
        <w:autoSpaceDE w:val="0"/>
        <w:autoSpaceDN w:val="0"/>
        <w:adjustRightInd w:val="0"/>
        <w:spacing w:line="240" w:lineRule="auto"/>
        <w:jc w:val="both"/>
        <w:rPr>
          <w:rFonts w:ascii="Times New Roman" w:hAnsi="Times New Roman"/>
          <w:sz w:val="28"/>
          <w:szCs w:val="28"/>
        </w:rPr>
      </w:pP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bookmarkStart w:id="7" w:name="Par151"/>
      <w:bookmarkEnd w:id="7"/>
      <w:r w:rsidRPr="00ED1F9C">
        <w:rPr>
          <w:rFonts w:ascii="Times New Roman" w:hAnsi="Times New Roman"/>
          <w:sz w:val="28"/>
          <w:szCs w:val="28"/>
        </w:rPr>
        <w:t>Информация и технологии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Активное развитие прорывных технологий: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нанотехнологии;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биотехнологии;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информационные технологии;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когнитивные технологии;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социогуманитарные технологии;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аддитивные технологии (3D-Printer).</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расходов на исследования и разработки.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Кратный рост объема информации. Портативность глобальных знаний.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глобальных социальных сетей и усиление их роли во всех сферах общественной жизни.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Растущая роль краудсорсинга.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Расширение космических программ.</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Глобальная синхронизация в сфере передовых отраслей промышленности.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Детальная и системная разработка эффективных ресурсо- и энергосберегающих технологий.</w:t>
      </w:r>
    </w:p>
    <w:p w:rsidR="00ED1F9C" w:rsidRPr="00ED1F9C" w:rsidRDefault="00ED1F9C" w:rsidP="00ED1F9C">
      <w:pPr>
        <w:widowControl w:val="0"/>
        <w:autoSpaceDE w:val="0"/>
        <w:autoSpaceDN w:val="0"/>
        <w:adjustRightInd w:val="0"/>
        <w:spacing w:line="240" w:lineRule="auto"/>
        <w:jc w:val="both"/>
        <w:rPr>
          <w:rFonts w:ascii="Times New Roman" w:hAnsi="Times New Roman"/>
          <w:sz w:val="28"/>
          <w:szCs w:val="28"/>
        </w:rPr>
      </w:pP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bookmarkStart w:id="8" w:name="Par176"/>
      <w:bookmarkEnd w:id="8"/>
      <w:r w:rsidRPr="00ED1F9C">
        <w:rPr>
          <w:rFonts w:ascii="Times New Roman" w:hAnsi="Times New Roman"/>
          <w:sz w:val="28"/>
          <w:szCs w:val="28"/>
        </w:rPr>
        <w:t>Природные ресурсы</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Обеспеченность мировой экономики подтвержденными запасами основных промышленных минералов на ближайшие 30 - 50 лет.</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газа, угля и других заменителей.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"Сланцевая революция" в энергетике (экономически эффективная промышленная добыча сланцевых углеводородов), которая позволила предположительно на 2 - 3 десятилетия отодвинуть угрозу исчерпания экономически оправданных ресурсов нефти и газа и продлила преимущественно углеводородный характер мировой энергетики. Изменение мирового энергетического ландшафта и перспективных торговых потоков энергоресурсов, - прежде всего в части перераспределения потоков сжиженного природного газа (СПГ). При несущественном изменении рынков энергоресурсов заметно перераспределится соотношение сил ведущих участников, а некоторые глобальные игроки смогут получить дополнительные возможности влияния. При этом в случае успешного развития добычи сланцевых углеводородов странами Северной Америки (осложненное жесткими экологическими стандартами) и Китаем, обладающими наибольшими их запасами, возможно частичное вытеснение России с традиционных энергетических рынков. Вместе с тем перспективы развития добычи сланцевых углеводородов и степень ее влияния на мировой энергетический рынок зависят от динамики мировых цен на нефть в прогнозный период, а также от уточнения оценки запасов сланцевых углеводородов основными игроками (США, Китай). Ограничения обусловлены высокой себестоимостью добычи, низким коэффициентом извлекаемости ресурсов и высокими экологическими рисками.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темпов освоения ресурсов Мирового океана.</w:t>
      </w:r>
    </w:p>
    <w:p w:rsidR="00ED1F9C" w:rsidRPr="00ED1F9C" w:rsidRDefault="00ED1F9C" w:rsidP="00ED1F9C">
      <w:pPr>
        <w:widowControl w:val="0"/>
        <w:autoSpaceDE w:val="0"/>
        <w:autoSpaceDN w:val="0"/>
        <w:adjustRightInd w:val="0"/>
        <w:spacing w:line="240" w:lineRule="auto"/>
        <w:jc w:val="both"/>
        <w:rPr>
          <w:rFonts w:ascii="Times New Roman" w:hAnsi="Times New Roman"/>
          <w:sz w:val="28"/>
          <w:szCs w:val="28"/>
        </w:rPr>
      </w:pP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bookmarkStart w:id="9" w:name="Par186"/>
      <w:bookmarkEnd w:id="9"/>
      <w:r w:rsidRPr="00ED1F9C">
        <w:rPr>
          <w:rFonts w:ascii="Times New Roman" w:hAnsi="Times New Roman"/>
          <w:sz w:val="28"/>
          <w:szCs w:val="28"/>
        </w:rPr>
        <w:t>Реальный капитал</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Урбанизация: при сохранении текущих тенденций к 2030 году до 60% населения мира будет жить в городах.</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влияния качества инфраструктуры и пространства в целом на выбор региона для жизни, развития и инвестирования.</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Перестройка энергетической инфраструктуры (в целях перехода на использование природного газа, угля и альтернативных источников энергии).</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Развитие "бесшовного транспорта" (интеграция различных видов и типов транспорта, позволяющая им функционировать как единое целое с точки зрения потребителя) и эффективной логистики. Реинжиниринг существующих транспортных систем и их системная интеграция в соответствии с изменением концепций мобильности. Развитие мультимодальных транспортных систем на основе интеграции перемещений и путешествий с интеллектуальными технологиями, обеспечивающей новое качество индивидуальной мобильности.</w:t>
      </w:r>
    </w:p>
    <w:p w:rsidR="00ED1F9C" w:rsidRPr="00ED1F9C" w:rsidRDefault="00ED1F9C" w:rsidP="00ED1F9C">
      <w:pPr>
        <w:widowControl w:val="0"/>
        <w:autoSpaceDE w:val="0"/>
        <w:autoSpaceDN w:val="0"/>
        <w:adjustRightInd w:val="0"/>
        <w:spacing w:line="240" w:lineRule="auto"/>
        <w:jc w:val="both"/>
        <w:rPr>
          <w:rFonts w:ascii="Times New Roman" w:hAnsi="Times New Roman"/>
          <w:sz w:val="28"/>
          <w:szCs w:val="28"/>
        </w:rPr>
      </w:pPr>
    </w:p>
    <w:p w:rsidR="00ED1F9C" w:rsidRPr="00ED1F9C" w:rsidRDefault="00ED1F9C" w:rsidP="00ED1F9C">
      <w:pPr>
        <w:widowControl w:val="0"/>
        <w:autoSpaceDE w:val="0"/>
        <w:autoSpaceDN w:val="0"/>
        <w:adjustRightInd w:val="0"/>
        <w:spacing w:line="240" w:lineRule="auto"/>
        <w:ind w:firstLine="540"/>
        <w:jc w:val="both"/>
        <w:outlineLvl w:val="5"/>
        <w:rPr>
          <w:rFonts w:ascii="Times New Roman" w:hAnsi="Times New Roman"/>
          <w:sz w:val="28"/>
          <w:szCs w:val="28"/>
        </w:rPr>
      </w:pPr>
      <w:bookmarkStart w:id="10" w:name="Par192"/>
      <w:bookmarkEnd w:id="10"/>
      <w:r w:rsidRPr="00ED1F9C">
        <w:rPr>
          <w:rFonts w:ascii="Times New Roman" w:hAnsi="Times New Roman"/>
          <w:sz w:val="28"/>
          <w:szCs w:val="28"/>
        </w:rPr>
        <w:t>Финансовый капитал</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Возрастание роли прямых инвестиций как ключевого фактора трансфера знаний и технологий. Рост рынка акционерного и заемного капитала, рост кредитного рынка.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Расширение применения инструментов финансирования на принципах государственно-частного партнерства.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Увеличение доли инвестиций, осуществляемых за счет государства и внешних инвесторов.</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Движение капитала из развитых рынков в развивающиеся.</w:t>
      </w:r>
    </w:p>
    <w:p w:rsidR="00ED1F9C" w:rsidRPr="00ED1F9C" w:rsidRDefault="00ED1F9C" w:rsidP="00ED1F9C">
      <w:pPr>
        <w:widowControl w:val="0"/>
        <w:autoSpaceDE w:val="0"/>
        <w:autoSpaceDN w:val="0"/>
        <w:adjustRightInd w:val="0"/>
        <w:spacing w:line="240" w:lineRule="auto"/>
        <w:ind w:firstLine="540"/>
        <w:jc w:val="both"/>
        <w:rPr>
          <w:rFonts w:ascii="Times New Roman" w:hAnsi="Times New Roman"/>
          <w:sz w:val="28"/>
          <w:szCs w:val="28"/>
        </w:rPr>
      </w:pPr>
      <w:r w:rsidRPr="00ED1F9C">
        <w:rPr>
          <w:rFonts w:ascii="Times New Roman" w:hAnsi="Times New Roman"/>
          <w:sz w:val="28"/>
          <w:szCs w:val="28"/>
        </w:rPr>
        <w:t>- Постепенное снижение значения американского доллара в качестве уникальной ключевой мировой валюты.</w:t>
      </w:r>
    </w:p>
    <w:p w:rsidR="003921DF" w:rsidRPr="003921DF" w:rsidRDefault="003921DF" w:rsidP="003921DF">
      <w:pPr>
        <w:spacing w:line="240" w:lineRule="auto"/>
        <w:contextualSpacing/>
        <w:rPr>
          <w:rFonts w:ascii="Times New Roman" w:hAnsi="Times New Roman"/>
          <w:sz w:val="28"/>
          <w:szCs w:val="28"/>
        </w:rPr>
      </w:pPr>
      <w:r w:rsidRPr="003921DF">
        <w:rPr>
          <w:rFonts w:ascii="Times New Roman" w:hAnsi="Times New Roman"/>
          <w:sz w:val="28"/>
          <w:szCs w:val="28"/>
        </w:rPr>
        <w:t>Внешние факторы национального уровня (национальный внешний круг).</w:t>
      </w:r>
    </w:p>
    <w:p w:rsidR="00ED1F9C" w:rsidRDefault="003921DF" w:rsidP="000A6B88">
      <w:pPr>
        <w:spacing w:line="240" w:lineRule="auto"/>
        <w:contextualSpacing/>
        <w:jc w:val="both"/>
        <w:rPr>
          <w:rFonts w:ascii="Times New Roman" w:hAnsi="Times New Roman"/>
          <w:sz w:val="28"/>
          <w:szCs w:val="28"/>
        </w:rPr>
      </w:pPr>
      <w:r w:rsidRPr="003921DF">
        <w:rPr>
          <w:rFonts w:ascii="Times New Roman" w:hAnsi="Times New Roman"/>
          <w:sz w:val="28"/>
          <w:szCs w:val="28"/>
        </w:rPr>
        <w:t>Основные отрасли Нижнекамского муниципального района находятся в зоне стратегических</w:t>
      </w:r>
      <w:r w:rsidR="00F4603D">
        <w:rPr>
          <w:rFonts w:ascii="Times New Roman" w:hAnsi="Times New Roman"/>
          <w:sz w:val="28"/>
          <w:szCs w:val="28"/>
        </w:rPr>
        <w:t xml:space="preserve"> </w:t>
      </w:r>
      <w:r w:rsidRPr="003921DF">
        <w:rPr>
          <w:rFonts w:ascii="Times New Roman" w:hAnsi="Times New Roman"/>
          <w:sz w:val="28"/>
          <w:szCs w:val="28"/>
        </w:rPr>
        <w:t>приоритетов Российской Федерации, в частности это относится к</w:t>
      </w:r>
      <w:r w:rsidRPr="003921DF">
        <w:rPr>
          <w:rFonts w:ascii="Times New Roman" w:hAnsi="Times New Roman"/>
          <w:sz w:val="28"/>
          <w:szCs w:val="28"/>
        </w:rPr>
        <w:br/>
        <w:t>машиностроительному кластеру, судостроительному кластеру, включая</w:t>
      </w:r>
      <w:r w:rsidRPr="003921DF">
        <w:rPr>
          <w:rFonts w:ascii="Times New Roman" w:hAnsi="Times New Roman"/>
          <w:sz w:val="28"/>
          <w:szCs w:val="28"/>
        </w:rPr>
        <w:br/>
        <w:t>производства оборонного характера.</w:t>
      </w:r>
      <w:r w:rsidR="00F4603D">
        <w:rPr>
          <w:rFonts w:ascii="Times New Roman" w:hAnsi="Times New Roman"/>
          <w:sz w:val="28"/>
          <w:szCs w:val="28"/>
        </w:rPr>
        <w:t xml:space="preserve"> </w:t>
      </w:r>
      <w:r w:rsidR="00F4603D" w:rsidRPr="00F4603D">
        <w:rPr>
          <w:rFonts w:ascii="Times New Roman" w:hAnsi="Times New Roman"/>
          <w:sz w:val="28"/>
          <w:szCs w:val="28"/>
        </w:rPr>
        <w:t>Большое значение имеет учет положени</w:t>
      </w:r>
      <w:r w:rsidR="00F4603D">
        <w:rPr>
          <w:rFonts w:ascii="Times New Roman" w:hAnsi="Times New Roman"/>
          <w:sz w:val="28"/>
          <w:szCs w:val="28"/>
        </w:rPr>
        <w:t>я</w:t>
      </w:r>
      <w:r w:rsidR="00F4603D" w:rsidRPr="00F4603D">
        <w:rPr>
          <w:rFonts w:ascii="Times New Roman" w:hAnsi="Times New Roman"/>
          <w:sz w:val="28"/>
          <w:szCs w:val="28"/>
        </w:rPr>
        <w:t xml:space="preserve"> </w:t>
      </w:r>
      <w:r w:rsidR="00F4603D" w:rsidRPr="00F4603D">
        <w:rPr>
          <w:rFonts w:ascii="Times New Roman" w:hAnsi="Times New Roman"/>
          <w:sz w:val="28"/>
          <w:szCs w:val="28"/>
        </w:rPr>
        <w:br/>
        <w:t>Национальной технологической инициативы. Матрица НТИ является инструментом</w:t>
      </w:r>
      <w:r w:rsidR="00F4603D" w:rsidRPr="00F4603D">
        <w:rPr>
          <w:rFonts w:ascii="Times New Roman" w:hAnsi="Times New Roman"/>
          <w:sz w:val="28"/>
          <w:szCs w:val="28"/>
        </w:rPr>
        <w:br/>
        <w:t>приоритизации инициатив и стратегического управления по направлениям,</w:t>
      </w:r>
      <w:r w:rsidR="00F4603D" w:rsidRPr="00F4603D">
        <w:rPr>
          <w:rFonts w:ascii="Times New Roman" w:hAnsi="Times New Roman"/>
          <w:sz w:val="28"/>
          <w:szCs w:val="28"/>
        </w:rPr>
        <w:br/>
        <w:t>являющимся характерными для НМР. Кроме того, город Нижнекамск относится к монопрофильному типу городов и включен в национальную программу развития</w:t>
      </w:r>
      <w:r w:rsidR="00F4603D" w:rsidRPr="00F4603D">
        <w:rPr>
          <w:rFonts w:ascii="Times New Roman" w:hAnsi="Times New Roman"/>
          <w:sz w:val="28"/>
          <w:szCs w:val="28"/>
        </w:rPr>
        <w:br/>
        <w:t>моногородов, что дает ему возможность развиваться в режиме территории</w:t>
      </w:r>
      <w:r w:rsidR="00F4603D" w:rsidRPr="00F4603D">
        <w:rPr>
          <w:rFonts w:ascii="Times New Roman" w:hAnsi="Times New Roman"/>
          <w:sz w:val="28"/>
          <w:szCs w:val="28"/>
        </w:rPr>
        <w:br/>
        <w:t>опережающего развития.</w:t>
      </w:r>
    </w:p>
    <w:p w:rsidR="00F17DB1" w:rsidRDefault="00F17DB1" w:rsidP="000A6B88">
      <w:pPr>
        <w:spacing w:line="240" w:lineRule="auto"/>
        <w:contextualSpacing/>
        <w:jc w:val="both"/>
        <w:rPr>
          <w:rFonts w:ascii="Times New Roman" w:hAnsi="Times New Roman"/>
          <w:sz w:val="28"/>
          <w:szCs w:val="28"/>
        </w:rPr>
      </w:pPr>
      <w:r w:rsidRPr="00F17DB1">
        <w:rPr>
          <w:rFonts w:ascii="Times New Roman" w:hAnsi="Times New Roman"/>
          <w:sz w:val="28"/>
          <w:szCs w:val="28"/>
        </w:rPr>
        <w:t>Внешние факторы регионального уровня (региональный внешний круг).</w:t>
      </w:r>
    </w:p>
    <w:p w:rsidR="00F4603D" w:rsidRDefault="00F17DB1" w:rsidP="000A6B88">
      <w:pPr>
        <w:spacing w:line="240" w:lineRule="auto"/>
        <w:contextualSpacing/>
        <w:jc w:val="both"/>
        <w:rPr>
          <w:rFonts w:ascii="Times New Roman" w:hAnsi="Times New Roman"/>
          <w:sz w:val="28"/>
          <w:szCs w:val="28"/>
        </w:rPr>
      </w:pPr>
      <w:r>
        <w:rPr>
          <w:rFonts w:ascii="Times New Roman" w:hAnsi="Times New Roman"/>
          <w:sz w:val="28"/>
          <w:szCs w:val="28"/>
        </w:rPr>
        <w:t>Значительное влияние на дальней</w:t>
      </w:r>
      <w:r w:rsidRPr="00F17DB1">
        <w:rPr>
          <w:rFonts w:ascii="Times New Roman" w:hAnsi="Times New Roman"/>
          <w:sz w:val="28"/>
          <w:szCs w:val="28"/>
        </w:rPr>
        <w:t xml:space="preserve">шее развитие </w:t>
      </w:r>
      <w:r>
        <w:rPr>
          <w:rFonts w:ascii="Times New Roman" w:hAnsi="Times New Roman"/>
          <w:sz w:val="28"/>
          <w:szCs w:val="28"/>
        </w:rPr>
        <w:t>Нижнекамского</w:t>
      </w:r>
      <w:r w:rsidRPr="00F17DB1">
        <w:rPr>
          <w:rFonts w:ascii="Times New Roman" w:hAnsi="Times New Roman"/>
          <w:sz w:val="28"/>
          <w:szCs w:val="28"/>
        </w:rPr>
        <w:br/>
        <w:t>муниципального ра</w:t>
      </w:r>
      <w:r>
        <w:rPr>
          <w:rFonts w:ascii="Times New Roman" w:hAnsi="Times New Roman"/>
          <w:sz w:val="28"/>
          <w:szCs w:val="28"/>
        </w:rPr>
        <w:t>й</w:t>
      </w:r>
      <w:r w:rsidRPr="00F17DB1">
        <w:rPr>
          <w:rFonts w:ascii="Times New Roman" w:hAnsi="Times New Roman"/>
          <w:sz w:val="28"/>
          <w:szCs w:val="28"/>
        </w:rPr>
        <w:t>она будут оказывать региональные стратегические</w:t>
      </w:r>
      <w:r w:rsidRPr="00F17DB1">
        <w:rPr>
          <w:rFonts w:ascii="Times New Roman" w:hAnsi="Times New Roman"/>
          <w:sz w:val="28"/>
          <w:szCs w:val="28"/>
        </w:rPr>
        <w:br/>
        <w:t xml:space="preserve">приоритеты, в которых </w:t>
      </w:r>
      <w:r>
        <w:rPr>
          <w:rFonts w:ascii="Times New Roman" w:hAnsi="Times New Roman"/>
          <w:sz w:val="28"/>
          <w:szCs w:val="28"/>
        </w:rPr>
        <w:t>Н</w:t>
      </w:r>
      <w:r w:rsidRPr="00F17DB1">
        <w:rPr>
          <w:rFonts w:ascii="Times New Roman" w:hAnsi="Times New Roman"/>
          <w:sz w:val="28"/>
          <w:szCs w:val="28"/>
        </w:rPr>
        <w:t>МР отведена значительная роль как одно</w:t>
      </w:r>
      <w:r>
        <w:rPr>
          <w:rFonts w:ascii="Times New Roman" w:hAnsi="Times New Roman"/>
          <w:sz w:val="28"/>
          <w:szCs w:val="28"/>
        </w:rPr>
        <w:t>й</w:t>
      </w:r>
      <w:r w:rsidRPr="00F17DB1">
        <w:rPr>
          <w:rFonts w:ascii="Times New Roman" w:hAnsi="Times New Roman"/>
          <w:sz w:val="28"/>
          <w:szCs w:val="28"/>
        </w:rPr>
        <w:t xml:space="preserve"> из</w:t>
      </w:r>
      <w:r w:rsidRPr="00F17DB1">
        <w:rPr>
          <w:rFonts w:ascii="Times New Roman" w:hAnsi="Times New Roman"/>
          <w:sz w:val="28"/>
          <w:szCs w:val="28"/>
        </w:rPr>
        <w:br/>
        <w:t>стратегических территории Республики Татарстан. Согласно Стратегии РТ 2030</w:t>
      </w:r>
      <w:r w:rsidRPr="00F17DB1">
        <w:rPr>
          <w:rFonts w:ascii="Times New Roman" w:hAnsi="Times New Roman"/>
          <w:sz w:val="28"/>
          <w:szCs w:val="28"/>
        </w:rPr>
        <w:br/>
      </w:r>
      <w:r>
        <w:rPr>
          <w:rFonts w:ascii="Times New Roman" w:hAnsi="Times New Roman"/>
          <w:sz w:val="28"/>
          <w:szCs w:val="28"/>
        </w:rPr>
        <w:t>Нижнекамский</w:t>
      </w:r>
      <w:r w:rsidRPr="00F17DB1">
        <w:rPr>
          <w:rFonts w:ascii="Times New Roman" w:hAnsi="Times New Roman"/>
          <w:sz w:val="28"/>
          <w:szCs w:val="28"/>
        </w:rPr>
        <w:t xml:space="preserve"> муниципальны</w:t>
      </w:r>
      <w:r>
        <w:rPr>
          <w:rFonts w:ascii="Times New Roman" w:hAnsi="Times New Roman"/>
          <w:sz w:val="28"/>
          <w:szCs w:val="28"/>
        </w:rPr>
        <w:t>й</w:t>
      </w:r>
      <w:r w:rsidRPr="00F17DB1">
        <w:rPr>
          <w:rFonts w:ascii="Times New Roman" w:hAnsi="Times New Roman"/>
          <w:sz w:val="28"/>
          <w:szCs w:val="28"/>
        </w:rPr>
        <w:t xml:space="preserve"> ра</w:t>
      </w:r>
      <w:r>
        <w:rPr>
          <w:rFonts w:ascii="Times New Roman" w:hAnsi="Times New Roman"/>
          <w:sz w:val="28"/>
          <w:szCs w:val="28"/>
        </w:rPr>
        <w:t>й</w:t>
      </w:r>
      <w:r w:rsidRPr="00F17DB1">
        <w:rPr>
          <w:rFonts w:ascii="Times New Roman" w:hAnsi="Times New Roman"/>
          <w:sz w:val="28"/>
          <w:szCs w:val="28"/>
        </w:rPr>
        <w:t xml:space="preserve">он входит в </w:t>
      </w:r>
      <w:r>
        <w:rPr>
          <w:rFonts w:ascii="Times New Roman" w:hAnsi="Times New Roman"/>
          <w:sz w:val="28"/>
          <w:szCs w:val="28"/>
        </w:rPr>
        <w:t>Камскую</w:t>
      </w:r>
      <w:r w:rsidRPr="00F17DB1">
        <w:rPr>
          <w:rFonts w:ascii="Times New Roman" w:hAnsi="Times New Roman"/>
          <w:sz w:val="28"/>
          <w:szCs w:val="28"/>
        </w:rPr>
        <w:t xml:space="preserve"> экономическую зону,</w:t>
      </w:r>
      <w:r w:rsidRPr="00F17DB1">
        <w:rPr>
          <w:rFonts w:ascii="Times New Roman" w:hAnsi="Times New Roman"/>
          <w:sz w:val="28"/>
          <w:szCs w:val="28"/>
        </w:rPr>
        <w:br/>
        <w:t>зону активного развития агломерации.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Пространственная структура Камской экономической зоны (КамЭЗ) состоит из Камской агломерации и</w:t>
      </w:r>
      <w:r>
        <w:rPr>
          <w:rFonts w:cs="Calibri"/>
        </w:rPr>
        <w:t xml:space="preserve"> </w:t>
      </w:r>
      <w:r w:rsidRPr="00F17DB1">
        <w:rPr>
          <w:rFonts w:ascii="Times New Roman" w:hAnsi="Times New Roman"/>
          <w:sz w:val="28"/>
          <w:szCs w:val="28"/>
        </w:rPr>
        <w:t>пояса формирующего влияния Камской агломерации.</w:t>
      </w:r>
      <w:r>
        <w:rPr>
          <w:rFonts w:ascii="Times New Roman" w:hAnsi="Times New Roman"/>
          <w:sz w:val="28"/>
          <w:szCs w:val="28"/>
        </w:rPr>
        <w:t xml:space="preserve"> </w:t>
      </w:r>
      <w:r w:rsidRPr="00F17DB1">
        <w:rPr>
          <w:rFonts w:ascii="Times New Roman" w:hAnsi="Times New Roman"/>
          <w:sz w:val="28"/>
          <w:szCs w:val="28"/>
        </w:rPr>
        <w:t>На территории Камской экономической зоны выделяются три зоны активного развития:</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К территориям трансграничного сотрудничества отнесен Агрызский муниципальный район, активно взаимодействующий с соседними районами Удмуртской Республики.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hyperlink w:anchor="Par3020" w:history="1">
        <w:r w:rsidRPr="00F17DB1">
          <w:rPr>
            <w:rFonts w:ascii="Times New Roman" w:hAnsi="Times New Roman"/>
            <w:sz w:val="28"/>
            <w:szCs w:val="28"/>
          </w:rPr>
          <w:t xml:space="preserve">(рис. </w:t>
        </w:r>
        <w:r>
          <w:rPr>
            <w:rFonts w:ascii="Times New Roman" w:hAnsi="Times New Roman"/>
            <w:sz w:val="28"/>
            <w:szCs w:val="28"/>
          </w:rPr>
          <w:t>28</w:t>
        </w:r>
        <w:r w:rsidRPr="00F17DB1">
          <w:rPr>
            <w:rFonts w:ascii="Times New Roman" w:hAnsi="Times New Roman"/>
            <w:sz w:val="28"/>
            <w:szCs w:val="28"/>
          </w:rPr>
          <w:t>)</w:t>
        </w:r>
      </w:hyperlink>
      <w:r w:rsidRPr="00F17DB1">
        <w:rPr>
          <w:rFonts w:ascii="Times New Roman" w:hAnsi="Times New Roman"/>
          <w:sz w:val="28"/>
          <w:szCs w:val="28"/>
        </w:rPr>
        <w:t>.</w:t>
      </w:r>
    </w:p>
    <w:p w:rsidR="00F17DB1" w:rsidRPr="00F17DB1" w:rsidRDefault="00F17DB1" w:rsidP="00F17DB1">
      <w:pPr>
        <w:widowControl w:val="0"/>
        <w:autoSpaceDE w:val="0"/>
        <w:autoSpaceDN w:val="0"/>
        <w:adjustRightInd w:val="0"/>
        <w:spacing w:line="240" w:lineRule="auto"/>
        <w:jc w:val="both"/>
        <w:rPr>
          <w:rFonts w:ascii="Times New Roman" w:hAnsi="Times New Roman"/>
          <w:sz w:val="28"/>
          <w:szCs w:val="28"/>
        </w:rPr>
      </w:pPr>
    </w:p>
    <w:p w:rsidR="00F17DB1" w:rsidRDefault="00F17DB1" w:rsidP="00F17DB1">
      <w:pPr>
        <w:widowControl w:val="0"/>
        <w:autoSpaceDE w:val="0"/>
        <w:autoSpaceDN w:val="0"/>
        <w:adjustRightInd w:val="0"/>
        <w:spacing w:line="240" w:lineRule="auto"/>
        <w:jc w:val="center"/>
        <w:outlineLvl w:val="4"/>
        <w:rPr>
          <w:rFonts w:cs="Calibri"/>
        </w:rPr>
      </w:pPr>
      <w:bookmarkStart w:id="11" w:name="Par3018"/>
      <w:bookmarkEnd w:id="11"/>
      <w:r>
        <w:rPr>
          <w:rFonts w:cs="Calibri"/>
          <w:noProof/>
          <w:lang w:eastAsia="ru-RU"/>
        </w:rPr>
        <w:drawing>
          <wp:inline distT="0" distB="0" distL="0" distR="0">
            <wp:extent cx="4540469" cy="314417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543189" cy="3146054"/>
                    </a:xfrm>
                    <a:prstGeom prst="rect">
                      <a:avLst/>
                    </a:prstGeom>
                    <a:noFill/>
                    <a:ln w="9525">
                      <a:noFill/>
                      <a:miter lim="800000"/>
                      <a:headEnd/>
                      <a:tailEnd/>
                    </a:ln>
                  </pic:spPr>
                </pic:pic>
              </a:graphicData>
            </a:graphic>
          </wp:inline>
        </w:drawing>
      </w:r>
    </w:p>
    <w:p w:rsidR="00F17DB1" w:rsidRDefault="00F17DB1" w:rsidP="00F17DB1">
      <w:pPr>
        <w:widowControl w:val="0"/>
        <w:autoSpaceDE w:val="0"/>
        <w:autoSpaceDN w:val="0"/>
        <w:adjustRightInd w:val="0"/>
        <w:spacing w:line="240" w:lineRule="auto"/>
        <w:jc w:val="both"/>
        <w:rPr>
          <w:rFonts w:cs="Calibri"/>
        </w:rPr>
      </w:pPr>
    </w:p>
    <w:p w:rsidR="00F17DB1" w:rsidRPr="00F17DB1" w:rsidRDefault="00F17DB1" w:rsidP="00F17DB1">
      <w:pPr>
        <w:widowControl w:val="0"/>
        <w:autoSpaceDE w:val="0"/>
        <w:autoSpaceDN w:val="0"/>
        <w:adjustRightInd w:val="0"/>
        <w:spacing w:line="240" w:lineRule="auto"/>
        <w:ind w:firstLine="540"/>
        <w:jc w:val="center"/>
        <w:rPr>
          <w:rFonts w:ascii="Times New Roman" w:hAnsi="Times New Roman"/>
          <w:b/>
          <w:sz w:val="24"/>
          <w:szCs w:val="24"/>
        </w:rPr>
      </w:pPr>
      <w:bookmarkStart w:id="12" w:name="Par3020"/>
      <w:bookmarkEnd w:id="12"/>
      <w:r w:rsidRPr="00F17DB1">
        <w:rPr>
          <w:rFonts w:ascii="Times New Roman" w:hAnsi="Times New Roman"/>
          <w:b/>
          <w:sz w:val="24"/>
          <w:szCs w:val="24"/>
        </w:rPr>
        <w:t>Рисунок 28. Пространственное развитие Камской экономической зоны</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xml:space="preserve">Перспективы динамики отраслевой структуры в разрезе районов Камской экономической зоны показаны на </w:t>
      </w:r>
      <w:hyperlink w:anchor="Par3028" w:history="1">
        <w:r w:rsidRPr="00F17DB1">
          <w:rPr>
            <w:rFonts w:ascii="Times New Roman" w:hAnsi="Times New Roman"/>
            <w:sz w:val="28"/>
            <w:szCs w:val="28"/>
          </w:rPr>
          <w:t xml:space="preserve">рисунке </w:t>
        </w:r>
        <w:r>
          <w:rPr>
            <w:rFonts w:ascii="Times New Roman" w:hAnsi="Times New Roman"/>
            <w:sz w:val="28"/>
            <w:szCs w:val="28"/>
          </w:rPr>
          <w:t>29</w:t>
        </w:r>
      </w:hyperlink>
      <w:r w:rsidRPr="00F17DB1">
        <w:rPr>
          <w:rFonts w:ascii="Times New Roman" w:hAnsi="Times New Roman"/>
          <w:sz w:val="28"/>
          <w:szCs w:val="28"/>
        </w:rPr>
        <w:t>.</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p>
    <w:p w:rsidR="00F17DB1" w:rsidRDefault="00F17DB1" w:rsidP="00F17DB1">
      <w:pPr>
        <w:widowControl w:val="0"/>
        <w:autoSpaceDE w:val="0"/>
        <w:autoSpaceDN w:val="0"/>
        <w:adjustRightInd w:val="0"/>
        <w:spacing w:line="240" w:lineRule="auto"/>
        <w:jc w:val="center"/>
        <w:outlineLvl w:val="4"/>
        <w:rPr>
          <w:rFonts w:cs="Calibri"/>
        </w:rPr>
      </w:pPr>
      <w:bookmarkStart w:id="13" w:name="Par3026"/>
      <w:bookmarkEnd w:id="13"/>
      <w:r>
        <w:rPr>
          <w:rFonts w:cs="Calibri"/>
          <w:noProof/>
          <w:lang w:eastAsia="ru-RU"/>
        </w:rPr>
        <w:drawing>
          <wp:inline distT="0" distB="0" distL="0" distR="0">
            <wp:extent cx="4572000" cy="32903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574570" cy="3292200"/>
                    </a:xfrm>
                    <a:prstGeom prst="rect">
                      <a:avLst/>
                    </a:prstGeom>
                    <a:noFill/>
                    <a:ln w="9525">
                      <a:noFill/>
                      <a:miter lim="800000"/>
                      <a:headEnd/>
                      <a:tailEnd/>
                    </a:ln>
                  </pic:spPr>
                </pic:pic>
              </a:graphicData>
            </a:graphic>
          </wp:inline>
        </w:drawing>
      </w:r>
    </w:p>
    <w:p w:rsidR="00F17DB1" w:rsidRDefault="00F17DB1" w:rsidP="00F17DB1">
      <w:pPr>
        <w:widowControl w:val="0"/>
        <w:autoSpaceDE w:val="0"/>
        <w:autoSpaceDN w:val="0"/>
        <w:adjustRightInd w:val="0"/>
        <w:spacing w:line="240" w:lineRule="auto"/>
        <w:jc w:val="both"/>
        <w:rPr>
          <w:rFonts w:cs="Calibri"/>
        </w:rPr>
      </w:pPr>
    </w:p>
    <w:p w:rsidR="00F17DB1" w:rsidRPr="00F17DB1" w:rsidRDefault="00F17DB1" w:rsidP="00F17DB1">
      <w:pPr>
        <w:widowControl w:val="0"/>
        <w:autoSpaceDE w:val="0"/>
        <w:autoSpaceDN w:val="0"/>
        <w:adjustRightInd w:val="0"/>
        <w:spacing w:line="240" w:lineRule="auto"/>
        <w:ind w:firstLine="540"/>
        <w:jc w:val="center"/>
        <w:rPr>
          <w:rFonts w:ascii="Times New Roman" w:hAnsi="Times New Roman"/>
          <w:b/>
          <w:sz w:val="24"/>
          <w:szCs w:val="24"/>
        </w:rPr>
      </w:pPr>
      <w:r w:rsidRPr="00F17DB1">
        <w:rPr>
          <w:rFonts w:ascii="Times New Roman" w:hAnsi="Times New Roman"/>
          <w:b/>
          <w:sz w:val="24"/>
          <w:szCs w:val="24"/>
        </w:rPr>
        <w:t>Рисунок 29. Отраслевые приоритеты развития Камской</w:t>
      </w:r>
      <w:r>
        <w:rPr>
          <w:rFonts w:ascii="Times New Roman" w:hAnsi="Times New Roman"/>
          <w:b/>
          <w:sz w:val="24"/>
          <w:szCs w:val="24"/>
        </w:rPr>
        <w:t xml:space="preserve"> </w:t>
      </w:r>
      <w:r w:rsidRPr="00F17DB1">
        <w:rPr>
          <w:rFonts w:ascii="Times New Roman" w:hAnsi="Times New Roman"/>
          <w:b/>
          <w:sz w:val="24"/>
          <w:szCs w:val="24"/>
        </w:rPr>
        <w:t>экономической зоны</w:t>
      </w:r>
    </w:p>
    <w:p w:rsidR="00F17DB1" w:rsidRPr="000A6B88" w:rsidRDefault="00F17DB1" w:rsidP="00F17DB1">
      <w:pPr>
        <w:widowControl w:val="0"/>
        <w:autoSpaceDE w:val="0"/>
        <w:autoSpaceDN w:val="0"/>
        <w:adjustRightInd w:val="0"/>
        <w:spacing w:line="240" w:lineRule="auto"/>
        <w:ind w:firstLine="540"/>
        <w:jc w:val="both"/>
        <w:rPr>
          <w:rFonts w:ascii="Times New Roman" w:hAnsi="Times New Roman"/>
          <w:sz w:val="28"/>
          <w:szCs w:val="28"/>
        </w:rPr>
      </w:pP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Основные проблемы агломерации: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моноспециализация городов;</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однообразие и рыхлость городской среды, деформированные городские пространства.</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Направления преобразований:</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трансформация и диверсификация специализации городов-ядер агломерации, развитие синергетического эффекта от сотрудничества;</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усиление идентичности городов-ядер агломерации;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Планируемые к разработке и реализации программы и проекты:</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"Реновация/умная плотность". Запуск качественных преобразований прежде всего на территориях типовой микрорайонной жилой застройки 1970 - 1990-х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коммуникационных центров, районов массовой жилой застройки.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"Город и промышленность":</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новое использование высвобождающихся производственных площадей;</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новое использование сокращаемых санитарно-защитных зон;</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 xml:space="preserve">- "АлаБег". Проект "АлаБег" - структурообразующий элемент скоростного транспортного каркаса Камской агломерации, позволяющий усилить связность городов, увеличить потоки трудовых, деловых и культурных корреспонденций, облегчить прямое взаимодействие городов агломерации, особой экономической зоны "Алабуга" и аэропорта "Бегишево" </w:t>
      </w:r>
      <w:hyperlink w:anchor="Par3123" w:history="1">
        <w:r w:rsidRPr="00F17DB1">
          <w:rPr>
            <w:rFonts w:ascii="Times New Roman" w:hAnsi="Times New Roman"/>
            <w:sz w:val="28"/>
            <w:szCs w:val="28"/>
          </w:rPr>
          <w:t>(рис. 3.18)</w:t>
        </w:r>
      </w:hyperlink>
      <w:r w:rsidRPr="00F17DB1">
        <w:rPr>
          <w:rFonts w:ascii="Times New Roman" w:hAnsi="Times New Roman"/>
          <w:sz w:val="28"/>
          <w:szCs w:val="28"/>
        </w:rPr>
        <w:t>. Проект предполагает в перспективе строительство моста через реку Каму в районе городского ипподрома города Елабуги. "АлаБег" является не только транспортным проектом: на его базе могут быть созданы две новые планировочные оси развития агломерационного и отчасти регионального масштаба, в которых сосредоточится новая деловая активность. Вместе с мероприятиями по очистке вредных выбросов химических предприятий, предусмотренными в рамках программы "Волжско-Камский поток", "АлаБег" даст импульс развитию населенных пунктов и нового жилищного строительства между Нижнекамском и Набережными Челнами (села Прости и Бетьки). Также "АлаБег" способен активизировать жилые и промышленные районы на западе города Елабуги. В зоне размещения площадок нового девелопмента важно сохранить баланс природных и городских ландшафтов через создание зеленых коридоров между всеми ядрами развития проекта. С особым вниманием следует отнестись к сохранению пойменных ландшафтов в районе нового моста.</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bookmarkStart w:id="14" w:name="Par3121"/>
      <w:bookmarkEnd w:id="14"/>
      <w:r w:rsidRPr="00F17DB1">
        <w:rPr>
          <w:rFonts w:ascii="Times New Roman" w:hAnsi="Times New Roman"/>
          <w:sz w:val="28"/>
          <w:szCs w:val="28"/>
        </w:rPr>
        <w:t>Пространственная модель Камской агломерации</w:t>
      </w:r>
    </w:p>
    <w:p w:rsidR="00F17DB1" w:rsidRPr="00F17DB1" w:rsidRDefault="00F17DB1" w:rsidP="00F17DB1">
      <w:pPr>
        <w:widowControl w:val="0"/>
        <w:autoSpaceDE w:val="0"/>
        <w:autoSpaceDN w:val="0"/>
        <w:adjustRightInd w:val="0"/>
        <w:spacing w:line="240" w:lineRule="auto"/>
        <w:ind w:firstLine="540"/>
        <w:jc w:val="both"/>
        <w:rPr>
          <w:rFonts w:ascii="Times New Roman" w:hAnsi="Times New Roman"/>
          <w:sz w:val="28"/>
          <w:szCs w:val="28"/>
        </w:rPr>
      </w:pPr>
      <w:r w:rsidRPr="00F17DB1">
        <w:rPr>
          <w:rFonts w:ascii="Times New Roman" w:hAnsi="Times New Roman"/>
          <w:sz w:val="28"/>
          <w:szCs w:val="28"/>
        </w:rP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F17DB1" w:rsidRDefault="00F17DB1" w:rsidP="00727DE5">
      <w:pPr>
        <w:spacing w:line="240" w:lineRule="auto"/>
        <w:ind w:firstLine="0"/>
        <w:contextualSpacing/>
        <w:jc w:val="center"/>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b/>
          <w:sz w:val="28"/>
          <w:szCs w:val="28"/>
        </w:rPr>
      </w:pPr>
      <w:r w:rsidRPr="00192E2C">
        <w:rPr>
          <w:rFonts w:ascii="Times New Roman" w:hAnsi="Times New Roman"/>
          <w:b/>
          <w:sz w:val="28"/>
          <w:szCs w:val="28"/>
        </w:rPr>
        <w:t>2.</w:t>
      </w:r>
      <w:r w:rsidR="0050250E">
        <w:rPr>
          <w:rFonts w:ascii="Times New Roman" w:hAnsi="Times New Roman"/>
          <w:b/>
          <w:sz w:val="28"/>
          <w:szCs w:val="28"/>
        </w:rPr>
        <w:t>2</w:t>
      </w:r>
      <w:r w:rsidRPr="00192E2C">
        <w:rPr>
          <w:rFonts w:ascii="Times New Roman" w:hAnsi="Times New Roman"/>
          <w:b/>
          <w:sz w:val="28"/>
          <w:szCs w:val="28"/>
        </w:rPr>
        <w:t xml:space="preserve">. </w:t>
      </w:r>
      <w:r w:rsidRPr="00340387">
        <w:rPr>
          <w:rFonts w:ascii="Times New Roman" w:hAnsi="Times New Roman"/>
          <w:b/>
          <w:sz w:val="28"/>
          <w:szCs w:val="28"/>
        </w:rPr>
        <w:t xml:space="preserve"> </w:t>
      </w:r>
      <w:r>
        <w:rPr>
          <w:rFonts w:ascii="Times New Roman" w:hAnsi="Times New Roman"/>
          <w:b/>
          <w:sz w:val="28"/>
          <w:szCs w:val="28"/>
          <w:lang w:val="en-US"/>
        </w:rPr>
        <w:t>SWOT</w:t>
      </w:r>
      <w:r w:rsidRPr="00340387">
        <w:rPr>
          <w:rFonts w:ascii="Times New Roman" w:hAnsi="Times New Roman"/>
          <w:b/>
          <w:sz w:val="28"/>
          <w:szCs w:val="28"/>
        </w:rPr>
        <w:t>-</w:t>
      </w:r>
      <w:r>
        <w:rPr>
          <w:rFonts w:ascii="Times New Roman" w:hAnsi="Times New Roman"/>
          <w:b/>
          <w:sz w:val="28"/>
          <w:szCs w:val="28"/>
        </w:rPr>
        <w:t>анализ</w:t>
      </w:r>
    </w:p>
    <w:p w:rsidR="00086C6B" w:rsidRDefault="00086C6B" w:rsidP="00727DE5">
      <w:pPr>
        <w:spacing w:line="240" w:lineRule="auto"/>
        <w:ind w:firstLine="0"/>
        <w:contextualSpacing/>
        <w:jc w:val="center"/>
        <w:rPr>
          <w:rFonts w:ascii="Times New Roman" w:hAnsi="Times New Roman"/>
          <w:b/>
          <w:sz w:val="28"/>
          <w:szCs w:val="28"/>
        </w:rPr>
      </w:pPr>
    </w:p>
    <w:p w:rsidR="00F506F1" w:rsidRDefault="00F506F1" w:rsidP="00086C6B">
      <w:pPr>
        <w:spacing w:line="240" w:lineRule="auto"/>
        <w:contextualSpacing/>
        <w:jc w:val="both"/>
        <w:rPr>
          <w:rFonts w:ascii="Times New Roman" w:hAnsi="Times New Roman"/>
          <w:sz w:val="28"/>
          <w:szCs w:val="28"/>
        </w:rPr>
      </w:pPr>
      <w:r>
        <w:rPr>
          <w:rFonts w:ascii="Times New Roman" w:hAnsi="Times New Roman"/>
          <w:sz w:val="28"/>
          <w:szCs w:val="28"/>
        </w:rPr>
        <w:t xml:space="preserve">Анализ социально-экономического развития Нижнекамского муниципального района позволяет определить стартовый уровень района, причины, обуславливающие его развитие и сформулировать итоговую таблицу </w:t>
      </w:r>
      <w:r w:rsidRPr="00025403">
        <w:rPr>
          <w:rFonts w:ascii="Times New Roman" w:hAnsi="Times New Roman"/>
          <w:sz w:val="28"/>
          <w:szCs w:val="28"/>
          <w:lang w:val="en-US"/>
        </w:rPr>
        <w:t>SWOT</w:t>
      </w:r>
      <w:r w:rsidRPr="00025403">
        <w:rPr>
          <w:rFonts w:ascii="Times New Roman" w:hAnsi="Times New Roman"/>
          <w:sz w:val="28"/>
          <w:szCs w:val="28"/>
        </w:rPr>
        <w:t>-анализ</w:t>
      </w:r>
      <w:r>
        <w:rPr>
          <w:rFonts w:ascii="Times New Roman" w:hAnsi="Times New Roman"/>
          <w:sz w:val="28"/>
          <w:szCs w:val="28"/>
        </w:rPr>
        <w:t>а.</w:t>
      </w:r>
    </w:p>
    <w:p w:rsidR="00F506F1" w:rsidRDefault="00F506F1" w:rsidP="00025403">
      <w:pPr>
        <w:spacing w:line="240" w:lineRule="auto"/>
        <w:ind w:firstLine="567"/>
        <w:contextualSpacing/>
        <w:jc w:val="both"/>
        <w:rPr>
          <w:rFonts w:ascii="Times New Roman" w:hAnsi="Times New Roman"/>
          <w:sz w:val="28"/>
          <w:szCs w:val="28"/>
        </w:rPr>
      </w:pPr>
    </w:p>
    <w:p w:rsidR="00403AB8" w:rsidRDefault="00403AB8" w:rsidP="00025403">
      <w:pPr>
        <w:spacing w:line="240" w:lineRule="auto"/>
        <w:ind w:firstLine="567"/>
        <w:contextualSpacing/>
        <w:jc w:val="both"/>
        <w:rPr>
          <w:rFonts w:ascii="Times New Roman" w:hAnsi="Times New Roman"/>
          <w:sz w:val="28"/>
          <w:szCs w:val="28"/>
        </w:rPr>
      </w:pPr>
    </w:p>
    <w:p w:rsidR="00403AB8" w:rsidRPr="00025403" w:rsidRDefault="00403AB8" w:rsidP="00025403">
      <w:pPr>
        <w:spacing w:line="240" w:lineRule="auto"/>
        <w:ind w:firstLine="567"/>
        <w:contextualSpacing/>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0"/>
        <w:gridCol w:w="5211"/>
      </w:tblGrid>
      <w:tr w:rsidR="00F506F1" w:rsidRPr="005D5519" w:rsidTr="002A7A71">
        <w:trPr>
          <w:jc w:val="center"/>
        </w:trPr>
        <w:tc>
          <w:tcPr>
            <w:tcW w:w="10421" w:type="dxa"/>
            <w:gridSpan w:val="2"/>
            <w:shd w:val="clear" w:color="auto" w:fill="CCC0D9"/>
          </w:tcPr>
          <w:p w:rsidR="00F506F1" w:rsidRPr="005D5519" w:rsidRDefault="00F506F1" w:rsidP="005D5519">
            <w:pPr>
              <w:spacing w:line="240" w:lineRule="auto"/>
              <w:ind w:firstLine="0"/>
              <w:contextualSpacing/>
              <w:jc w:val="center"/>
              <w:rPr>
                <w:rFonts w:ascii="Times New Roman" w:hAnsi="Times New Roman"/>
                <w:b/>
                <w:sz w:val="28"/>
                <w:szCs w:val="28"/>
              </w:rPr>
            </w:pPr>
            <w:r w:rsidRPr="005D5519">
              <w:rPr>
                <w:rFonts w:ascii="Times New Roman" w:hAnsi="Times New Roman"/>
                <w:b/>
                <w:sz w:val="28"/>
                <w:szCs w:val="28"/>
              </w:rPr>
              <w:t>Анализ базовых условий развития района</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Сильные стороны</w:t>
            </w:r>
          </w:p>
        </w:tc>
        <w:tc>
          <w:tcPr>
            <w:tcW w:w="5211"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Слабые стороны</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Выгодное экономико-географическое положение.</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Природно-ресурсный потенциал.</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 xml:space="preserve">3. Богатые биологические ресурсы. </w:t>
            </w:r>
          </w:p>
        </w:tc>
        <w:tc>
          <w:tcPr>
            <w:tcW w:w="5211"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Наличие воздействия на окружающую среду.</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Тенденция снижения численности населения трудоспособного возраста.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Близость столицы Республики, что создает условия для оттока трудовых ресурсов из района.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Отсутствие транспортной логистики.</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Низкая привлекательность территории для жизни.</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Возможности</w:t>
            </w:r>
          </w:p>
        </w:tc>
        <w:tc>
          <w:tcPr>
            <w:tcW w:w="5211"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Угрозы</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Развитие агропромышленных комплексов и строительной индустрии.</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Продвижение продукции, производимой в районе, на внутренние и внешние  рынки сбыта.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Развитие сферы туризма и создание объектов туристской инфраструктуры.</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Улучшение экологической обстановки за счет принятия эффективных мер по устранению выбросов в атмосферу и проведения иных природоохранных мероприятий.</w:t>
            </w:r>
          </w:p>
        </w:tc>
        <w:tc>
          <w:tcPr>
            <w:tcW w:w="5211"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Демографический спад.</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Экологическая угроза.</w:t>
            </w:r>
          </w:p>
        </w:tc>
      </w:tr>
      <w:tr w:rsidR="00F506F1" w:rsidRPr="005D5519" w:rsidTr="002A7A71">
        <w:trPr>
          <w:jc w:val="center"/>
        </w:trPr>
        <w:tc>
          <w:tcPr>
            <w:tcW w:w="10421" w:type="dxa"/>
            <w:gridSpan w:val="2"/>
            <w:shd w:val="clear" w:color="auto" w:fill="CCC0D9"/>
          </w:tcPr>
          <w:p w:rsidR="00F506F1" w:rsidRPr="005D5519" w:rsidRDefault="00F506F1" w:rsidP="005D5519">
            <w:pPr>
              <w:spacing w:line="240" w:lineRule="auto"/>
              <w:ind w:firstLine="0"/>
              <w:contextualSpacing/>
              <w:jc w:val="center"/>
              <w:rPr>
                <w:rFonts w:ascii="Times New Roman" w:hAnsi="Times New Roman"/>
                <w:b/>
                <w:sz w:val="28"/>
                <w:szCs w:val="28"/>
              </w:rPr>
            </w:pPr>
            <w:r w:rsidRPr="005D5519">
              <w:rPr>
                <w:rFonts w:ascii="Times New Roman" w:hAnsi="Times New Roman"/>
                <w:b/>
                <w:sz w:val="28"/>
                <w:szCs w:val="28"/>
              </w:rPr>
              <w:t>Анализ социального потенциала района</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Сильные стороны</w:t>
            </w:r>
          </w:p>
        </w:tc>
        <w:tc>
          <w:tcPr>
            <w:tcW w:w="5211"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Слабые стороны</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Развитая сеть учреждений образования и спорта.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Значительный потенциал развития спортивной сферы.</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Процент охвата детей школьным и дошкольным образованием.</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Высокий процент обеспеченности жильем населения.</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Наличие многофункционального центра предоставления государственных и муниципальных услуг.</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6. Наличие парковых зон и скверов.</w:t>
            </w:r>
          </w:p>
        </w:tc>
        <w:tc>
          <w:tcPr>
            <w:tcW w:w="5211"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Низкий уровень оплаты труда в бюджетной сфере.</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Недостаточно развитая сеть учреждений культуры.</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Высокие тарифы на коммунальные услуги.</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Недостаточное количество учреждений высшего образования.</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Возможности</w:t>
            </w:r>
          </w:p>
        </w:tc>
        <w:tc>
          <w:tcPr>
            <w:tcW w:w="5211"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Угрозы</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Получение дополнительного финансирования, в том числе из внебюджетных источников, в рамках разработки и реализации социально-значимых проектов.</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Использование районных учреждений культуры в качестве площадок для проведения межгородских, республиканских и межрегиональных мероприятий.</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Воспитание здорового образа жизни населения путем вовлечения в занятия спортом.</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Улучшение доступа к качественным образовательным услугам за счет модернизации содержания и технологий.</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Увеличение количества высших образовательных учреждений, обеспечивающих современные условия обучения.</w:t>
            </w:r>
          </w:p>
        </w:tc>
        <w:tc>
          <w:tcPr>
            <w:tcW w:w="5211"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Снижение уровня квалификации работников учреждений, отток квалифицированных кадров, старение кадрового состава.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Увеличение тарифов на коммунальные услуги повлечет рост доли населения с низким прожиточным минимумом.</w:t>
            </w:r>
          </w:p>
        </w:tc>
      </w:tr>
      <w:tr w:rsidR="00F506F1" w:rsidRPr="005D5519" w:rsidTr="002A7A71">
        <w:trPr>
          <w:jc w:val="center"/>
        </w:trPr>
        <w:tc>
          <w:tcPr>
            <w:tcW w:w="10421" w:type="dxa"/>
            <w:gridSpan w:val="2"/>
            <w:shd w:val="clear" w:color="auto" w:fill="CCC0D9"/>
          </w:tcPr>
          <w:p w:rsidR="00F506F1" w:rsidRPr="005D5519" w:rsidRDefault="00F506F1" w:rsidP="005D5519">
            <w:pPr>
              <w:spacing w:line="240" w:lineRule="auto"/>
              <w:ind w:firstLine="0"/>
              <w:contextualSpacing/>
              <w:jc w:val="center"/>
              <w:rPr>
                <w:rFonts w:ascii="Times New Roman" w:hAnsi="Times New Roman"/>
                <w:b/>
                <w:sz w:val="28"/>
                <w:szCs w:val="28"/>
              </w:rPr>
            </w:pPr>
            <w:r w:rsidRPr="005D5519">
              <w:rPr>
                <w:rFonts w:ascii="Times New Roman" w:hAnsi="Times New Roman"/>
                <w:b/>
                <w:sz w:val="28"/>
                <w:szCs w:val="28"/>
              </w:rPr>
              <w:t>Анализ экономики и инфраструктуры района</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Сильные стороны</w:t>
            </w:r>
          </w:p>
        </w:tc>
        <w:tc>
          <w:tcPr>
            <w:tcW w:w="5211"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Слабые стороны</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Наличие на территории конкурентоспособных градообразующих предприятий.</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Квалифицированные трудовые ресурсы, занятые в экономике.</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Высокий уровень жизни населения.</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Нацеленность органов власти всех уровней на диалог с бизнес-сообществом.</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Инвестиционная привлекательность района.</w:t>
            </w:r>
          </w:p>
          <w:p w:rsidR="00F506F1" w:rsidRPr="005D5519" w:rsidRDefault="00F506F1" w:rsidP="005D5519">
            <w:pPr>
              <w:spacing w:line="240" w:lineRule="auto"/>
              <w:ind w:firstLine="0"/>
              <w:contextualSpacing/>
              <w:jc w:val="both"/>
              <w:rPr>
                <w:rFonts w:ascii="Times New Roman" w:hAnsi="Times New Roman"/>
                <w:sz w:val="28"/>
                <w:szCs w:val="28"/>
              </w:rPr>
            </w:pPr>
          </w:p>
          <w:p w:rsidR="00F506F1" w:rsidRPr="005D5519" w:rsidRDefault="00F506F1" w:rsidP="005D5519">
            <w:pPr>
              <w:spacing w:line="240" w:lineRule="auto"/>
              <w:ind w:firstLine="0"/>
              <w:contextualSpacing/>
              <w:jc w:val="both"/>
              <w:rPr>
                <w:rFonts w:ascii="Times New Roman" w:hAnsi="Times New Roman"/>
                <w:sz w:val="28"/>
                <w:szCs w:val="28"/>
              </w:rPr>
            </w:pPr>
          </w:p>
        </w:tc>
        <w:tc>
          <w:tcPr>
            <w:tcW w:w="5211"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Отсутствие устойчивого транспортного сообщения между поселениями, обусловливающее недостаточную интегрированность регионального рынка.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Недостаточный уровень развития малого предпринимательства.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Недостаточный уровень инвестиций в основные фонды небазовых секторов экономики</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Отсутствие современных технологий в сельском хозяйстве.</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Высокая импортозависимость.</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6. Зависимость ситуации на рынке труда от стабильности работы градообразующих предприятий.</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7. Неудовлетворительное состояние покрытия большей части внутридворовых дорог.</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8. Монопольная среда в сфере бизнеса.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9. Отсутствие местных программ, направленных на поддержку малого и среднего предпринимательства.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10. Не развитость туризма.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11. Административные барьеры в части предоставления услуг в сфере предпринимательства.</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Возможности</w:t>
            </w:r>
          </w:p>
        </w:tc>
        <w:tc>
          <w:tcPr>
            <w:tcW w:w="5211" w:type="dxa"/>
            <w:shd w:val="clear" w:color="auto" w:fill="E5DFEC"/>
          </w:tcPr>
          <w:p w:rsidR="00F506F1" w:rsidRPr="005D5519" w:rsidRDefault="00F506F1" w:rsidP="005D5519">
            <w:pPr>
              <w:spacing w:line="240" w:lineRule="auto"/>
              <w:ind w:firstLine="0"/>
              <w:contextualSpacing/>
              <w:jc w:val="center"/>
              <w:rPr>
                <w:rFonts w:ascii="Times New Roman" w:hAnsi="Times New Roman"/>
                <w:sz w:val="28"/>
                <w:szCs w:val="28"/>
              </w:rPr>
            </w:pPr>
            <w:r w:rsidRPr="005D5519">
              <w:rPr>
                <w:rFonts w:ascii="Times New Roman" w:hAnsi="Times New Roman"/>
                <w:sz w:val="28"/>
                <w:szCs w:val="28"/>
              </w:rPr>
              <w:t>Угрозы</w:t>
            </w:r>
          </w:p>
        </w:tc>
      </w:tr>
      <w:tr w:rsidR="00F506F1" w:rsidRPr="005D5519" w:rsidTr="002A7A71">
        <w:trPr>
          <w:jc w:val="center"/>
        </w:trPr>
        <w:tc>
          <w:tcPr>
            <w:tcW w:w="5210"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Возможности повышения эффективности энергоемких отраслей экономики.</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Создание и выпуск инновационной продукции.</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Высокий потенциал  сектора услуг.</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Развитие научно-инновационного кластера.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5. Обеспечение потребности предприятий реального сектора экономики в квалифицированных кадрах.</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6. Развитие межрайонных связей, укрупнение межрегионального сотрудничества.</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7. Развитие конкуренции и снижение административных барьеров.</w:t>
            </w:r>
          </w:p>
        </w:tc>
        <w:tc>
          <w:tcPr>
            <w:tcW w:w="5211" w:type="dxa"/>
            <w:shd w:val="clear" w:color="auto" w:fill="E5DFEC"/>
          </w:tcPr>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1. Усиление конкуренции со стороны других районов.</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2. Сворачивание или заморозка проектов развития предприятий по причине недоступности финансово-кредитных ресурсов.</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3. Кадровый голод из-за недостатка молодых специалистов и недостаток квалифицированных специалистов.</w:t>
            </w:r>
          </w:p>
          <w:p w:rsidR="00F506F1" w:rsidRPr="005D5519" w:rsidRDefault="00F506F1" w:rsidP="005D5519">
            <w:pPr>
              <w:spacing w:line="240" w:lineRule="auto"/>
              <w:ind w:firstLine="0"/>
              <w:contextualSpacing/>
              <w:jc w:val="both"/>
              <w:rPr>
                <w:rFonts w:ascii="Times New Roman" w:hAnsi="Times New Roman"/>
                <w:sz w:val="28"/>
                <w:szCs w:val="28"/>
              </w:rPr>
            </w:pPr>
            <w:r w:rsidRPr="005D5519">
              <w:rPr>
                <w:rFonts w:ascii="Times New Roman" w:hAnsi="Times New Roman"/>
                <w:sz w:val="28"/>
                <w:szCs w:val="28"/>
              </w:rPr>
              <w:t>4. Вторжение в сферу продовольственной торговли крупных сетевых фирм и поглощение местных предпринимателей и производителей.</w:t>
            </w:r>
          </w:p>
        </w:tc>
      </w:tr>
    </w:tbl>
    <w:p w:rsidR="00403AB8" w:rsidRDefault="00403AB8" w:rsidP="00F17DB1">
      <w:pPr>
        <w:spacing w:line="240" w:lineRule="auto"/>
        <w:ind w:firstLine="0"/>
        <w:contextualSpacing/>
        <w:jc w:val="center"/>
        <w:rPr>
          <w:rFonts w:ascii="Times New Roman" w:hAnsi="Times New Roman"/>
          <w:b/>
          <w:sz w:val="28"/>
          <w:szCs w:val="28"/>
        </w:rPr>
      </w:pPr>
    </w:p>
    <w:p w:rsidR="00F17DB1" w:rsidRDefault="00F17DB1" w:rsidP="00F17DB1">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2.3. </w:t>
      </w:r>
      <w:r w:rsidRPr="0023236F">
        <w:rPr>
          <w:rFonts w:ascii="Times New Roman" w:hAnsi="Times New Roman"/>
          <w:b/>
          <w:sz w:val="28"/>
          <w:szCs w:val="28"/>
        </w:rPr>
        <w:t>Ключевые проблемы</w:t>
      </w:r>
      <w:r>
        <w:rPr>
          <w:rFonts w:ascii="Times New Roman" w:hAnsi="Times New Roman"/>
          <w:b/>
          <w:sz w:val="28"/>
          <w:szCs w:val="28"/>
        </w:rPr>
        <w:t xml:space="preserve"> и конкурентные преимущества развития</w:t>
      </w:r>
    </w:p>
    <w:p w:rsidR="00F17DB1" w:rsidRPr="0023236F" w:rsidRDefault="00F17DB1" w:rsidP="00F17DB1">
      <w:pPr>
        <w:pStyle w:val="a5"/>
        <w:tabs>
          <w:tab w:val="left" w:pos="851"/>
          <w:tab w:val="left" w:pos="1276"/>
        </w:tabs>
        <w:ind w:left="0"/>
        <w:jc w:val="both"/>
        <w:rPr>
          <w:rFonts w:ascii="Times New Roman" w:hAnsi="Times New Roman"/>
          <w:sz w:val="28"/>
          <w:szCs w:val="28"/>
        </w:rPr>
      </w:pPr>
    </w:p>
    <w:p w:rsidR="00F17DB1" w:rsidRPr="0023236F" w:rsidRDefault="00F17DB1" w:rsidP="00F17DB1">
      <w:pPr>
        <w:pStyle w:val="a5"/>
        <w:tabs>
          <w:tab w:val="left" w:pos="851"/>
          <w:tab w:val="left" w:pos="1276"/>
        </w:tabs>
        <w:spacing w:line="240" w:lineRule="auto"/>
        <w:ind w:left="0"/>
        <w:jc w:val="both"/>
        <w:rPr>
          <w:rFonts w:ascii="Times New Roman" w:hAnsi="Times New Roman"/>
          <w:sz w:val="28"/>
          <w:szCs w:val="28"/>
        </w:rPr>
      </w:pPr>
      <w:r w:rsidRPr="0023236F">
        <w:rPr>
          <w:rFonts w:ascii="Times New Roman" w:hAnsi="Times New Roman"/>
          <w:sz w:val="28"/>
          <w:szCs w:val="28"/>
        </w:rPr>
        <w:t xml:space="preserve">В Нижнекамском муниципальном районе присутствует ряд </w:t>
      </w:r>
      <w:r w:rsidRPr="0023236F">
        <w:rPr>
          <w:rFonts w:ascii="Times New Roman" w:hAnsi="Times New Roman"/>
          <w:b/>
          <w:sz w:val="28"/>
          <w:szCs w:val="28"/>
        </w:rPr>
        <w:t>ключевых  проблем,</w:t>
      </w:r>
      <w:r w:rsidRPr="0023236F">
        <w:rPr>
          <w:rFonts w:ascii="Times New Roman" w:hAnsi="Times New Roman"/>
          <w:sz w:val="28"/>
          <w:szCs w:val="28"/>
        </w:rPr>
        <w:t xml:space="preserve"> большинство из которых характерны в целом для Республики Татарстан. Среди них:</w:t>
      </w:r>
    </w:p>
    <w:p w:rsidR="00F17DB1" w:rsidRPr="005248F1" w:rsidRDefault="00F17DB1" w:rsidP="00F17DB1">
      <w:pPr>
        <w:pStyle w:val="a5"/>
        <w:tabs>
          <w:tab w:val="left" w:pos="851"/>
          <w:tab w:val="left" w:pos="1276"/>
        </w:tabs>
        <w:spacing w:line="240" w:lineRule="auto"/>
        <w:ind w:left="0"/>
        <w:jc w:val="both"/>
        <w:rPr>
          <w:rFonts w:ascii="Times New Roman" w:hAnsi="Times New Roman"/>
          <w:sz w:val="28"/>
          <w:szCs w:val="28"/>
        </w:rPr>
      </w:pPr>
      <w:r w:rsidRPr="005248F1">
        <w:rPr>
          <w:rFonts w:ascii="Times New Roman" w:hAnsi="Times New Roman"/>
          <w:sz w:val="28"/>
          <w:szCs w:val="28"/>
        </w:rPr>
        <w:t>- профессиональное образование, не ориентированное на экономику;</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монопрофильная структура экономики;</w:t>
      </w:r>
    </w:p>
    <w:p w:rsidR="00F17DB1" w:rsidRPr="005248F1" w:rsidRDefault="00F17DB1" w:rsidP="00F17DB1">
      <w:pPr>
        <w:pStyle w:val="a5"/>
        <w:tabs>
          <w:tab w:val="left" w:pos="851"/>
          <w:tab w:val="left" w:pos="1276"/>
        </w:tabs>
        <w:spacing w:line="240" w:lineRule="auto"/>
        <w:ind w:left="0"/>
        <w:jc w:val="both"/>
        <w:rPr>
          <w:rFonts w:ascii="Times New Roman" w:hAnsi="Times New Roman"/>
          <w:sz w:val="28"/>
          <w:szCs w:val="28"/>
        </w:rPr>
      </w:pPr>
      <w:r w:rsidRPr="005248F1">
        <w:rPr>
          <w:rFonts w:ascii="Times New Roman" w:hAnsi="Times New Roman"/>
          <w:sz w:val="28"/>
          <w:szCs w:val="28"/>
        </w:rPr>
        <w:t>- загрязнение окружающей среды в связи с размещением крупных промышленных предприятий;</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износ основных производственных фондов на отдельных предприятиях;</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низкая инновационная активность предприятий;</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дефицит квалифицированных кадров  рабочих   профессий;</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диспаритет цен между низкой ценой реализации сельхозпродукции и высокими тарифами на энергоресурсы;</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нехватка высококвалифицированных специалистов на селе;</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низкая оплата труда в сельхозпредприятиях;</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износ сельскохозяйственной техники;</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отсутствие роста малых предприятий в ведущих отраслях экономики;</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неудовлетворительное состояние материально-технической базы учреждений социальной сферы;</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уровень безработицы и обеспечения занятости населения (уровень безработицы хотя и имеет тенденцию снижения, но ситуация на рынке труда остается нерешенной, к примеру, в сельском хозяйстве из-за сезонности продолжает иметь место скрытая форма безработицы);</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недостаточное количество промышленных площадок и индустриальных парков;</w:t>
      </w:r>
    </w:p>
    <w:p w:rsidR="00F17DB1" w:rsidRPr="005248F1"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низкий уровень развития туристско-рекреационного комплекса;</w:t>
      </w:r>
    </w:p>
    <w:p w:rsidR="00F17DB1" w:rsidRPr="00857828" w:rsidRDefault="00F17DB1" w:rsidP="00F17DB1">
      <w:pPr>
        <w:spacing w:line="240" w:lineRule="auto"/>
        <w:contextualSpacing/>
        <w:jc w:val="both"/>
        <w:rPr>
          <w:rFonts w:ascii="Times New Roman" w:hAnsi="Times New Roman"/>
          <w:sz w:val="28"/>
          <w:szCs w:val="28"/>
        </w:rPr>
      </w:pPr>
      <w:r w:rsidRPr="005248F1">
        <w:rPr>
          <w:rFonts w:ascii="Times New Roman" w:hAnsi="Times New Roman"/>
          <w:sz w:val="28"/>
          <w:szCs w:val="28"/>
        </w:rPr>
        <w:t>- отсутствие условий для развития транзитных функций, формирова</w:t>
      </w:r>
      <w:r>
        <w:rPr>
          <w:rFonts w:ascii="Times New Roman" w:hAnsi="Times New Roman"/>
          <w:sz w:val="28"/>
          <w:szCs w:val="28"/>
        </w:rPr>
        <w:t xml:space="preserve">ния крупных </w:t>
      </w:r>
      <w:r w:rsidRPr="00857828">
        <w:rPr>
          <w:rFonts w:ascii="Times New Roman" w:hAnsi="Times New Roman"/>
          <w:sz w:val="28"/>
          <w:szCs w:val="28"/>
        </w:rPr>
        <w:t>транспортно-логистических   узлов на пересечении железнодорожных, воздушных, автодорожных, речных и морских путей.</w:t>
      </w:r>
    </w:p>
    <w:p w:rsidR="00F17DB1" w:rsidRDefault="00F17DB1" w:rsidP="00F17DB1">
      <w:pPr>
        <w:tabs>
          <w:tab w:val="left" w:pos="709"/>
        </w:tabs>
        <w:spacing w:line="240" w:lineRule="auto"/>
        <w:ind w:firstLine="0"/>
        <w:contextualSpacing/>
        <w:jc w:val="both"/>
        <w:rPr>
          <w:rFonts w:ascii="Times New Roman" w:hAnsi="Times New Roman"/>
          <w:sz w:val="28"/>
          <w:szCs w:val="28"/>
        </w:rPr>
      </w:pPr>
      <w:r w:rsidRPr="0023236F">
        <w:rPr>
          <w:rFonts w:ascii="Times New Roman" w:hAnsi="Times New Roman"/>
          <w:sz w:val="28"/>
          <w:szCs w:val="28"/>
        </w:rPr>
        <w:tab/>
      </w:r>
      <w:r>
        <w:rPr>
          <w:rFonts w:ascii="Times New Roman" w:hAnsi="Times New Roman"/>
          <w:sz w:val="28"/>
          <w:szCs w:val="28"/>
        </w:rPr>
        <w:t>Главные преимущества Нижнекамского муниципального района – удобное географическое положение, промышленный центр, наличие свободных земельных участков для инвестирования позволяет рассматривать район как территорию, привлекательную для проживания населения и ведения бизнеса.</w:t>
      </w:r>
    </w:p>
    <w:p w:rsidR="00403AB8" w:rsidRDefault="00403AB8" w:rsidP="00F17DB1">
      <w:pPr>
        <w:tabs>
          <w:tab w:val="left" w:pos="709"/>
        </w:tabs>
        <w:spacing w:line="240" w:lineRule="auto"/>
        <w:ind w:firstLine="0"/>
        <w:contextualSpacing/>
        <w:jc w:val="both"/>
        <w:rPr>
          <w:rFonts w:ascii="Times New Roman" w:hAnsi="Times New Roman"/>
          <w:sz w:val="28"/>
          <w:szCs w:val="28"/>
        </w:rPr>
      </w:pPr>
    </w:p>
    <w:p w:rsidR="00403AB8" w:rsidRDefault="009431C7" w:rsidP="00F17DB1">
      <w:pPr>
        <w:tabs>
          <w:tab w:val="left" w:pos="709"/>
        </w:tabs>
        <w:spacing w:line="240" w:lineRule="auto"/>
        <w:ind w:firstLine="0"/>
        <w:contextualSpacing/>
        <w:jc w:val="both"/>
        <w:rPr>
          <w:rFonts w:ascii="Times New Roman" w:hAnsi="Times New Roman"/>
          <w:sz w:val="28"/>
          <w:szCs w:val="28"/>
        </w:rPr>
      </w:pPr>
      <w:r>
        <w:rPr>
          <w:noProof/>
          <w:lang w:eastAsia="ru-RU"/>
        </w:rPr>
        <mc:AlternateContent>
          <mc:Choice Requires="wpg">
            <w:drawing>
              <wp:anchor distT="0" distB="0" distL="114300" distR="114300" simplePos="0" relativeHeight="251738112" behindDoc="0" locked="0" layoutInCell="1" allowOverlap="1">
                <wp:simplePos x="0" y="0"/>
                <wp:positionH relativeFrom="column">
                  <wp:posOffset>240665</wp:posOffset>
                </wp:positionH>
                <wp:positionV relativeFrom="paragraph">
                  <wp:posOffset>-171450</wp:posOffset>
                </wp:positionV>
                <wp:extent cx="6052185" cy="3512185"/>
                <wp:effectExtent l="12065" t="9525" r="12700" b="12065"/>
                <wp:wrapNone/>
                <wp:docPr id="5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3512185"/>
                          <a:chOff x="946" y="297"/>
                          <a:chExt cx="9531" cy="5531"/>
                        </a:xfrm>
                      </wpg:grpSpPr>
                      <wps:wsp>
                        <wps:cNvPr id="56" name="AutoShape 81"/>
                        <wps:cNvSpPr>
                          <a:spLocks noChangeArrowheads="1"/>
                        </wps:cNvSpPr>
                        <wps:spPr bwMode="auto">
                          <a:xfrm>
                            <a:off x="3976" y="2719"/>
                            <a:ext cx="2512" cy="1373"/>
                          </a:xfrm>
                          <a:prstGeom prst="roundRect">
                            <a:avLst>
                              <a:gd name="adj" fmla="val 16667"/>
                            </a:avLst>
                          </a:prstGeom>
                          <a:solidFill>
                            <a:srgbClr val="FBD4B4"/>
                          </a:solidFill>
                          <a:ln w="9525">
                            <a:solidFill>
                              <a:srgbClr val="E36C0A"/>
                            </a:solidFill>
                            <a:round/>
                            <a:headEnd/>
                            <a:tailEnd/>
                          </a:ln>
                        </wps:spPr>
                        <wps:txbx>
                          <w:txbxContent>
                            <w:p w:rsidR="00ED25A6" w:rsidRDefault="00ED25A6" w:rsidP="00F17DB1">
                              <w:pPr>
                                <w:ind w:firstLine="0"/>
                                <w:jc w:val="center"/>
                                <w:rPr>
                                  <w:rFonts w:ascii="Times New Roman" w:hAnsi="Times New Roman"/>
                                  <w:b/>
                                  <w:sz w:val="28"/>
                                  <w:szCs w:val="28"/>
                                </w:rPr>
                              </w:pPr>
                              <w:r w:rsidRPr="00035425">
                                <w:rPr>
                                  <w:rFonts w:ascii="Times New Roman" w:hAnsi="Times New Roman"/>
                                  <w:b/>
                                  <w:sz w:val="28"/>
                                  <w:szCs w:val="28"/>
                                </w:rPr>
                                <w:t>Конкурентные преимущества</w:t>
                              </w:r>
                            </w:p>
                            <w:p w:rsidR="00ED25A6" w:rsidRPr="00035425" w:rsidRDefault="00ED25A6" w:rsidP="00F17DB1">
                              <w:pPr>
                                <w:ind w:firstLine="0"/>
                                <w:jc w:val="center"/>
                                <w:rPr>
                                  <w:rFonts w:ascii="Times New Roman" w:hAnsi="Times New Roman"/>
                                  <w:b/>
                                  <w:sz w:val="28"/>
                                  <w:szCs w:val="28"/>
                                </w:rPr>
                              </w:pPr>
                              <w:r>
                                <w:rPr>
                                  <w:rFonts w:ascii="Times New Roman" w:hAnsi="Times New Roman"/>
                                  <w:b/>
                                  <w:sz w:val="28"/>
                                  <w:szCs w:val="28"/>
                                </w:rPr>
                                <w:t>района</w:t>
                              </w:r>
                            </w:p>
                          </w:txbxContent>
                        </wps:txbx>
                        <wps:bodyPr rot="0" vert="horz" wrap="square" lIns="91440" tIns="45720" rIns="91440" bIns="45720" anchor="t" anchorCtr="0" upright="1">
                          <a:noAutofit/>
                        </wps:bodyPr>
                      </wps:wsp>
                      <wps:wsp>
                        <wps:cNvPr id="57" name="AutoShape 82"/>
                        <wps:cNvSpPr>
                          <a:spLocks noChangeArrowheads="1"/>
                        </wps:cNvSpPr>
                        <wps:spPr bwMode="auto">
                          <a:xfrm>
                            <a:off x="1030" y="1497"/>
                            <a:ext cx="1802" cy="1373"/>
                          </a:xfrm>
                          <a:prstGeom prst="roundRect">
                            <a:avLst>
                              <a:gd name="adj" fmla="val 16667"/>
                            </a:avLst>
                          </a:prstGeom>
                          <a:solidFill>
                            <a:srgbClr val="F2DBDB"/>
                          </a:solidFill>
                          <a:ln w="9525">
                            <a:solidFill>
                              <a:srgbClr val="943634"/>
                            </a:solidFill>
                            <a:round/>
                            <a:headEnd/>
                            <a:tailEnd/>
                          </a:ln>
                        </wps:spPr>
                        <wps:txb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Наличие природных ресурсов</w:t>
                              </w:r>
                            </w:p>
                          </w:txbxContent>
                        </wps:txbx>
                        <wps:bodyPr rot="0" vert="horz" wrap="square" lIns="91440" tIns="45720" rIns="91440" bIns="45720" anchor="t" anchorCtr="0" upright="1">
                          <a:noAutofit/>
                        </wps:bodyPr>
                      </wps:wsp>
                      <wps:wsp>
                        <wps:cNvPr id="58" name="AutoShape 83"/>
                        <wps:cNvSpPr>
                          <a:spLocks noChangeArrowheads="1"/>
                        </wps:cNvSpPr>
                        <wps:spPr bwMode="auto">
                          <a:xfrm>
                            <a:off x="946" y="3456"/>
                            <a:ext cx="1886" cy="1920"/>
                          </a:xfrm>
                          <a:prstGeom prst="roundRect">
                            <a:avLst>
                              <a:gd name="adj" fmla="val 16667"/>
                            </a:avLst>
                          </a:prstGeom>
                          <a:solidFill>
                            <a:srgbClr val="F2DBDB"/>
                          </a:solidFill>
                          <a:ln w="9525">
                            <a:solidFill>
                              <a:srgbClr val="943634"/>
                            </a:solidFill>
                            <a:round/>
                            <a:headEnd/>
                            <a:tailEnd/>
                          </a:ln>
                        </wps:spPr>
                        <wps:txb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Наличие свободных земельных участков для инвестиций</w:t>
                              </w:r>
                            </w:p>
                          </w:txbxContent>
                        </wps:txbx>
                        <wps:bodyPr rot="0" vert="horz" wrap="square" lIns="91440" tIns="45720" rIns="91440" bIns="45720" anchor="t" anchorCtr="0" upright="1">
                          <a:noAutofit/>
                        </wps:bodyPr>
                      </wps:wsp>
                      <wps:wsp>
                        <wps:cNvPr id="59" name="AutoShape 84"/>
                        <wps:cNvSpPr>
                          <a:spLocks noChangeArrowheads="1"/>
                        </wps:cNvSpPr>
                        <wps:spPr bwMode="auto">
                          <a:xfrm>
                            <a:off x="3663" y="4913"/>
                            <a:ext cx="3159" cy="915"/>
                          </a:xfrm>
                          <a:prstGeom prst="roundRect">
                            <a:avLst>
                              <a:gd name="adj" fmla="val 16667"/>
                            </a:avLst>
                          </a:prstGeom>
                          <a:solidFill>
                            <a:srgbClr val="F2DBDB"/>
                          </a:solidFill>
                          <a:ln w="9525">
                            <a:solidFill>
                              <a:srgbClr val="943634"/>
                            </a:solidFill>
                            <a:round/>
                            <a:headEnd/>
                            <a:tailEnd/>
                          </a:ln>
                        </wps:spPr>
                        <wps:txb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Выгодное географическое положение</w:t>
                              </w:r>
                            </w:p>
                          </w:txbxContent>
                        </wps:txbx>
                        <wps:bodyPr rot="0" vert="horz" wrap="square" lIns="91440" tIns="45720" rIns="91440" bIns="45720" anchor="t" anchorCtr="0" upright="1">
                          <a:noAutofit/>
                        </wps:bodyPr>
                      </wps:wsp>
                      <wps:wsp>
                        <wps:cNvPr id="60" name="AutoShape 85"/>
                        <wps:cNvSpPr>
                          <a:spLocks noChangeArrowheads="1"/>
                        </wps:cNvSpPr>
                        <wps:spPr bwMode="auto">
                          <a:xfrm>
                            <a:off x="8127" y="2485"/>
                            <a:ext cx="2350" cy="971"/>
                          </a:xfrm>
                          <a:prstGeom prst="roundRect">
                            <a:avLst>
                              <a:gd name="adj" fmla="val 16667"/>
                            </a:avLst>
                          </a:prstGeom>
                          <a:solidFill>
                            <a:srgbClr val="F2DBDB"/>
                          </a:solidFill>
                          <a:ln w="9525">
                            <a:solidFill>
                              <a:srgbClr val="943634"/>
                            </a:solidFill>
                            <a:round/>
                            <a:headEnd/>
                            <a:tailEnd/>
                          </a:ln>
                        </wps:spPr>
                        <wps:txb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Промышленный центр Республики</w:t>
                              </w:r>
                            </w:p>
                          </w:txbxContent>
                        </wps:txbx>
                        <wps:bodyPr rot="0" vert="horz" wrap="square" lIns="91440" tIns="45720" rIns="91440" bIns="45720" anchor="t" anchorCtr="0" upright="1">
                          <a:noAutofit/>
                        </wps:bodyPr>
                      </wps:wsp>
                      <wps:wsp>
                        <wps:cNvPr id="61" name="AutoShape 86"/>
                        <wps:cNvSpPr>
                          <a:spLocks noChangeArrowheads="1"/>
                        </wps:cNvSpPr>
                        <wps:spPr bwMode="auto">
                          <a:xfrm>
                            <a:off x="7832" y="4092"/>
                            <a:ext cx="2451" cy="870"/>
                          </a:xfrm>
                          <a:prstGeom prst="roundRect">
                            <a:avLst>
                              <a:gd name="adj" fmla="val 16667"/>
                            </a:avLst>
                          </a:prstGeom>
                          <a:solidFill>
                            <a:srgbClr val="F2DBDB"/>
                          </a:solidFill>
                          <a:ln w="9525">
                            <a:solidFill>
                              <a:srgbClr val="943634"/>
                            </a:solidFill>
                            <a:round/>
                            <a:headEnd/>
                            <a:tailEnd/>
                          </a:ln>
                        </wps:spPr>
                        <wps:txb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Сбалансированная социальная сфера</w:t>
                              </w:r>
                            </w:p>
                          </w:txbxContent>
                        </wps:txbx>
                        <wps:bodyPr rot="0" vert="horz" wrap="square" lIns="91440" tIns="45720" rIns="91440" bIns="45720" anchor="t" anchorCtr="0" upright="1">
                          <a:noAutofit/>
                        </wps:bodyPr>
                      </wps:wsp>
                      <wps:wsp>
                        <wps:cNvPr id="62" name="AutoShape 87"/>
                        <wps:cNvSpPr>
                          <a:spLocks noChangeArrowheads="1"/>
                        </wps:cNvSpPr>
                        <wps:spPr bwMode="auto">
                          <a:xfrm>
                            <a:off x="2967" y="297"/>
                            <a:ext cx="3159" cy="1200"/>
                          </a:xfrm>
                          <a:prstGeom prst="roundRect">
                            <a:avLst>
                              <a:gd name="adj" fmla="val 16667"/>
                            </a:avLst>
                          </a:prstGeom>
                          <a:solidFill>
                            <a:srgbClr val="F2DBDB"/>
                          </a:solidFill>
                          <a:ln w="9525">
                            <a:solidFill>
                              <a:srgbClr val="943634"/>
                            </a:solidFill>
                            <a:round/>
                            <a:headEnd/>
                            <a:tailEnd/>
                          </a:ln>
                        </wps:spPr>
                        <wps:txb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Динамично развивающая сфера потребительского рынка</w:t>
                              </w:r>
                            </w:p>
                          </w:txbxContent>
                        </wps:txbx>
                        <wps:bodyPr rot="0" vert="horz" wrap="square" lIns="91440" tIns="45720" rIns="91440" bIns="45720" anchor="t" anchorCtr="0" upright="1">
                          <a:noAutofit/>
                        </wps:bodyPr>
                      </wps:wsp>
                      <wps:wsp>
                        <wps:cNvPr id="63" name="AutoShape 88"/>
                        <wps:cNvSpPr>
                          <a:spLocks noChangeArrowheads="1"/>
                        </wps:cNvSpPr>
                        <wps:spPr bwMode="auto">
                          <a:xfrm rot="-1577553">
                            <a:off x="4398" y="1497"/>
                            <a:ext cx="787" cy="1159"/>
                          </a:xfrm>
                          <a:prstGeom prst="upArrow">
                            <a:avLst>
                              <a:gd name="adj1" fmla="val 50000"/>
                              <a:gd name="adj2" fmla="val 36817"/>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96" name="AutoShape 89"/>
                        <wps:cNvSpPr>
                          <a:spLocks noChangeArrowheads="1"/>
                        </wps:cNvSpPr>
                        <wps:spPr bwMode="auto">
                          <a:xfrm flipV="1">
                            <a:off x="4892" y="4177"/>
                            <a:ext cx="787" cy="670"/>
                          </a:xfrm>
                          <a:prstGeom prst="upArrow">
                            <a:avLst>
                              <a:gd name="adj1" fmla="val 50000"/>
                              <a:gd name="adj2" fmla="val 25000"/>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97" name="AutoShape 90"/>
                        <wps:cNvSpPr>
                          <a:spLocks noChangeArrowheads="1"/>
                        </wps:cNvSpPr>
                        <wps:spPr bwMode="auto">
                          <a:xfrm rot="7463297">
                            <a:off x="6655" y="3725"/>
                            <a:ext cx="897" cy="930"/>
                          </a:xfrm>
                          <a:prstGeom prst="upArrow">
                            <a:avLst>
                              <a:gd name="adj1" fmla="val 50000"/>
                              <a:gd name="adj2" fmla="val 25920"/>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98" name="AutoShape 91"/>
                        <wps:cNvSpPr>
                          <a:spLocks noChangeArrowheads="1"/>
                        </wps:cNvSpPr>
                        <wps:spPr bwMode="auto">
                          <a:xfrm rot="2570956">
                            <a:off x="6184" y="1604"/>
                            <a:ext cx="897" cy="1014"/>
                          </a:xfrm>
                          <a:prstGeom prst="upArrow">
                            <a:avLst>
                              <a:gd name="adj1" fmla="val 50000"/>
                              <a:gd name="adj2" fmla="val 28261"/>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101" name="AutoShape 92"/>
                        <wps:cNvSpPr>
                          <a:spLocks noChangeArrowheads="1"/>
                        </wps:cNvSpPr>
                        <wps:spPr bwMode="auto">
                          <a:xfrm rot="35530679">
                            <a:off x="2928" y="3698"/>
                            <a:ext cx="897" cy="882"/>
                          </a:xfrm>
                          <a:prstGeom prst="upArrow">
                            <a:avLst>
                              <a:gd name="adj1" fmla="val 50000"/>
                              <a:gd name="adj2" fmla="val 25000"/>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102" name="AutoShape 93"/>
                        <wps:cNvSpPr>
                          <a:spLocks noChangeArrowheads="1"/>
                        </wps:cNvSpPr>
                        <wps:spPr bwMode="auto">
                          <a:xfrm rot="18036324">
                            <a:off x="2944" y="2192"/>
                            <a:ext cx="897" cy="851"/>
                          </a:xfrm>
                          <a:prstGeom prst="upArrow">
                            <a:avLst>
                              <a:gd name="adj1" fmla="val 50000"/>
                              <a:gd name="adj2" fmla="val 25000"/>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103" name="AutoShape 95"/>
                        <wps:cNvSpPr>
                          <a:spLocks noChangeArrowheads="1"/>
                        </wps:cNvSpPr>
                        <wps:spPr bwMode="auto">
                          <a:xfrm rot="4684101">
                            <a:off x="6880" y="2501"/>
                            <a:ext cx="897" cy="1014"/>
                          </a:xfrm>
                          <a:prstGeom prst="upArrow">
                            <a:avLst>
                              <a:gd name="adj1" fmla="val 50000"/>
                              <a:gd name="adj2" fmla="val 28261"/>
                            </a:avLst>
                          </a:prstGeom>
                          <a:solidFill>
                            <a:srgbClr val="FFFFFF"/>
                          </a:solidFill>
                          <a:ln w="9525">
                            <a:solidFill>
                              <a:srgbClr val="943634"/>
                            </a:solidFill>
                            <a:miter lim="800000"/>
                            <a:headEnd/>
                            <a:tailEnd/>
                          </a:ln>
                        </wps:spPr>
                        <wps:bodyPr rot="0" vert="eaVert" wrap="square" lIns="91440" tIns="45720" rIns="91440" bIns="45720" anchor="t" anchorCtr="0" upright="1">
                          <a:noAutofit/>
                        </wps:bodyPr>
                      </wps:wsp>
                      <wps:wsp>
                        <wps:cNvPr id="104" name="AutoShape 96"/>
                        <wps:cNvSpPr>
                          <a:spLocks noChangeArrowheads="1"/>
                        </wps:cNvSpPr>
                        <wps:spPr bwMode="auto">
                          <a:xfrm>
                            <a:off x="7230" y="596"/>
                            <a:ext cx="3247" cy="1440"/>
                          </a:xfrm>
                          <a:prstGeom prst="roundRect">
                            <a:avLst>
                              <a:gd name="adj" fmla="val 16667"/>
                            </a:avLst>
                          </a:prstGeom>
                          <a:solidFill>
                            <a:srgbClr val="F2DBDB"/>
                          </a:solidFill>
                          <a:ln w="9525">
                            <a:solidFill>
                              <a:srgbClr val="943634"/>
                            </a:solidFill>
                            <a:round/>
                            <a:headEnd/>
                            <a:tailEnd/>
                          </a:ln>
                        </wps:spPr>
                        <wps:txbx>
                          <w:txbxContent>
                            <w:p w:rsidR="00ED25A6" w:rsidRPr="00983275" w:rsidRDefault="00ED25A6" w:rsidP="00983275">
                              <w:pPr>
                                <w:ind w:firstLine="0"/>
                                <w:rPr>
                                  <w:szCs w:val="24"/>
                                </w:rPr>
                              </w:pPr>
                              <w:r>
                                <w:rPr>
                                  <w:rFonts w:ascii="Times New Roman" w:hAnsi="Times New Roman"/>
                                  <w:i/>
                                  <w:sz w:val="28"/>
                                  <w:szCs w:val="28"/>
                                </w:rPr>
                                <w:t>Ц</w:t>
                              </w:r>
                              <w:r w:rsidRPr="00983275">
                                <w:rPr>
                                  <w:rFonts w:ascii="Times New Roman" w:hAnsi="Times New Roman"/>
                                  <w:i/>
                                  <w:sz w:val="28"/>
                                  <w:szCs w:val="28"/>
                                </w:rPr>
                                <w:t>ентр инновационно-производственного</w:t>
                              </w:r>
                              <w:r w:rsidRPr="007357DF">
                                <w:rPr>
                                  <w:rFonts w:ascii="Times New Roman" w:hAnsi="Times New Roman"/>
                                  <w:sz w:val="28"/>
                                  <w:szCs w:val="28"/>
                                </w:rPr>
                                <w:t xml:space="preserve"> </w:t>
                              </w:r>
                              <w:r w:rsidRPr="00983275">
                                <w:rPr>
                                  <w:rFonts w:ascii="Times New Roman" w:hAnsi="Times New Roman"/>
                                  <w:i/>
                                  <w:sz w:val="28"/>
                                  <w:szCs w:val="28"/>
                                </w:rPr>
                                <w:t>проекта ИнноКам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18.95pt;margin-top:-13.5pt;width:476.55pt;height:276.55pt;z-index:251738112" coordorigin="946,297" coordsize="9531,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">
                <v:roundrect id="AutoShape 81" o:spid="_x0000_s1027" style="position:absolute;left:3976;top:2719;width:2512;height:13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VsQA&#10;AADbAAAADwAAAGRycy9kb3ducmV2LnhtbESPQWvCQBSE7wX/w/KE3urGQKWmrlKFiFBK0QTPj+xr&#10;NjT7NmTXGPvru4WCx2FmvmFWm9G2YqDeN44VzGcJCOLK6YZrBWWRP72A8AFZY+uYFNzIw2Y9eVhh&#10;pt2VjzScQi0ihH2GCkwIXSalrwxZ9DPXEUfvy/UWQ5R9LXWP1wi3rUyTZCEtNhwXDHa0M1R9ny5W&#10;wfv8E/fFkJfb9LI//yyXgU3zodTjdHx7BRFoDPfwf/ugFTwv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x1bEAAAA2wAAAA8AAAAAAAAAAAAAAAAAmAIAAGRycy9k&#10;b3ducmV2LnhtbFBLBQYAAAAABAAEAPUAAACJAwAAAAA=&#10;" fillcolor="#fbd4b4" strokecolor="#e36c0a">
                  <v:textbox>
                    <w:txbxContent>
                      <w:p w:rsidR="00ED25A6" w:rsidRDefault="00ED25A6" w:rsidP="00F17DB1">
                        <w:pPr>
                          <w:ind w:firstLine="0"/>
                          <w:jc w:val="center"/>
                          <w:rPr>
                            <w:rFonts w:ascii="Times New Roman" w:hAnsi="Times New Roman"/>
                            <w:b/>
                            <w:sz w:val="28"/>
                            <w:szCs w:val="28"/>
                          </w:rPr>
                        </w:pPr>
                        <w:r w:rsidRPr="00035425">
                          <w:rPr>
                            <w:rFonts w:ascii="Times New Roman" w:hAnsi="Times New Roman"/>
                            <w:b/>
                            <w:sz w:val="28"/>
                            <w:szCs w:val="28"/>
                          </w:rPr>
                          <w:t>Конкурентные преимущества</w:t>
                        </w:r>
                      </w:p>
                      <w:p w:rsidR="00ED25A6" w:rsidRPr="00035425" w:rsidRDefault="00ED25A6" w:rsidP="00F17DB1">
                        <w:pPr>
                          <w:ind w:firstLine="0"/>
                          <w:jc w:val="center"/>
                          <w:rPr>
                            <w:rFonts w:ascii="Times New Roman" w:hAnsi="Times New Roman"/>
                            <w:b/>
                            <w:sz w:val="28"/>
                            <w:szCs w:val="28"/>
                          </w:rPr>
                        </w:pPr>
                        <w:r>
                          <w:rPr>
                            <w:rFonts w:ascii="Times New Roman" w:hAnsi="Times New Roman"/>
                            <w:b/>
                            <w:sz w:val="28"/>
                            <w:szCs w:val="28"/>
                          </w:rPr>
                          <w:t>района</w:t>
                        </w:r>
                      </w:p>
                    </w:txbxContent>
                  </v:textbox>
                </v:roundrect>
                <v:roundrect id="AutoShape 82" o:spid="_x0000_s1028" style="position:absolute;left:1030;top:1497;width:1802;height:13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5wsMA&#10;AADbAAAADwAAAGRycy9kb3ducmV2LnhtbESPW4vCMBSE3xf8D+EI+7amLqyXahRxEWSf3Hp5PjTH&#10;NticlCba6q/fCAs+DjPzDTNfdrYSN2q8caxgOEhAEOdOGy4UHPabjwkIH5A1Vo5JwZ08LBe9tzmm&#10;2rX8S7csFCJC2KeooAyhTqX0eUkW/cDVxNE7u8ZiiLIppG6wjXBbyc8kGUmLhuNCiTWtS8ov2dUq&#10;OCX6YY6tnY509lMX0/FjZ7Jvpd773WoGIlAXXuH/9lYr+BrD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5wsMAAADbAAAADwAAAAAAAAAAAAAAAACYAgAAZHJzL2Rv&#10;d25yZXYueG1sUEsFBgAAAAAEAAQA9QAAAIgDAAAAAA==&#10;" fillcolor="#f2dbdb" strokecolor="#943634">
                  <v:textbo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Наличие природных ресурсов</w:t>
                        </w:r>
                      </w:p>
                    </w:txbxContent>
                  </v:textbox>
                </v:roundrect>
                <v:roundrect id="AutoShape 83" o:spid="_x0000_s1029" style="position:absolute;left:946;top:3456;width:1886;height:19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tsMEA&#10;AADbAAAADwAAAGRycy9kb3ducmV2LnhtbERPyWrDMBC9B/oPYgq9JXIDzeJYNiWlUHpqnOU8WBNb&#10;xBoZS7XdfH11KPT4eHtWTLYVA/XeOFbwvEhAEFdOG64VnI7v8w0IH5A1to5JwQ95KPKHWYapdiMf&#10;aChDLWII+xQVNCF0qZS+asiiX7iOOHJX11sMEfa11D2OMdy2cpkkK2nRcGxosKN9Q9Wt/LYKLom+&#10;m/Notytdfnb1dn3/MuWbUk+P0+sORKAp/Iv/3B9awUscG7/EH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s7bDBAAAA2wAAAA8AAAAAAAAAAAAAAAAAmAIAAGRycy9kb3du&#10;cmV2LnhtbFBLBQYAAAAABAAEAPUAAACGAwAAAAA=&#10;" fillcolor="#f2dbdb" strokecolor="#943634">
                  <v:textbo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Наличие свободных земельных участков для инвестиций</w:t>
                        </w:r>
                      </w:p>
                    </w:txbxContent>
                  </v:textbox>
                </v:roundrect>
                <v:roundrect id="AutoShape 84" o:spid="_x0000_s1030" style="position:absolute;left:3663;top:4913;width:3159;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IK8MA&#10;AADbAAAADwAAAGRycy9kb3ducmV2LnhtbESPQWvCQBSE70L/w/IK3nRTodpEVylKQTxp2np+ZF+T&#10;pdm3Ibua6K93BcHjMDPfMItVb2txptYbxwrexgkI4sJpw6WCn++v0QcIH5A11o5JwYU8rJYvgwVm&#10;2nV8oHMeShEh7DNUUIXQZFL6oiKLfuwa4uj9udZiiLItpW6xi3Bby0mSTKVFw3GhwobWFRX/+ckq&#10;OCb6an47m051vmvKdHbdm3yj1PC1/5yDCNSHZ/jR3moF7ync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BIK8MAAADbAAAADwAAAAAAAAAAAAAAAACYAgAAZHJzL2Rv&#10;d25yZXYueG1sUEsFBgAAAAAEAAQA9QAAAIgDAAAAAA==&#10;" fillcolor="#f2dbdb" strokecolor="#943634">
                  <v:textbo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Выгодное географическое положение</w:t>
                        </w:r>
                      </w:p>
                    </w:txbxContent>
                  </v:textbox>
                </v:roundrect>
                <v:roundrect id="AutoShape 85" o:spid="_x0000_s1031" style="position:absolute;left:8127;top:2485;width:2350;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rC8AA&#10;AADbAAAADwAAAGRycy9kb3ducmV2LnhtbERPz2vCMBS+C/sfwhvsZtN5qLYzytgYDE+u6s6P5q0N&#10;a15KEm3nX28OA48f3+/1drK9uJAPxrGC5ywHQdw4bbhVcDx8zFcgQkTW2DsmBX8UYLt5mK2x0m7k&#10;L7rUsRUphEOFCroYh0rK0HRkMWRuIE7cj/MWY4K+ldrjmMJtLxd5XkiLhlNDhwO9ddT81mer4DvX&#10;V3MabVnoeje05fK6N/W7Uk+P0+sLiEhTvIv/3Z9aQZHWpy/pB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YrC8AAAADbAAAADwAAAAAAAAAAAAAAAACYAgAAZHJzL2Rvd25y&#10;ZXYueG1sUEsFBgAAAAAEAAQA9QAAAIUDAAAAAA==&#10;" fillcolor="#f2dbdb" strokecolor="#943634">
                  <v:textbo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Промышленный центр Республики</w:t>
                        </w:r>
                      </w:p>
                    </w:txbxContent>
                  </v:textbox>
                </v:roundrect>
                <v:roundrect id="AutoShape 86" o:spid="_x0000_s1032" style="position:absolute;left:7832;top:4092;width:2451;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OkMIA&#10;AADbAAAADwAAAGRycy9kb3ducmV2LnhtbESPQWvCQBSE70L/w/IK3nRjD1FTVyktgnjS2Pb8yD6T&#10;xezbkF1N9Ne7guBxmJlvmMWqt7W4UOuNYwWTcQKCuHDacKng97AezUD4gKyxdkwKruRhtXwbLDDT&#10;ruM9XfJQighhn6GCKoQmk9IXFVn0Y9cQR+/oWoshyraUusUuwm0tP5IklRYNx4UKG/quqDjlZ6vg&#10;P9E389fZearzbVPOp7edyX+UGr73X58gAvXhFX62N1pBOoH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o6QwgAAANsAAAAPAAAAAAAAAAAAAAAAAJgCAABkcnMvZG93&#10;bnJldi54bWxQSwUGAAAAAAQABAD1AAAAhwMAAAAA&#10;" fillcolor="#f2dbdb" strokecolor="#943634">
                  <v:textbo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Сбалансированная социальная сфера</w:t>
                        </w:r>
                      </w:p>
                    </w:txbxContent>
                  </v:textbox>
                </v:roundrect>
                <v:roundrect id="AutoShape 87" o:spid="_x0000_s1033" style="position:absolute;left:2967;top:297;width:3159;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Q58MA&#10;AADbAAAADwAAAGRycy9kb3ducmV2LnhtbESPQWvCQBSE7wX/w/IEb3Wjh7SmboIognhqY9vzI/tM&#10;FrNvQ3Y10V/fLRR6HGbmG2ZdjLYVN+q9caxgMU9AEFdOG64VfJ72z68gfEDW2DomBXfyUOSTpzVm&#10;2g38Qbcy1CJC2GeooAmhy6T0VUMW/dx1xNE7u95iiLKvpe5xiHDbymWSpNKi4bjQYEfbhqpLebUK&#10;vhP9MF+DXaW6PHb16uXxbsqdUrPpuHkDEWgM/+G/9kErSJ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Q58MAAADbAAAADwAAAAAAAAAAAAAAAACYAgAAZHJzL2Rv&#10;d25yZXYueG1sUEsFBgAAAAAEAAQA9QAAAIgDAAAAAA==&#10;" fillcolor="#f2dbdb" strokecolor="#943634">
                  <v:textbox>
                    <w:txbxContent>
                      <w:p w:rsidR="00ED25A6" w:rsidRPr="00BF4CE3" w:rsidRDefault="00ED25A6" w:rsidP="00F17DB1">
                        <w:pPr>
                          <w:ind w:firstLine="0"/>
                          <w:jc w:val="center"/>
                          <w:rPr>
                            <w:rFonts w:ascii="Times New Roman" w:hAnsi="Times New Roman"/>
                            <w:i/>
                            <w:sz w:val="24"/>
                            <w:szCs w:val="24"/>
                          </w:rPr>
                        </w:pPr>
                        <w:r w:rsidRPr="00BF4CE3">
                          <w:rPr>
                            <w:rFonts w:ascii="Times New Roman" w:hAnsi="Times New Roman"/>
                            <w:i/>
                            <w:sz w:val="24"/>
                            <w:szCs w:val="24"/>
                          </w:rPr>
                          <w:t>Динамично развивающая сфера потребительского рынка</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8" o:spid="_x0000_s1034" type="#_x0000_t68" style="position:absolute;left:4398;top:1497;width:787;height:1159;rotation:-17231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pfcIA&#10;AADbAAAADwAAAGRycy9kb3ducmV2LnhtbESPQWsCMRSE70L/Q3iCNzerC1K2RhGp0J5EW9rrI3lu&#10;lt28LJuoq7/eCIUeh5n5hlmuB9eKC/Wh9qxgluUgiLU3NVcKvr9201cQISIbbD2TghsFWK9eRkss&#10;jb/ygS7HWIkE4VCiAhtjV0oZtCWHIfMdcfJOvncYk+wraXq8Jrhr5TzPF9JhzWnBYkdbS7o5np2C&#10;909nd3H2U98bbPZ3XfwS6kKpyXjYvIGINMT/8F/7wyhYFPD8kn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el9wgAAANsAAAAPAAAAAAAAAAAAAAAAAJgCAABkcnMvZG93&#10;bnJldi54bWxQSwUGAAAAAAQABAD1AAAAhwMAAAAA&#10;" strokecolor="#943634">
                  <v:textbox style="layout-flow:vertical-ideographic"/>
                </v:shape>
                <v:shape id="AutoShape 89" o:spid="_x0000_s1035" type="#_x0000_t68" style="position:absolute;left:4892;top:4177;width:787;height:6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B/cQA&#10;AADbAAAADwAAAGRycy9kb3ducmV2LnhtbESPwW7CMBBE75X6D9ZW6q04oILSFIMQggpukPIB23jr&#10;pI3Xke2S8PcYCanH0cy80cyXg23FmXxoHCsYjzIQxJXTDRsFp8/tSw4iRGSNrWNScKEAy8XjwxwL&#10;7Xo+0rmMRiQIhwIV1DF2hZShqsliGLmOOHnfzluMSXojtcc+wW0rJ1k2kxYbTgs1drSuqfot/6yC&#10;/dF8jVcf/me6fTWbUp4Oa5f3Sj0/Dat3EJGG+B++t3dawdsMbl/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3Af3EAAAA2wAAAA8AAAAAAAAAAAAAAAAAmAIAAGRycy9k&#10;b3ducmV2LnhtbFBLBQYAAAAABAAEAPUAAACJAwAAAAA=&#10;" strokecolor="#943634">
                  <v:textbox style="layout-flow:vertical-ideographic"/>
                </v:shape>
                <v:shape id="AutoShape 90" o:spid="_x0000_s1036" type="#_x0000_t68" style="position:absolute;left:6655;top:3725;width:897;height:930;rotation:81519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G78EA&#10;AADbAAAADwAAAGRycy9kb3ducmV2LnhtbESP3YrCMBSE7xd8h3AE79bURbdajSLCiiB74c8DHJpj&#10;W2xOShJtfXsjCF4OM/MNs1h1phZ3cr6yrGA0TEAQ51ZXXCg4n/6+pyB8QNZYWyYFD/KwWva+Fphp&#10;2/KB7sdQiAhhn6GCMoQmk9LnJRn0Q9sQR+9incEQpSukdthGuKnlT5L8SoMVx4USG9qUlF+PN6MA&#10;27SSzfj/NjGXzbRr3Z4n21SpQb9bz0EE6sIn/G7vtIJZCq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u/BAAAA2wAAAA8AAAAAAAAAAAAAAAAAmAIAAGRycy9kb3du&#10;cmV2LnhtbFBLBQYAAAAABAAEAPUAAACGAwAAAAA=&#10;" strokecolor="#943634">
                  <v:textbox style="layout-flow:vertical-ideographic"/>
                </v:shape>
                <v:shape id="AutoShape 91" o:spid="_x0000_s1037" type="#_x0000_t68" style="position:absolute;left:6184;top:1604;width:897;height:1014;rotation:28081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bSMEA&#10;AADbAAAADwAAAGRycy9kb3ducmV2LnhtbERPTYvCMBC9C/sfwizsTVM9LFpNy7LLgngQrUqvQzO2&#10;1WZSmqjVX28OgsfH+16kvWnElTpXW1YwHkUgiAuray4V7Hf/wykI55E1NpZJwZ0cpMnHYIGxtjfe&#10;0jXzpQgh7GJUUHnfxlK6oiKDbmRb4sAdbWfQB9iVUnd4C+GmkZMo+pYGaw4NFbb0W1Fxzi5GQb45&#10;TR71uDxfCnP4a1cuz9YuV+rrs/+Zg/DU+7f45V5qBbMwN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c20jBAAAA2wAAAA8AAAAAAAAAAAAAAAAAmAIAAGRycy9kb3du&#10;cmV2LnhtbFBLBQYAAAAABAAEAPUAAACGAwAAAAA=&#10;" strokecolor="#943634">
                  <v:textbox style="layout-flow:vertical-ideographic"/>
                </v:shape>
                <v:shape id="AutoShape 92" o:spid="_x0000_s1038" type="#_x0000_t68" style="position:absolute;left:2928;top:3698;width:897;height:882;rotation:-83769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YD8MA&#10;AADcAAAADwAAAGRycy9kb3ducmV2LnhtbERPTWvCQBC9F/oflin0pptIEYmuIopQaD0YRfQ2Zsds&#10;MDsbs1tN/31XEHqbx/ucyayztbhR6yvHCtJ+AoK4cLriUsFuu+qNQPiArLF2TAp+ycNs+voywUy7&#10;O2/olodSxBD2GSowITSZlL4wZNH3XUMcubNrLYYI21LqFu8x3NZykCRDabHi2GCwoYWh4pL/WAX+&#10;cNqEr70bfB9Nc10fi/Rjma+Uen/r5mMQgbrwL366P3Wcn6TweCZe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YD8MAAADcAAAADwAAAAAAAAAAAAAAAACYAgAAZHJzL2Rv&#10;d25yZXYueG1sUEsFBgAAAAAEAAQA9QAAAIgDAAAAAA==&#10;" strokecolor="#943634">
                  <v:textbox style="layout-flow:vertical-ideographic"/>
                </v:shape>
                <v:shape id="AutoShape 93" o:spid="_x0000_s1039" type="#_x0000_t68" style="position:absolute;left:2944;top:2192;width:897;height:851;rotation:-38924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EQb8A&#10;AADcAAAADwAAAGRycy9kb3ducmV2LnhtbERPzYrCMBC+C75DGGFvmtiDu1SjiFTw5q76AEMztqXN&#10;pDSxtj79ZmHB23x8v7PZDbYRPXW+cqxhuVAgiHNnKi403K7H+RcIH5ANNo5Jw0gedtvpZIOpcU/+&#10;of4SChFD2KeooQyhTaX0eUkW/cK1xJG7u85iiLArpOnwGcNtIxOlVtJixbGhxJYOJeX15WE1nF3/&#10;mamk+k7k+ZaFrB6pfo1af8yG/RpEoCG8xf/uk4nzVQJ/z8QL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ERBvwAAANwAAAAPAAAAAAAAAAAAAAAAAJgCAABkcnMvZG93bnJl&#10;di54bWxQSwUGAAAAAAQABAD1AAAAhAMAAAAA&#10;" strokecolor="#943634">
                  <v:textbox style="layout-flow:vertical-ideographic"/>
                </v:shape>
                <v:shape id="AutoShape 95" o:spid="_x0000_s1040" type="#_x0000_t68" style="position:absolute;left:6880;top:2501;width:897;height:1014;rotation:51162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y3sAA&#10;AADcAAAADwAAAGRycy9kb3ducmV2LnhtbERPTYvCMBC9L/gfwgje1sQVRKpRRBS82nWXPQ7N2BSb&#10;Sdtka/33RljY2zze56y3g6tFT12oPGuYTRUI4sKbiksNl8/j+xJEiMgGa8+k4UEBtpvR2xoz4+98&#10;pj6PpUghHDLUYGNsMilDYclhmPqGOHFX3zmMCXalNB3eU7ir5YdSC+mw4tRgsaG9peKW/zoNrT+2&#10;xaX/Xi5+TgdUbT6zof3SejIedisQkYb4L/5zn0yar+bweiZd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Ny3sAAAADcAAAADwAAAAAAAAAAAAAAAACYAgAAZHJzL2Rvd25y&#10;ZXYueG1sUEsFBgAAAAAEAAQA9QAAAIUDAAAAAA==&#10;" strokecolor="#943634">
                  <v:textbox style="layout-flow:vertical-ideographic"/>
                </v:shape>
                <v:roundrect id="AutoShape 96" o:spid="_x0000_s1041" style="position:absolute;left:7230;top:596;width:3247;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W6cIA&#10;AADcAAAADwAAAGRycy9kb3ducmV2LnhtbERP32vCMBB+F/wfwgm+2cQxnHZGkY2B+LTVbc9Hc7bB&#10;5lKazFb/+mUw8O0+vp+33g6uERfqgvWsYZ4pEMSlN5YrDZ/Ht9kSRIjIBhvPpOFKAbab8WiNufE9&#10;f9CliJVIIRxy1FDH2OZShrImhyHzLXHiTr5zGBPsKmk67FO4a+SDUgvp0HJqqLGll5rKc/HjNHwr&#10;c7NfvVstTHFoq9XT7d0Wr1pPJ8PuGUSkId7F/+69SfPVI/w9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bpwgAAANwAAAAPAAAAAAAAAAAAAAAAAJgCAABkcnMvZG93&#10;bnJldi54bWxQSwUGAAAAAAQABAD1AAAAhwMAAAAA&#10;" fillcolor="#f2dbdb" strokecolor="#943634">
                  <v:textbox>
                    <w:txbxContent>
                      <w:p w:rsidR="00ED25A6" w:rsidRPr="00983275" w:rsidRDefault="00ED25A6" w:rsidP="00983275">
                        <w:pPr>
                          <w:ind w:firstLine="0"/>
                          <w:rPr>
                            <w:szCs w:val="24"/>
                          </w:rPr>
                        </w:pPr>
                        <w:r>
                          <w:rPr>
                            <w:rFonts w:ascii="Times New Roman" w:hAnsi="Times New Roman"/>
                            <w:i/>
                            <w:sz w:val="28"/>
                            <w:szCs w:val="28"/>
                          </w:rPr>
                          <w:t>Ц</w:t>
                        </w:r>
                        <w:r w:rsidRPr="00983275">
                          <w:rPr>
                            <w:rFonts w:ascii="Times New Roman" w:hAnsi="Times New Roman"/>
                            <w:i/>
                            <w:sz w:val="28"/>
                            <w:szCs w:val="28"/>
                          </w:rPr>
                          <w:t>ентр инновационно-производственного</w:t>
                        </w:r>
                        <w:r w:rsidRPr="007357DF">
                          <w:rPr>
                            <w:rFonts w:ascii="Times New Roman" w:hAnsi="Times New Roman"/>
                            <w:sz w:val="28"/>
                            <w:szCs w:val="28"/>
                          </w:rPr>
                          <w:t xml:space="preserve"> </w:t>
                        </w:r>
                        <w:r w:rsidRPr="00983275">
                          <w:rPr>
                            <w:rFonts w:ascii="Times New Roman" w:hAnsi="Times New Roman"/>
                            <w:i/>
                            <w:sz w:val="28"/>
                            <w:szCs w:val="28"/>
                          </w:rPr>
                          <w:t>проекта ИнноКам</w:t>
                        </w:r>
                      </w:p>
                    </w:txbxContent>
                  </v:textbox>
                </v:roundrect>
              </v:group>
            </w:pict>
          </mc:Fallback>
        </mc:AlternateContent>
      </w: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ind w:firstLine="567"/>
        <w:contextualSpacing/>
        <w:jc w:val="both"/>
        <w:rPr>
          <w:rFonts w:ascii="Times New Roman" w:hAnsi="Times New Roman"/>
          <w:sz w:val="28"/>
          <w:szCs w:val="28"/>
        </w:rPr>
      </w:pPr>
    </w:p>
    <w:p w:rsidR="00403AB8" w:rsidRDefault="00403AB8" w:rsidP="00F17DB1">
      <w:pPr>
        <w:spacing w:line="240" w:lineRule="auto"/>
        <w:ind w:firstLine="567"/>
        <w:contextualSpacing/>
        <w:jc w:val="center"/>
        <w:rPr>
          <w:rFonts w:ascii="Times New Roman" w:hAnsi="Times New Roman"/>
          <w:b/>
          <w:sz w:val="24"/>
          <w:szCs w:val="24"/>
        </w:rPr>
      </w:pPr>
    </w:p>
    <w:p w:rsidR="00F17DB1" w:rsidRPr="00BF4CE3" w:rsidRDefault="00F17DB1" w:rsidP="00F17DB1">
      <w:pPr>
        <w:spacing w:line="240" w:lineRule="auto"/>
        <w:ind w:firstLine="567"/>
        <w:contextualSpacing/>
        <w:jc w:val="center"/>
        <w:rPr>
          <w:rFonts w:ascii="Times New Roman" w:hAnsi="Times New Roman"/>
          <w:b/>
          <w:sz w:val="24"/>
          <w:szCs w:val="24"/>
        </w:rPr>
      </w:pPr>
      <w:r>
        <w:rPr>
          <w:rFonts w:ascii="Times New Roman" w:hAnsi="Times New Roman"/>
          <w:b/>
          <w:sz w:val="24"/>
          <w:szCs w:val="24"/>
        </w:rPr>
        <w:t>Рисунок</w:t>
      </w:r>
      <w:r w:rsidR="00403AB8">
        <w:rPr>
          <w:rFonts w:ascii="Times New Roman" w:hAnsi="Times New Roman"/>
          <w:b/>
          <w:sz w:val="24"/>
          <w:szCs w:val="24"/>
        </w:rPr>
        <w:t xml:space="preserve"> 30</w:t>
      </w:r>
      <w:r>
        <w:rPr>
          <w:rFonts w:ascii="Times New Roman" w:hAnsi="Times New Roman"/>
          <w:b/>
          <w:sz w:val="24"/>
          <w:szCs w:val="24"/>
        </w:rPr>
        <w:t>. Конкурентные преимущества Нижнекамского муниципального района</w:t>
      </w:r>
    </w:p>
    <w:p w:rsidR="00F17DB1" w:rsidRDefault="00F17DB1" w:rsidP="00F17DB1">
      <w:pPr>
        <w:spacing w:line="240" w:lineRule="auto"/>
        <w:ind w:firstLine="567"/>
        <w:contextualSpacing/>
        <w:jc w:val="both"/>
        <w:rPr>
          <w:rFonts w:ascii="Times New Roman" w:hAnsi="Times New Roman"/>
          <w:sz w:val="28"/>
          <w:szCs w:val="28"/>
        </w:rPr>
      </w:pPr>
    </w:p>
    <w:p w:rsidR="00F17DB1" w:rsidRDefault="00F17DB1" w:rsidP="00F17DB1">
      <w:pPr>
        <w:spacing w:line="240" w:lineRule="auto"/>
        <w:contextualSpacing/>
        <w:jc w:val="both"/>
        <w:rPr>
          <w:rFonts w:ascii="Times New Roman" w:hAnsi="Times New Roman"/>
          <w:sz w:val="28"/>
          <w:szCs w:val="28"/>
        </w:rPr>
      </w:pPr>
      <w:r>
        <w:rPr>
          <w:rFonts w:ascii="Times New Roman" w:hAnsi="Times New Roman"/>
          <w:sz w:val="28"/>
          <w:szCs w:val="28"/>
        </w:rPr>
        <w:t>Перспективы района тесно связаны с возможностями использования имеющегося потенциала развития. Возможность развития транспортной инфраструктуры, рационального природопользования, охраны и использования объектов историко-культурного наследия, сохранения и улучшения окружающей среды призваны в итоге, улучшить условия проживания населения района.</w:t>
      </w:r>
    </w:p>
    <w:p w:rsidR="00F17DB1" w:rsidRDefault="00F17DB1" w:rsidP="00F17DB1">
      <w:pPr>
        <w:pStyle w:val="31"/>
        <w:widowControl w:val="0"/>
        <w:spacing w:after="0" w:line="240" w:lineRule="auto"/>
        <w:ind w:left="0"/>
        <w:contextualSpacing/>
        <w:jc w:val="both"/>
        <w:rPr>
          <w:rFonts w:ascii="Times New Roman" w:hAnsi="Times New Roman"/>
          <w:sz w:val="28"/>
          <w:szCs w:val="28"/>
        </w:rPr>
      </w:pPr>
      <w:r w:rsidRPr="00BF4CE3">
        <w:rPr>
          <w:rFonts w:ascii="Times New Roman" w:hAnsi="Times New Roman"/>
          <w:sz w:val="28"/>
          <w:szCs w:val="28"/>
        </w:rPr>
        <w:t xml:space="preserve">Перспективы развития производственного сектора экономики Нижнекамского муниципального района будут определять кластеры, в которых сосредоточен основной кадровый и инновационный потенциал развития территории. Некоторые из них уже в настоящее время определяют темпы экономического развития и рост уровня жизни населения, как нефтехимический кластер. Другие будут формировать основные показатели развития района в будущем, в средне- и долгосрочной перспективе. Главным критерием отнесения отраслей экономики к числу приоритетных является их вклад в формирование валовой добавленной стоимости, доходов бюджетов, обеспечение занятости населения, создание и использование современных наукоемких технологий, позволяющих создавать конкурентные преимущества отрасли экономики. Все это обуславливает необходимость изучения потенциала кластеризации отраслей экономики Нижнекамского муниципального района и выявления наиболее эффективных направлений инвестиционных вложений. </w:t>
      </w:r>
    </w:p>
    <w:p w:rsidR="009874E2" w:rsidRDefault="009874E2" w:rsidP="00F17DB1">
      <w:pPr>
        <w:pStyle w:val="31"/>
        <w:widowControl w:val="0"/>
        <w:spacing w:after="0" w:line="240" w:lineRule="auto"/>
        <w:ind w:left="0"/>
        <w:contextualSpacing/>
        <w:jc w:val="both"/>
        <w:rPr>
          <w:rFonts w:ascii="Times New Roman" w:hAnsi="Times New Roman"/>
          <w:b/>
          <w:sz w:val="26"/>
          <w:szCs w:val="26"/>
        </w:rPr>
      </w:pPr>
      <w:r w:rsidRPr="00523161">
        <w:rPr>
          <w:rFonts w:ascii="Times New Roman" w:hAnsi="Times New Roman"/>
          <w:b/>
          <w:sz w:val="28"/>
          <w:szCs w:val="28"/>
        </w:rPr>
        <w:t>Преимущество НМР</w:t>
      </w:r>
      <w:r w:rsidRPr="009874E2">
        <w:rPr>
          <w:rFonts w:ascii="Times New Roman" w:hAnsi="Times New Roman"/>
          <w:sz w:val="28"/>
          <w:szCs w:val="28"/>
        </w:rPr>
        <w:t xml:space="preserve"> – опыт реализации крупномасштабных</w:t>
      </w:r>
      <w:r w:rsidRPr="009874E2">
        <w:rPr>
          <w:rFonts w:ascii="Times New Roman" w:hAnsi="Times New Roman"/>
          <w:sz w:val="28"/>
          <w:szCs w:val="28"/>
        </w:rPr>
        <w:br/>
        <w:t xml:space="preserve">инвестиционных проектов, имеющих мультипликативный эффект. В </w:t>
      </w:r>
      <w:r>
        <w:rPr>
          <w:rFonts w:ascii="Times New Roman" w:hAnsi="Times New Roman"/>
          <w:sz w:val="28"/>
          <w:szCs w:val="28"/>
        </w:rPr>
        <w:t>районе</w:t>
      </w:r>
      <w:r w:rsidRPr="009874E2">
        <w:rPr>
          <w:rFonts w:ascii="Times New Roman" w:hAnsi="Times New Roman"/>
          <w:sz w:val="28"/>
          <w:szCs w:val="28"/>
        </w:rPr>
        <w:br/>
        <w:t>реализован проект, способный создать точки роста для малого и среднего</w:t>
      </w:r>
      <w:r w:rsidRPr="009874E2">
        <w:rPr>
          <w:rFonts w:ascii="Times New Roman" w:hAnsi="Times New Roman"/>
          <w:sz w:val="28"/>
          <w:szCs w:val="28"/>
        </w:rPr>
        <w:br/>
        <w:t>бизнеса: Индустриальный парк Камские Поляны.</w:t>
      </w:r>
    </w:p>
    <w:p w:rsidR="009874E2" w:rsidRPr="002110C2" w:rsidRDefault="009874E2" w:rsidP="009874E2">
      <w:pPr>
        <w:tabs>
          <w:tab w:val="left" w:pos="0"/>
        </w:tabs>
        <w:spacing w:line="240" w:lineRule="auto"/>
        <w:jc w:val="both"/>
        <w:rPr>
          <w:rFonts w:ascii="Times New Roman" w:hAnsi="Times New Roman"/>
          <w:sz w:val="26"/>
          <w:szCs w:val="26"/>
        </w:rPr>
      </w:pPr>
      <w:r w:rsidRPr="002110C2">
        <w:rPr>
          <w:rFonts w:ascii="Times New Roman" w:hAnsi="Times New Roman"/>
          <w:sz w:val="26"/>
          <w:szCs w:val="26"/>
        </w:rPr>
        <w:t>«Индустриальный парк «Камские Поляны» - комплекс (с единой инфраструктурой) современных, экономически эффективных производств по выпуску упаковочных материалов, сырья для текстильной промышленности, строительства, сельского хозяйства и автомобильной отрасли. Ориентирован на переработку полимеров. Объем выпущенной продукции «Индустриальный парк «Камские Поляны» в 2014 году составил 2,3 млрд.руб., что на 12,8% выше, чем за аналогичный период прошлого года,</w:t>
      </w:r>
    </w:p>
    <w:p w:rsidR="009874E2" w:rsidRPr="002110C2" w:rsidRDefault="009874E2" w:rsidP="009874E2">
      <w:pPr>
        <w:spacing w:line="240" w:lineRule="auto"/>
        <w:ind w:left="709" w:hanging="425"/>
        <w:jc w:val="both"/>
        <w:rPr>
          <w:rFonts w:ascii="Times New Roman" w:hAnsi="Times New Roman"/>
          <w:sz w:val="26"/>
          <w:szCs w:val="26"/>
        </w:rPr>
      </w:pPr>
      <w:r w:rsidRPr="002110C2">
        <w:rPr>
          <w:rFonts w:ascii="Times New Roman" w:hAnsi="Times New Roman"/>
          <w:sz w:val="26"/>
          <w:szCs w:val="26"/>
        </w:rPr>
        <w:t>Основные компании группы:</w:t>
      </w:r>
    </w:p>
    <w:p w:rsidR="009874E2" w:rsidRPr="002110C2" w:rsidRDefault="009874E2" w:rsidP="009874E2">
      <w:pPr>
        <w:numPr>
          <w:ilvl w:val="0"/>
          <w:numId w:val="83"/>
        </w:numPr>
        <w:tabs>
          <w:tab w:val="left" w:pos="851"/>
        </w:tabs>
        <w:spacing w:line="240" w:lineRule="auto"/>
        <w:ind w:left="709" w:hanging="425"/>
        <w:contextualSpacing/>
        <w:jc w:val="both"/>
        <w:rPr>
          <w:rFonts w:ascii="Times New Roman" w:hAnsi="Times New Roman"/>
          <w:sz w:val="26"/>
          <w:szCs w:val="26"/>
        </w:rPr>
      </w:pPr>
      <w:r w:rsidRPr="002110C2">
        <w:rPr>
          <w:rFonts w:ascii="Times New Roman" w:hAnsi="Times New Roman"/>
          <w:sz w:val="26"/>
          <w:szCs w:val="26"/>
        </w:rPr>
        <w:t>ООО «Управляющая компания «Индустриальный парк Камские Поляны»;</w:t>
      </w:r>
    </w:p>
    <w:p w:rsidR="009874E2" w:rsidRPr="002110C2" w:rsidRDefault="009874E2" w:rsidP="009874E2">
      <w:pPr>
        <w:numPr>
          <w:ilvl w:val="0"/>
          <w:numId w:val="83"/>
        </w:numPr>
        <w:tabs>
          <w:tab w:val="left" w:pos="851"/>
        </w:tabs>
        <w:spacing w:line="240" w:lineRule="auto"/>
        <w:ind w:left="709" w:hanging="425"/>
        <w:contextualSpacing/>
        <w:jc w:val="both"/>
        <w:rPr>
          <w:rFonts w:ascii="Times New Roman" w:hAnsi="Times New Roman"/>
          <w:sz w:val="26"/>
          <w:szCs w:val="26"/>
        </w:rPr>
      </w:pPr>
      <w:r w:rsidRPr="002110C2">
        <w:rPr>
          <w:rFonts w:ascii="Times New Roman" w:hAnsi="Times New Roman"/>
          <w:sz w:val="26"/>
          <w:szCs w:val="26"/>
        </w:rPr>
        <w:t>ООО фирма «Термокам» - производство радиаторов  охлаждения, технических узлов для машиностроительной отрасли;</w:t>
      </w:r>
    </w:p>
    <w:p w:rsidR="009874E2" w:rsidRPr="002110C2" w:rsidRDefault="009874E2" w:rsidP="009874E2">
      <w:pPr>
        <w:numPr>
          <w:ilvl w:val="0"/>
          <w:numId w:val="83"/>
        </w:numPr>
        <w:tabs>
          <w:tab w:val="left" w:pos="851"/>
        </w:tabs>
        <w:spacing w:line="240" w:lineRule="auto"/>
        <w:ind w:left="709" w:hanging="425"/>
        <w:contextualSpacing/>
        <w:jc w:val="both"/>
        <w:rPr>
          <w:rFonts w:ascii="Times New Roman" w:hAnsi="Times New Roman"/>
          <w:sz w:val="26"/>
          <w:szCs w:val="26"/>
        </w:rPr>
      </w:pPr>
      <w:r w:rsidRPr="002110C2">
        <w:rPr>
          <w:rFonts w:ascii="Times New Roman" w:hAnsi="Times New Roman"/>
          <w:sz w:val="26"/>
          <w:szCs w:val="26"/>
        </w:rPr>
        <w:t>ООО  «ПКФ «КамДетальПроект» -  производство комплектующих для ОАО «НЕФАЗ», ОАО «КАМАЗ», ОАО «УРАЛАЗ».</w:t>
      </w:r>
    </w:p>
    <w:p w:rsidR="009874E2" w:rsidRDefault="00523161" w:rsidP="00F17DB1">
      <w:pPr>
        <w:pStyle w:val="31"/>
        <w:widowControl w:val="0"/>
        <w:spacing w:after="0" w:line="240" w:lineRule="auto"/>
        <w:ind w:left="0"/>
        <w:contextualSpacing/>
        <w:jc w:val="both"/>
        <w:rPr>
          <w:rFonts w:ascii="Times New Roman" w:hAnsi="Times New Roman"/>
          <w:sz w:val="28"/>
          <w:szCs w:val="28"/>
        </w:rPr>
      </w:pPr>
      <w:r w:rsidRPr="00523161">
        <w:rPr>
          <w:rFonts w:ascii="Times New Roman" w:hAnsi="Times New Roman"/>
          <w:b/>
          <w:sz w:val="28"/>
          <w:szCs w:val="28"/>
        </w:rPr>
        <w:t>Преимущество</w:t>
      </w:r>
      <w:r w:rsidRPr="00523161">
        <w:rPr>
          <w:rFonts w:ascii="Times New Roman" w:hAnsi="Times New Roman"/>
          <w:sz w:val="28"/>
          <w:szCs w:val="28"/>
        </w:rPr>
        <w:t xml:space="preserve"> – </w:t>
      </w:r>
      <w:r>
        <w:rPr>
          <w:rFonts w:ascii="Times New Roman" w:hAnsi="Times New Roman"/>
          <w:sz w:val="28"/>
          <w:szCs w:val="28"/>
        </w:rPr>
        <w:t>принципы</w:t>
      </w:r>
      <w:r w:rsidRPr="00523161">
        <w:rPr>
          <w:rFonts w:ascii="Times New Roman" w:hAnsi="Times New Roman"/>
          <w:sz w:val="28"/>
          <w:szCs w:val="28"/>
        </w:rPr>
        <w:t xml:space="preserve"> высокотехнологичного промышленного</w:t>
      </w:r>
      <w:r w:rsidRPr="00523161">
        <w:rPr>
          <w:rFonts w:ascii="Times New Roman" w:hAnsi="Times New Roman"/>
          <w:sz w:val="28"/>
          <w:szCs w:val="28"/>
        </w:rPr>
        <w:br/>
        <w:t>производства. Кроме этого, основой экономического роста республики согласно</w:t>
      </w:r>
      <w:r w:rsidRPr="00523161">
        <w:rPr>
          <w:rFonts w:ascii="Times New Roman" w:hAnsi="Times New Roman"/>
          <w:sz w:val="28"/>
          <w:szCs w:val="28"/>
        </w:rPr>
        <w:br/>
        <w:t>Стратегии является кластерная активация отраслей, таких как,</w:t>
      </w:r>
      <w:r>
        <w:rPr>
          <w:rFonts w:ascii="Times New Roman" w:hAnsi="Times New Roman"/>
          <w:sz w:val="28"/>
          <w:szCs w:val="28"/>
        </w:rPr>
        <w:t xml:space="preserve"> нефтегазохимический, энергетический, строительный и  комплекс </w:t>
      </w:r>
      <w:r w:rsidR="00012B5D">
        <w:rPr>
          <w:rFonts w:ascii="Times New Roman" w:hAnsi="Times New Roman"/>
          <w:sz w:val="28"/>
          <w:szCs w:val="28"/>
        </w:rPr>
        <w:t>жилищно-коммунального хозяйства.</w:t>
      </w:r>
    </w:p>
    <w:p w:rsidR="00012B5D" w:rsidRDefault="00012B5D" w:rsidP="00F17DB1">
      <w:pPr>
        <w:pStyle w:val="31"/>
        <w:widowControl w:val="0"/>
        <w:spacing w:after="0" w:line="240" w:lineRule="auto"/>
        <w:ind w:left="0"/>
        <w:contextualSpacing/>
        <w:jc w:val="both"/>
        <w:rPr>
          <w:rFonts w:ascii="Times New Roman" w:hAnsi="Times New Roman"/>
          <w:sz w:val="28"/>
          <w:szCs w:val="28"/>
        </w:rPr>
      </w:pPr>
      <w:r w:rsidRPr="00523161">
        <w:rPr>
          <w:rFonts w:ascii="Times New Roman" w:hAnsi="Times New Roman"/>
          <w:b/>
          <w:sz w:val="28"/>
          <w:szCs w:val="28"/>
        </w:rPr>
        <w:t>Преимущество</w:t>
      </w:r>
      <w:r w:rsidRPr="00523161">
        <w:rPr>
          <w:rFonts w:ascii="Times New Roman" w:hAnsi="Times New Roman"/>
          <w:sz w:val="28"/>
          <w:szCs w:val="28"/>
        </w:rPr>
        <w:t xml:space="preserve"> –</w:t>
      </w:r>
      <w:r>
        <w:rPr>
          <w:rFonts w:ascii="Times New Roman" w:hAnsi="Times New Roman"/>
          <w:sz w:val="28"/>
          <w:szCs w:val="28"/>
        </w:rPr>
        <w:t xml:space="preserve"> центр </w:t>
      </w:r>
      <w:r w:rsidR="00FD2AD0" w:rsidRPr="007357DF">
        <w:rPr>
          <w:rFonts w:ascii="Times New Roman" w:hAnsi="Times New Roman"/>
          <w:sz w:val="28"/>
          <w:szCs w:val="28"/>
        </w:rPr>
        <w:t>инновационно-производственного проекта ИнноКам</w:t>
      </w:r>
      <w:r w:rsidR="00FD2AD0">
        <w:rPr>
          <w:rFonts w:ascii="Times New Roman" w:hAnsi="Times New Roman"/>
          <w:sz w:val="28"/>
          <w:szCs w:val="28"/>
        </w:rPr>
        <w:t>. Именно в Нижнекамском районе сосредоточены якорные предприятия Ин</w:t>
      </w:r>
      <w:r w:rsidR="00FD2AD0" w:rsidRPr="00FD2AD0">
        <w:rPr>
          <w:rFonts w:ascii="Times New Roman" w:hAnsi="Times New Roman"/>
          <w:sz w:val="28"/>
          <w:szCs w:val="28"/>
        </w:rPr>
        <w:t>нокам, это П</w:t>
      </w:r>
      <w:hyperlink r:id="rId50" w:history="1">
        <w:r w:rsidR="00FD2AD0" w:rsidRPr="00FD2AD0">
          <w:rPr>
            <w:rFonts w:ascii="Times New Roman" w:hAnsi="Times New Roman"/>
            <w:sz w:val="28"/>
            <w:szCs w:val="28"/>
          </w:rPr>
          <w:t>АО "Нижнекамскнефтехим"</w:t>
        </w:r>
      </w:hyperlink>
      <w:r w:rsidR="00FD2AD0" w:rsidRPr="00FD2AD0">
        <w:rPr>
          <w:rFonts w:ascii="Times New Roman" w:hAnsi="Times New Roman"/>
          <w:sz w:val="28"/>
          <w:szCs w:val="28"/>
        </w:rPr>
        <w:t xml:space="preserve">, </w:t>
      </w:r>
      <w:hyperlink r:id="rId51" w:history="1">
        <w:r w:rsidR="00FD2AD0" w:rsidRPr="00FD2AD0">
          <w:rPr>
            <w:rFonts w:ascii="Times New Roman" w:hAnsi="Times New Roman"/>
            <w:sz w:val="28"/>
            <w:szCs w:val="28"/>
          </w:rPr>
          <w:t>ОАО "ТАИФ-НК"</w:t>
        </w:r>
      </w:hyperlink>
      <w:r w:rsidR="00FD2AD0" w:rsidRPr="00FD2AD0">
        <w:rPr>
          <w:rFonts w:ascii="Times New Roman" w:hAnsi="Times New Roman"/>
          <w:sz w:val="28"/>
          <w:szCs w:val="28"/>
        </w:rPr>
        <w:t xml:space="preserve">, </w:t>
      </w:r>
      <w:hyperlink r:id="rId52" w:history="1">
        <w:r w:rsidR="00FD2AD0" w:rsidRPr="00FD2AD0">
          <w:rPr>
            <w:rFonts w:ascii="Times New Roman" w:hAnsi="Times New Roman"/>
            <w:sz w:val="28"/>
            <w:szCs w:val="28"/>
          </w:rPr>
          <w:t>АО "ТАНЕКО"</w:t>
        </w:r>
      </w:hyperlink>
      <w:r w:rsidR="00FD2AD0" w:rsidRPr="00FD2AD0">
        <w:rPr>
          <w:rFonts w:ascii="Times New Roman" w:hAnsi="Times New Roman"/>
          <w:sz w:val="28"/>
          <w:szCs w:val="28"/>
        </w:rPr>
        <w:t xml:space="preserve"> и другие.</w:t>
      </w:r>
    </w:p>
    <w:p w:rsidR="00012B5D" w:rsidRDefault="00012B5D" w:rsidP="00F17DB1">
      <w:pPr>
        <w:pStyle w:val="31"/>
        <w:widowControl w:val="0"/>
        <w:spacing w:after="0" w:line="240" w:lineRule="auto"/>
        <w:ind w:left="0"/>
        <w:contextualSpacing/>
        <w:jc w:val="both"/>
        <w:rPr>
          <w:rFonts w:ascii="Times New Roman" w:hAnsi="Times New Roman"/>
          <w:sz w:val="28"/>
          <w:szCs w:val="28"/>
        </w:rPr>
      </w:pPr>
      <w:r w:rsidRPr="00012B5D">
        <w:rPr>
          <w:rFonts w:ascii="Times New Roman" w:hAnsi="Times New Roman"/>
          <w:b/>
          <w:sz w:val="28"/>
          <w:szCs w:val="28"/>
        </w:rPr>
        <w:t xml:space="preserve">Преимущество </w:t>
      </w:r>
      <w:r>
        <w:rPr>
          <w:rFonts w:ascii="Times New Roman" w:hAnsi="Times New Roman"/>
          <w:sz w:val="28"/>
          <w:szCs w:val="28"/>
        </w:rPr>
        <w:t>– Нижнекамский район – район комфортный для населения. Количество социальных, молодежных и спортивных объектов создают условия для развития людей.</w:t>
      </w:r>
    </w:p>
    <w:p w:rsidR="00012B5D" w:rsidRPr="00BF4CE3" w:rsidRDefault="00012B5D" w:rsidP="00F17DB1">
      <w:pPr>
        <w:pStyle w:val="31"/>
        <w:widowControl w:val="0"/>
        <w:spacing w:after="0" w:line="240" w:lineRule="auto"/>
        <w:ind w:left="0"/>
        <w:contextualSpacing/>
        <w:jc w:val="both"/>
        <w:rPr>
          <w:rFonts w:ascii="Times New Roman" w:hAnsi="Times New Roman"/>
          <w:sz w:val="28"/>
          <w:szCs w:val="28"/>
        </w:rPr>
      </w:pPr>
      <w:r w:rsidRPr="00012B5D">
        <w:rPr>
          <w:rFonts w:ascii="Times New Roman" w:hAnsi="Times New Roman"/>
          <w:b/>
          <w:sz w:val="28"/>
          <w:szCs w:val="28"/>
        </w:rPr>
        <w:t>Преимущество</w:t>
      </w:r>
      <w:r w:rsidRPr="00012B5D">
        <w:rPr>
          <w:rFonts w:ascii="Times New Roman" w:hAnsi="Times New Roman"/>
          <w:sz w:val="28"/>
          <w:szCs w:val="28"/>
        </w:rPr>
        <w:t xml:space="preserve"> – туристско-рекреационный кластер. </w:t>
      </w:r>
      <w:r>
        <w:rPr>
          <w:rFonts w:ascii="Times New Roman" w:hAnsi="Times New Roman"/>
          <w:sz w:val="28"/>
          <w:szCs w:val="28"/>
        </w:rPr>
        <w:t>Нижнекамский район</w:t>
      </w:r>
      <w:r w:rsidRPr="00012B5D">
        <w:rPr>
          <w:rFonts w:ascii="Times New Roman" w:hAnsi="Times New Roman"/>
          <w:sz w:val="28"/>
          <w:szCs w:val="28"/>
        </w:rPr>
        <w:t xml:space="preserve"> развивается как территория туристического</w:t>
      </w:r>
      <w:r>
        <w:rPr>
          <w:rFonts w:ascii="Times New Roman" w:hAnsi="Times New Roman"/>
          <w:sz w:val="28"/>
          <w:szCs w:val="28"/>
        </w:rPr>
        <w:t xml:space="preserve"> </w:t>
      </w:r>
      <w:r w:rsidRPr="00012B5D">
        <w:rPr>
          <w:rFonts w:ascii="Times New Roman" w:hAnsi="Times New Roman"/>
          <w:sz w:val="28"/>
          <w:szCs w:val="28"/>
        </w:rPr>
        <w:t xml:space="preserve">притяжения. </w:t>
      </w:r>
      <w:r>
        <w:rPr>
          <w:rFonts w:ascii="Times New Roman" w:hAnsi="Times New Roman"/>
          <w:sz w:val="28"/>
          <w:szCs w:val="28"/>
        </w:rPr>
        <w:t>В 2016 года активно ведутся работы по обустройству набережной, что поспособствует привлечению внимания туристов.</w:t>
      </w:r>
    </w:p>
    <w:p w:rsidR="00F17DB1" w:rsidRDefault="00F17DB1" w:rsidP="00F17DB1">
      <w:pPr>
        <w:spacing w:line="240" w:lineRule="auto"/>
        <w:contextualSpacing/>
        <w:jc w:val="both"/>
        <w:rPr>
          <w:rFonts w:ascii="Times New Roman" w:hAnsi="Times New Roman"/>
          <w:sz w:val="28"/>
          <w:szCs w:val="28"/>
        </w:rPr>
      </w:pPr>
      <w:r>
        <w:rPr>
          <w:rFonts w:ascii="Times New Roman" w:hAnsi="Times New Roman"/>
          <w:sz w:val="28"/>
          <w:szCs w:val="28"/>
        </w:rPr>
        <w:t>Накопленные конкурентные преимущества необходимо для формирования «точек роста», способных кардинальным образом повлиять на динамику развития района. Ключевые точки роста экономики – это:</w:t>
      </w:r>
    </w:p>
    <w:p w:rsidR="00F17DB1" w:rsidRDefault="00F17DB1" w:rsidP="00F17DB1">
      <w:pPr>
        <w:numPr>
          <w:ilvl w:val="0"/>
          <w:numId w:val="8"/>
        </w:numPr>
        <w:tabs>
          <w:tab w:val="left" w:pos="709"/>
        </w:tabs>
        <w:spacing w:line="240" w:lineRule="auto"/>
        <w:ind w:left="0" w:firstLine="426"/>
        <w:contextualSpacing/>
        <w:jc w:val="both"/>
        <w:rPr>
          <w:rFonts w:ascii="Times New Roman" w:hAnsi="Times New Roman"/>
          <w:sz w:val="28"/>
          <w:szCs w:val="28"/>
        </w:rPr>
      </w:pPr>
      <w:r>
        <w:rPr>
          <w:rFonts w:ascii="Times New Roman" w:hAnsi="Times New Roman"/>
          <w:sz w:val="28"/>
          <w:szCs w:val="28"/>
        </w:rPr>
        <w:t>Малое и среднее предпринимательство.</w:t>
      </w:r>
    </w:p>
    <w:p w:rsidR="00F17DB1" w:rsidRDefault="00F17DB1" w:rsidP="00F17DB1">
      <w:pPr>
        <w:numPr>
          <w:ilvl w:val="0"/>
          <w:numId w:val="8"/>
        </w:numPr>
        <w:tabs>
          <w:tab w:val="left" w:pos="709"/>
        </w:tabs>
        <w:spacing w:line="240" w:lineRule="auto"/>
        <w:ind w:left="0" w:firstLine="426"/>
        <w:contextualSpacing/>
        <w:jc w:val="both"/>
        <w:rPr>
          <w:rFonts w:ascii="Times New Roman" w:hAnsi="Times New Roman"/>
          <w:sz w:val="28"/>
          <w:szCs w:val="28"/>
        </w:rPr>
      </w:pPr>
      <w:r>
        <w:rPr>
          <w:rFonts w:ascii="Times New Roman" w:hAnsi="Times New Roman"/>
          <w:sz w:val="28"/>
          <w:szCs w:val="28"/>
        </w:rPr>
        <w:t>Система образования.</w:t>
      </w:r>
    </w:p>
    <w:p w:rsidR="00F17DB1" w:rsidRDefault="00F17DB1" w:rsidP="00F17DB1">
      <w:pPr>
        <w:numPr>
          <w:ilvl w:val="0"/>
          <w:numId w:val="8"/>
        </w:numPr>
        <w:tabs>
          <w:tab w:val="left" w:pos="709"/>
        </w:tabs>
        <w:spacing w:line="240" w:lineRule="auto"/>
        <w:ind w:left="0" w:firstLine="426"/>
        <w:contextualSpacing/>
        <w:jc w:val="both"/>
        <w:rPr>
          <w:rFonts w:ascii="Times New Roman" w:hAnsi="Times New Roman"/>
          <w:sz w:val="28"/>
          <w:szCs w:val="28"/>
        </w:rPr>
      </w:pPr>
      <w:r>
        <w:rPr>
          <w:rFonts w:ascii="Times New Roman" w:hAnsi="Times New Roman"/>
          <w:sz w:val="28"/>
          <w:szCs w:val="28"/>
        </w:rPr>
        <w:t>Туризм.</w:t>
      </w:r>
    </w:p>
    <w:p w:rsidR="00F17DB1" w:rsidRDefault="00F17DB1" w:rsidP="00F17DB1">
      <w:pPr>
        <w:numPr>
          <w:ilvl w:val="0"/>
          <w:numId w:val="8"/>
        </w:numPr>
        <w:tabs>
          <w:tab w:val="left" w:pos="709"/>
        </w:tabs>
        <w:spacing w:line="240" w:lineRule="auto"/>
        <w:ind w:left="0" w:firstLine="426"/>
        <w:contextualSpacing/>
        <w:jc w:val="both"/>
        <w:rPr>
          <w:rFonts w:ascii="Times New Roman" w:hAnsi="Times New Roman"/>
          <w:sz w:val="28"/>
          <w:szCs w:val="28"/>
        </w:rPr>
      </w:pPr>
      <w:r>
        <w:rPr>
          <w:rFonts w:ascii="Times New Roman" w:hAnsi="Times New Roman"/>
          <w:sz w:val="28"/>
          <w:szCs w:val="28"/>
        </w:rPr>
        <w:t>Система здравоохранения.</w:t>
      </w:r>
    </w:p>
    <w:p w:rsidR="00F17DB1" w:rsidRDefault="00F17DB1" w:rsidP="00F17DB1">
      <w:pPr>
        <w:numPr>
          <w:ilvl w:val="0"/>
          <w:numId w:val="8"/>
        </w:numPr>
        <w:tabs>
          <w:tab w:val="left" w:pos="709"/>
        </w:tabs>
        <w:spacing w:line="240" w:lineRule="auto"/>
        <w:ind w:left="0" w:firstLine="426"/>
        <w:contextualSpacing/>
        <w:jc w:val="both"/>
        <w:rPr>
          <w:rFonts w:ascii="Times New Roman" w:hAnsi="Times New Roman"/>
          <w:sz w:val="28"/>
          <w:szCs w:val="28"/>
        </w:rPr>
      </w:pPr>
      <w:r>
        <w:rPr>
          <w:rFonts w:ascii="Times New Roman" w:hAnsi="Times New Roman"/>
          <w:sz w:val="28"/>
          <w:szCs w:val="28"/>
        </w:rPr>
        <w:t>Жилищный комплекс.</w:t>
      </w:r>
    </w:p>
    <w:p w:rsidR="00F17DB1" w:rsidRDefault="00F17DB1" w:rsidP="00F17DB1">
      <w:pPr>
        <w:numPr>
          <w:ilvl w:val="0"/>
          <w:numId w:val="8"/>
        </w:numPr>
        <w:tabs>
          <w:tab w:val="left" w:pos="709"/>
        </w:tabs>
        <w:spacing w:line="240" w:lineRule="auto"/>
        <w:ind w:left="0" w:firstLine="426"/>
        <w:contextualSpacing/>
        <w:jc w:val="both"/>
        <w:rPr>
          <w:rFonts w:ascii="Times New Roman" w:hAnsi="Times New Roman"/>
          <w:sz w:val="28"/>
          <w:szCs w:val="28"/>
        </w:rPr>
      </w:pPr>
      <w:r>
        <w:rPr>
          <w:rFonts w:ascii="Times New Roman" w:hAnsi="Times New Roman"/>
          <w:sz w:val="28"/>
          <w:szCs w:val="28"/>
        </w:rPr>
        <w:t>Модернизация очистных сооружений на предприятиях, внедрение стандартов «зеленой экономики».</w:t>
      </w:r>
    </w:p>
    <w:p w:rsidR="00F17DB1" w:rsidRDefault="00F17DB1" w:rsidP="00F17DB1">
      <w:pPr>
        <w:spacing w:line="240" w:lineRule="auto"/>
        <w:contextualSpacing/>
        <w:jc w:val="both"/>
        <w:rPr>
          <w:rFonts w:ascii="Times New Roman" w:hAnsi="Times New Roman"/>
          <w:sz w:val="28"/>
          <w:szCs w:val="28"/>
        </w:rPr>
      </w:pPr>
      <w:r>
        <w:rPr>
          <w:rFonts w:ascii="Times New Roman" w:hAnsi="Times New Roman"/>
          <w:sz w:val="28"/>
          <w:szCs w:val="28"/>
        </w:rPr>
        <w:t>Перспективы развития этих и других сфер развития экономики в определяющей мере зависят от возможности привлечения инвестиций.</w:t>
      </w:r>
    </w:p>
    <w:p w:rsidR="00F17DB1" w:rsidRPr="0033223E" w:rsidRDefault="00F17DB1" w:rsidP="00F17DB1">
      <w:pPr>
        <w:spacing w:line="240" w:lineRule="auto"/>
        <w:contextualSpacing/>
        <w:jc w:val="both"/>
        <w:rPr>
          <w:rFonts w:ascii="Times New Roman" w:hAnsi="Times New Roman"/>
          <w:sz w:val="28"/>
          <w:szCs w:val="28"/>
        </w:rPr>
      </w:pPr>
      <w:r>
        <w:rPr>
          <w:rFonts w:ascii="Times New Roman" w:hAnsi="Times New Roman"/>
          <w:sz w:val="28"/>
          <w:szCs w:val="28"/>
        </w:rPr>
        <w:t>В целях территориального маркетинга проводятся встречи Главы района с руководителями организаций и индивидуальными предпринимателями, готовыми открыть в районе новые предприятия. Коллективы учреждений и предприятий района принимают активное участие в различных региональных выставках и ярмарках. Задачей территориального маркетинга является создание новых и усиление имеющихся преимуществ для привлечения в район экономических агентов, способных повысить благосостояние жителей.</w:t>
      </w:r>
    </w:p>
    <w:p w:rsidR="00F506F1" w:rsidRPr="00340387" w:rsidRDefault="00F506F1" w:rsidP="00340387">
      <w:pPr>
        <w:spacing w:line="240" w:lineRule="auto"/>
        <w:ind w:firstLine="567"/>
        <w:contextualSpacing/>
        <w:jc w:val="both"/>
        <w:rPr>
          <w:rFonts w:ascii="Times New Roman" w:hAnsi="Times New Roman"/>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2A7A71" w:rsidRDefault="002A7A71" w:rsidP="00727DE5">
      <w:pPr>
        <w:spacing w:line="240" w:lineRule="auto"/>
        <w:ind w:firstLine="0"/>
        <w:contextualSpacing/>
        <w:jc w:val="center"/>
        <w:rPr>
          <w:rFonts w:ascii="Times New Roman" w:hAnsi="Times New Roman"/>
          <w:b/>
          <w:sz w:val="28"/>
          <w:szCs w:val="28"/>
        </w:rPr>
      </w:pPr>
    </w:p>
    <w:p w:rsidR="00403AB8" w:rsidRDefault="00403AB8" w:rsidP="00403AB8">
      <w:pPr>
        <w:pStyle w:val="ab"/>
        <w:rPr>
          <w:rFonts w:ascii="Times New Roman" w:hAnsi="Times New Roman"/>
          <w:b/>
          <w:iCs/>
          <w:sz w:val="28"/>
          <w:szCs w:val="28"/>
        </w:rPr>
      </w:pPr>
      <w:r>
        <w:rPr>
          <w:rFonts w:ascii="Times New Roman" w:hAnsi="Times New Roman"/>
          <w:b/>
          <w:iCs/>
          <w:noProof/>
          <w:sz w:val="28"/>
          <w:szCs w:val="28"/>
          <w:lang w:eastAsia="ru-RU"/>
        </w:rPr>
        <w:drawing>
          <wp:inline distT="0" distB="0" distL="0" distR="0">
            <wp:extent cx="6842125" cy="788035"/>
            <wp:effectExtent l="19050" t="0" r="0" b="0"/>
            <wp:docPr id="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6842125" cy="788035"/>
                    </a:xfrm>
                    <a:prstGeom prst="rect">
                      <a:avLst/>
                    </a:prstGeom>
                    <a:noFill/>
                    <a:ln w="9525">
                      <a:noFill/>
                      <a:miter lim="800000"/>
                      <a:headEnd/>
                      <a:tailEnd/>
                    </a:ln>
                  </pic:spPr>
                </pic:pic>
              </a:graphicData>
            </a:graphic>
          </wp:inline>
        </w:drawing>
      </w:r>
    </w:p>
    <w:p w:rsidR="00FD2AD0" w:rsidRDefault="00FD2AD0" w:rsidP="00FD2AD0">
      <w:pPr>
        <w:pStyle w:val="ab"/>
        <w:jc w:val="center"/>
        <w:rPr>
          <w:rFonts w:ascii="Times New Roman" w:hAnsi="Times New Roman"/>
          <w:b/>
          <w:iCs/>
          <w:sz w:val="28"/>
          <w:szCs w:val="28"/>
        </w:rPr>
      </w:pPr>
      <w:r>
        <w:rPr>
          <w:rFonts w:ascii="Times New Roman" w:hAnsi="Times New Roman"/>
          <w:b/>
          <w:iCs/>
          <w:sz w:val="28"/>
          <w:szCs w:val="28"/>
        </w:rPr>
        <w:t>3.1. Стратегические альтернативы</w:t>
      </w:r>
    </w:p>
    <w:p w:rsidR="00FD2AD0" w:rsidRDefault="00FD2AD0" w:rsidP="00FD2AD0">
      <w:pPr>
        <w:pStyle w:val="ab"/>
        <w:ind w:firstLine="709"/>
        <w:jc w:val="both"/>
        <w:rPr>
          <w:rFonts w:ascii="Times New Roman" w:hAnsi="Times New Roman"/>
          <w:iCs/>
          <w:sz w:val="28"/>
          <w:szCs w:val="28"/>
        </w:rPr>
      </w:pPr>
      <w:r w:rsidRPr="00FD2AD0">
        <w:rPr>
          <w:rFonts w:ascii="Times New Roman" w:hAnsi="Times New Roman"/>
          <w:iCs/>
          <w:sz w:val="28"/>
          <w:szCs w:val="28"/>
        </w:rPr>
        <w:t>В результате проведенного анализа и разработанных моделе</w:t>
      </w:r>
      <w:r>
        <w:rPr>
          <w:rFonts w:ascii="Times New Roman" w:hAnsi="Times New Roman"/>
          <w:iCs/>
          <w:sz w:val="28"/>
          <w:szCs w:val="28"/>
        </w:rPr>
        <w:t>й</w:t>
      </w:r>
      <w:r w:rsidRPr="00FD2AD0">
        <w:rPr>
          <w:rFonts w:ascii="Times New Roman" w:hAnsi="Times New Roman"/>
          <w:iCs/>
          <w:sz w:val="28"/>
          <w:szCs w:val="28"/>
        </w:rPr>
        <w:t xml:space="preserve"> видится два</w:t>
      </w:r>
      <w:r w:rsidRPr="00FD2AD0">
        <w:rPr>
          <w:rFonts w:ascii="Times New Roman" w:hAnsi="Times New Roman"/>
          <w:iCs/>
          <w:sz w:val="28"/>
          <w:szCs w:val="28"/>
        </w:rPr>
        <w:br/>
        <w:t xml:space="preserve">основных сценария развития </w:t>
      </w:r>
      <w:r>
        <w:rPr>
          <w:rFonts w:ascii="Times New Roman" w:hAnsi="Times New Roman"/>
          <w:iCs/>
          <w:sz w:val="28"/>
          <w:szCs w:val="28"/>
        </w:rPr>
        <w:t>Нижнекамского</w:t>
      </w:r>
      <w:r w:rsidRPr="00FD2AD0">
        <w:rPr>
          <w:rFonts w:ascii="Times New Roman" w:hAnsi="Times New Roman"/>
          <w:iCs/>
          <w:sz w:val="28"/>
          <w:szCs w:val="28"/>
        </w:rPr>
        <w:t xml:space="preserve"> муниципального ра</w:t>
      </w:r>
      <w:r>
        <w:rPr>
          <w:rFonts w:ascii="Times New Roman" w:hAnsi="Times New Roman"/>
          <w:iCs/>
          <w:sz w:val="28"/>
          <w:szCs w:val="28"/>
        </w:rPr>
        <w:t>й</w:t>
      </w:r>
      <w:r w:rsidRPr="00FD2AD0">
        <w:rPr>
          <w:rFonts w:ascii="Times New Roman" w:hAnsi="Times New Roman"/>
          <w:iCs/>
          <w:sz w:val="28"/>
          <w:szCs w:val="28"/>
        </w:rPr>
        <w:t>она. Первы</w:t>
      </w:r>
      <w:r>
        <w:rPr>
          <w:rFonts w:ascii="Times New Roman" w:hAnsi="Times New Roman"/>
          <w:iCs/>
          <w:sz w:val="28"/>
          <w:szCs w:val="28"/>
        </w:rPr>
        <w:t>й</w:t>
      </w:r>
      <w:r w:rsidRPr="00FD2AD0">
        <w:rPr>
          <w:rFonts w:ascii="Times New Roman" w:hAnsi="Times New Roman"/>
          <w:iCs/>
          <w:sz w:val="28"/>
          <w:szCs w:val="28"/>
        </w:rPr>
        <w:t xml:space="preserve"> </w:t>
      </w:r>
      <w:r w:rsidRPr="00FD2AD0">
        <w:rPr>
          <w:rFonts w:ascii="Times New Roman" w:hAnsi="Times New Roman"/>
          <w:iCs/>
          <w:sz w:val="28"/>
          <w:szCs w:val="28"/>
        </w:rPr>
        <w:br/>
        <w:t>сценари</w:t>
      </w:r>
      <w:r>
        <w:rPr>
          <w:rFonts w:ascii="Times New Roman" w:hAnsi="Times New Roman"/>
          <w:iCs/>
          <w:sz w:val="28"/>
          <w:szCs w:val="28"/>
        </w:rPr>
        <w:t>й</w:t>
      </w:r>
      <w:r w:rsidRPr="00FD2AD0">
        <w:rPr>
          <w:rFonts w:ascii="Times New Roman" w:hAnsi="Times New Roman"/>
          <w:iCs/>
          <w:sz w:val="28"/>
          <w:szCs w:val="28"/>
        </w:rPr>
        <w:t xml:space="preserve"> – инновационны</w:t>
      </w:r>
      <w:r>
        <w:rPr>
          <w:rFonts w:ascii="Times New Roman" w:hAnsi="Times New Roman"/>
          <w:iCs/>
          <w:sz w:val="28"/>
          <w:szCs w:val="28"/>
        </w:rPr>
        <w:t>й</w:t>
      </w:r>
      <w:r w:rsidRPr="00FD2AD0">
        <w:rPr>
          <w:rFonts w:ascii="Times New Roman" w:hAnsi="Times New Roman"/>
          <w:iCs/>
          <w:sz w:val="28"/>
          <w:szCs w:val="28"/>
        </w:rPr>
        <w:t xml:space="preserve"> сценари</w:t>
      </w:r>
      <w:r>
        <w:rPr>
          <w:rFonts w:ascii="Times New Roman" w:hAnsi="Times New Roman"/>
          <w:iCs/>
          <w:sz w:val="28"/>
          <w:szCs w:val="28"/>
        </w:rPr>
        <w:t>й</w:t>
      </w:r>
      <w:r w:rsidRPr="00FD2AD0">
        <w:rPr>
          <w:rFonts w:ascii="Times New Roman" w:hAnsi="Times New Roman"/>
          <w:iCs/>
          <w:sz w:val="28"/>
          <w:szCs w:val="28"/>
        </w:rPr>
        <w:t xml:space="preserve"> ; второ</w:t>
      </w:r>
      <w:r>
        <w:rPr>
          <w:rFonts w:ascii="Times New Roman" w:hAnsi="Times New Roman"/>
          <w:iCs/>
          <w:sz w:val="28"/>
          <w:szCs w:val="28"/>
        </w:rPr>
        <w:t>й</w:t>
      </w:r>
      <w:r w:rsidRPr="00FD2AD0">
        <w:rPr>
          <w:rFonts w:ascii="Times New Roman" w:hAnsi="Times New Roman"/>
          <w:iCs/>
          <w:sz w:val="28"/>
          <w:szCs w:val="28"/>
        </w:rPr>
        <w:t xml:space="preserve"> сценари</w:t>
      </w:r>
      <w:r>
        <w:rPr>
          <w:rFonts w:ascii="Times New Roman" w:hAnsi="Times New Roman"/>
          <w:iCs/>
          <w:sz w:val="28"/>
          <w:szCs w:val="28"/>
        </w:rPr>
        <w:t>й</w:t>
      </w:r>
      <w:r w:rsidRPr="00FD2AD0">
        <w:rPr>
          <w:rFonts w:ascii="Times New Roman" w:hAnsi="Times New Roman"/>
          <w:iCs/>
          <w:sz w:val="28"/>
          <w:szCs w:val="28"/>
        </w:rPr>
        <w:t xml:space="preserve"> – инерционны</w:t>
      </w:r>
      <w:r>
        <w:rPr>
          <w:rFonts w:ascii="Times New Roman" w:hAnsi="Times New Roman"/>
          <w:iCs/>
          <w:sz w:val="28"/>
          <w:szCs w:val="28"/>
        </w:rPr>
        <w:t>й</w:t>
      </w:r>
      <w:r w:rsidRPr="00FD2AD0">
        <w:rPr>
          <w:rFonts w:ascii="Times New Roman" w:hAnsi="Times New Roman"/>
          <w:iCs/>
          <w:sz w:val="28"/>
          <w:szCs w:val="28"/>
        </w:rPr>
        <w:t xml:space="preserve"> сценари</w:t>
      </w:r>
      <w:r>
        <w:rPr>
          <w:rFonts w:ascii="Times New Roman" w:hAnsi="Times New Roman"/>
          <w:iCs/>
          <w:sz w:val="28"/>
          <w:szCs w:val="28"/>
        </w:rPr>
        <w:t>й.</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Все сценарии предполагают последовательное проведение институциональных преобразований, направленных на развитие промышленного</w:t>
      </w:r>
      <w:r>
        <w:rPr>
          <w:rFonts w:ascii="Times New Roman" w:hAnsi="Times New Roman"/>
          <w:color w:val="000000"/>
          <w:spacing w:val="1"/>
          <w:sz w:val="28"/>
          <w:szCs w:val="28"/>
        </w:rPr>
        <w:t>,</w:t>
      </w:r>
      <w:r w:rsidRPr="00211707">
        <w:rPr>
          <w:rFonts w:ascii="Times New Roman" w:hAnsi="Times New Roman"/>
          <w:color w:val="000000"/>
          <w:spacing w:val="1"/>
          <w:sz w:val="28"/>
          <w:szCs w:val="28"/>
        </w:rPr>
        <w:t xml:space="preserve"> сельскохозяйственного производства</w:t>
      </w:r>
      <w:r>
        <w:rPr>
          <w:rFonts w:ascii="Times New Roman" w:hAnsi="Times New Roman"/>
          <w:color w:val="000000"/>
          <w:spacing w:val="1"/>
          <w:sz w:val="28"/>
          <w:szCs w:val="28"/>
        </w:rPr>
        <w:t>, развитие малого и среднего предпринимательства</w:t>
      </w:r>
      <w:r w:rsidRPr="00211707">
        <w:rPr>
          <w:rFonts w:ascii="Times New Roman" w:hAnsi="Times New Roman"/>
          <w:color w:val="000000"/>
          <w:spacing w:val="1"/>
          <w:sz w:val="28"/>
          <w:szCs w:val="28"/>
        </w:rPr>
        <w:t xml:space="preserve">, улучшение инвестиционного климата. </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Инерционный сценарий предполагает сохранение современных тенденций развития отраслей экономики, социальной сферы и инфраструктуры, постепенную адаптацию к изменяющимся условиям, деятельность нацелена преимущественно на экстенсивное развитие, ориентацию на стихийно складывающиеся закономерности в экономике.</w:t>
      </w:r>
    </w:p>
    <w:p w:rsidR="00FD2AD0" w:rsidRPr="00FD2AD0" w:rsidRDefault="00FD2AD0" w:rsidP="00FD2AD0">
      <w:pPr>
        <w:pStyle w:val="ab"/>
        <w:ind w:firstLine="709"/>
        <w:jc w:val="both"/>
        <w:rPr>
          <w:rFonts w:ascii="Times New Roman" w:hAnsi="Times New Roman"/>
          <w:iCs/>
          <w:sz w:val="28"/>
          <w:szCs w:val="28"/>
        </w:rPr>
      </w:pPr>
      <w:r w:rsidRPr="00FD2AD0">
        <w:rPr>
          <w:rFonts w:ascii="Times New Roman" w:hAnsi="Times New Roman"/>
          <w:iCs/>
          <w:sz w:val="28"/>
          <w:szCs w:val="28"/>
        </w:rPr>
        <w:t xml:space="preserve">Данный сценарий допускает регресс в системе расселения - продолжающуюся депопуляцию сельской местности, стихийное разрастание </w:t>
      </w:r>
      <w:r>
        <w:rPr>
          <w:rFonts w:ascii="Times New Roman" w:hAnsi="Times New Roman"/>
          <w:iCs/>
          <w:sz w:val="28"/>
          <w:szCs w:val="28"/>
        </w:rPr>
        <w:t>города</w:t>
      </w:r>
      <w:r w:rsidRPr="00FD2AD0">
        <w:rPr>
          <w:rFonts w:ascii="Times New Roman" w:hAnsi="Times New Roman"/>
          <w:iCs/>
          <w:sz w:val="28"/>
          <w:szCs w:val="28"/>
        </w:rPr>
        <w:t>. Процессы агломерирования продолжатся, но перекосы в размещении производств и других функций сохранятся по причине отсутствия регулирования и управления. На динамику показателей качества среды ресурсные ограничения могут повлиять посредством снижения качества услуг, качества среды проживания за счет снижения финансирования и стимулирования развития общественных зон, благоустройства и озеленения населенных пунктов.</w:t>
      </w:r>
    </w:p>
    <w:p w:rsidR="00FD2AD0" w:rsidRDefault="00FD2AD0"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Развитие здравоохранения в инерционном сценарии предполагает сохранение сложившейся системы организации медицинской помощи, повышение материально-технической оснащенности различных медицинских учреждений, выполнение стандартов и порядка оказания медицинской помощи. Основной целью государственной политики в области здравоохранения станет формирование системы, обеспечивающей равный доступ к медицинским услугам и повышение эффективности оказания  медицинских услуг.</w:t>
      </w:r>
    </w:p>
    <w:p w:rsidR="00FD2AD0" w:rsidRPr="001E7111" w:rsidRDefault="00FD2AD0"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В сфере физкульту</w:t>
      </w:r>
      <w:r>
        <w:rPr>
          <w:rFonts w:ascii="Times New Roman" w:hAnsi="Times New Roman"/>
          <w:sz w:val="28"/>
          <w:szCs w:val="28"/>
        </w:rPr>
        <w:t>рно-оздоровительных мероприятий</w:t>
      </w:r>
      <w:r w:rsidRPr="001E7111">
        <w:rPr>
          <w:rFonts w:ascii="Times New Roman" w:hAnsi="Times New Roman"/>
          <w:sz w:val="28"/>
          <w:szCs w:val="28"/>
        </w:rPr>
        <w:t xml:space="preserve"> предполагается повышение оздоровительной роли спорта для населения округа, создание условий, ориентирующих граждан на здоровый образ жизни. </w:t>
      </w:r>
    </w:p>
    <w:p w:rsidR="00FD2AD0" w:rsidRPr="001E7111" w:rsidRDefault="00FD2AD0"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Развитие системы образования</w:t>
      </w:r>
      <w:r w:rsidRPr="001E7111">
        <w:rPr>
          <w:rFonts w:ascii="Times New Roman" w:hAnsi="Times New Roman"/>
          <w:b/>
          <w:sz w:val="28"/>
          <w:szCs w:val="28"/>
        </w:rPr>
        <w:t xml:space="preserve"> </w:t>
      </w:r>
      <w:r w:rsidRPr="001E7111">
        <w:rPr>
          <w:rFonts w:ascii="Times New Roman" w:hAnsi="Times New Roman"/>
          <w:sz w:val="28"/>
          <w:szCs w:val="28"/>
        </w:rPr>
        <w:t>в инерционном сценарии предполагает последовательную реализацию ранее сформированных задач развития отрасли, концентрацию усилий на обеспечении кадровыми ресурсами предприятий базовой отрасли.</w:t>
      </w:r>
    </w:p>
    <w:p w:rsidR="00FD2AD0" w:rsidRPr="001E7111" w:rsidRDefault="00FD2AD0" w:rsidP="00FD2AD0">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Структура видов деятельности малого и среднего бизнеса существенно не изменится, основными видами деятельности по-прежнему будут строительство, торговля, операции с недвижимым имуществом, аренда и предоставление услуг. При этом в строительстве возможно незначительное снижение объемов работ, выполненных малыми и средними компаниями на фоне стабилизации объемов инвестиций в основной капитал и усиливающейся конкуренции со стороны крупных строительных компаний из </w:t>
      </w:r>
      <w:r>
        <w:rPr>
          <w:rFonts w:ascii="Times New Roman" w:hAnsi="Times New Roman"/>
          <w:sz w:val="28"/>
          <w:szCs w:val="28"/>
        </w:rPr>
        <w:t>других районов</w:t>
      </w:r>
      <w:r w:rsidRPr="001E7111">
        <w:rPr>
          <w:rFonts w:ascii="Times New Roman" w:hAnsi="Times New Roman"/>
          <w:sz w:val="28"/>
          <w:szCs w:val="28"/>
        </w:rPr>
        <w:t>.</w:t>
      </w:r>
    </w:p>
    <w:p w:rsidR="00FD2AD0" w:rsidRPr="00211707" w:rsidRDefault="00FC3D77" w:rsidP="00FD2AD0">
      <w:pPr>
        <w:spacing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Инновационный сценарий </w:t>
      </w:r>
      <w:r w:rsidR="00FD2AD0" w:rsidRPr="00211707">
        <w:rPr>
          <w:rFonts w:ascii="Times New Roman" w:hAnsi="Times New Roman"/>
          <w:color w:val="000000"/>
          <w:spacing w:val="1"/>
          <w:sz w:val="28"/>
          <w:szCs w:val="28"/>
        </w:rPr>
        <w:t>направлен на реализацию инвестиционно-инфраструктурных проектов; опирается на наиболее полное использование конкурентного преимущества экономики района, природно-ресурсного и</w:t>
      </w:r>
      <w:r w:rsidR="00FD2AD0">
        <w:rPr>
          <w:rFonts w:ascii="Times New Roman" w:hAnsi="Times New Roman"/>
          <w:color w:val="000000"/>
          <w:spacing w:val="1"/>
          <w:sz w:val="28"/>
          <w:szCs w:val="28"/>
        </w:rPr>
        <w:t xml:space="preserve"> </w:t>
      </w:r>
      <w:r w:rsidR="00FD2AD0" w:rsidRPr="00211707">
        <w:rPr>
          <w:rFonts w:ascii="Times New Roman" w:hAnsi="Times New Roman"/>
          <w:color w:val="000000"/>
          <w:spacing w:val="1"/>
          <w:sz w:val="28"/>
          <w:szCs w:val="28"/>
        </w:rPr>
        <w:t>транзитного потенциала территории.</w:t>
      </w:r>
    </w:p>
    <w:p w:rsidR="00FD2AD0" w:rsidRPr="00211707" w:rsidRDefault="00FC3D77" w:rsidP="00FD2AD0">
      <w:pPr>
        <w:spacing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С</w:t>
      </w:r>
      <w:r w:rsidR="00FD2AD0" w:rsidRPr="00211707">
        <w:rPr>
          <w:rFonts w:ascii="Times New Roman" w:hAnsi="Times New Roman"/>
          <w:color w:val="000000"/>
          <w:spacing w:val="1"/>
          <w:sz w:val="28"/>
          <w:szCs w:val="28"/>
        </w:rPr>
        <w:t>ценарий предполагает внедрение в производство инновационных технологий, а также перепрофилирование существующих производств на выпуск новых видов продукции.</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Для достижения поставленных задач действия будут направлены на:</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реализацию крупных инвестиционных проектов;</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дальнейшее укрепление и поддержку малого бизнеса;</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дальнейшее развитие агропромышленного комплекса;</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поддержка развития электронных средств связи на основе современных цифровых технологий;</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обеспечение доступа граждан отдаленных населенных пунктов к телекоммуникационной инфраструктуре и информационным ресурсам;</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укрепление доходной базы и снижение дотационности местного бюджета в долгосрочной и среднесрочной перспективе;</w:t>
      </w:r>
    </w:p>
    <w:p w:rsidR="00FD2AD0" w:rsidRPr="00211707"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повышение качества и доступности бюджетных услуг, при одновременной оптимизации структуры и состава сети бюджетных учреждений.</w:t>
      </w:r>
    </w:p>
    <w:p w:rsidR="00FD2AD0" w:rsidRDefault="00FD2AD0" w:rsidP="00FD2AD0">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Реализация перечисленных выше экономических приоритетов будет базироваться на эффективном использовании имеющейся ресурсной базы, а также значительных инвестиций, для внедрения инновационных технологий. С другой стороны, развитие социальной сферы требует снижения инвестиционной нагрузки на бюджет района с введением новых механизмов системы управления уровнем и качеством жизни населения, направленной на повышение качества предоставления бюджетных услуг.</w:t>
      </w:r>
    </w:p>
    <w:p w:rsidR="00FD2AD0" w:rsidRPr="00FD2AD0" w:rsidRDefault="00FD2AD0" w:rsidP="00FD2AD0">
      <w:pPr>
        <w:pStyle w:val="ab"/>
        <w:ind w:firstLine="709"/>
        <w:jc w:val="both"/>
        <w:rPr>
          <w:rFonts w:ascii="Times New Roman" w:hAnsi="Times New Roman"/>
          <w:iCs/>
          <w:sz w:val="28"/>
          <w:szCs w:val="28"/>
        </w:rPr>
      </w:pPr>
    </w:p>
    <w:p w:rsidR="00EF0A92" w:rsidRDefault="00EF0A92"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52024F" w:rsidRDefault="0052024F" w:rsidP="00727DE5">
      <w:pPr>
        <w:spacing w:line="240" w:lineRule="auto"/>
        <w:ind w:firstLine="0"/>
        <w:contextualSpacing/>
        <w:jc w:val="center"/>
        <w:rPr>
          <w:rFonts w:ascii="Times New Roman" w:hAnsi="Times New Roman"/>
          <w:b/>
          <w:sz w:val="28"/>
          <w:szCs w:val="28"/>
        </w:rPr>
      </w:pPr>
    </w:p>
    <w:p w:rsidR="00403AB8" w:rsidRDefault="00403AB8" w:rsidP="00727DE5">
      <w:pPr>
        <w:spacing w:line="240" w:lineRule="auto"/>
        <w:ind w:firstLine="0"/>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826250" cy="535940"/>
            <wp:effectExtent l="19050" t="0" r="0" b="0"/>
            <wp:docPr id="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6826250" cy="535940"/>
                    </a:xfrm>
                    <a:prstGeom prst="rect">
                      <a:avLst/>
                    </a:prstGeom>
                    <a:noFill/>
                    <a:ln w="9525">
                      <a:noFill/>
                      <a:miter lim="800000"/>
                      <a:headEnd/>
                      <a:tailEnd/>
                    </a:ln>
                  </pic:spPr>
                </pic:pic>
              </a:graphicData>
            </a:graphic>
          </wp:inline>
        </w:drawing>
      </w:r>
    </w:p>
    <w:p w:rsidR="00F506F1" w:rsidRDefault="00403AB8"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4</w:t>
      </w:r>
      <w:r w:rsidR="00F506F1" w:rsidRPr="008A3B09">
        <w:rPr>
          <w:rFonts w:ascii="Times New Roman" w:hAnsi="Times New Roman"/>
          <w:b/>
          <w:sz w:val="28"/>
          <w:szCs w:val="28"/>
        </w:rPr>
        <w:t>.1. Конкурентная экономика</w:t>
      </w:r>
    </w:p>
    <w:p w:rsidR="00514A10" w:rsidRDefault="00514A10" w:rsidP="00727DE5">
      <w:pPr>
        <w:spacing w:line="240" w:lineRule="auto"/>
        <w:ind w:firstLine="0"/>
        <w:contextualSpacing/>
        <w:jc w:val="center"/>
        <w:rPr>
          <w:rFonts w:ascii="Times New Roman" w:hAnsi="Times New Roman"/>
          <w:b/>
          <w:sz w:val="28"/>
          <w:szCs w:val="28"/>
        </w:rPr>
      </w:pPr>
    </w:p>
    <w:p w:rsidR="00F506F1" w:rsidRDefault="00F506F1" w:rsidP="00514A10">
      <w:pPr>
        <w:spacing w:line="240" w:lineRule="auto"/>
        <w:jc w:val="both"/>
        <w:rPr>
          <w:rFonts w:ascii="Times New Roman" w:hAnsi="Times New Roman"/>
          <w:sz w:val="28"/>
          <w:szCs w:val="28"/>
        </w:rPr>
      </w:pPr>
      <w:r>
        <w:rPr>
          <w:rFonts w:ascii="Times New Roman" w:hAnsi="Times New Roman"/>
          <w:sz w:val="28"/>
          <w:szCs w:val="28"/>
        </w:rPr>
        <w:t xml:space="preserve">В новой глобальной экономике все больше регионов не могут далее опираться на прежние стратегии. Поэтому сегодня необходимо искать конкурентные преимущества в области начальных этапов производственного цикла и стимулировать новую предпринимательскую деятельность, либо помогать существующим фирмам в проведении реальной глубокой модернизации. </w:t>
      </w:r>
    </w:p>
    <w:p w:rsidR="00F506F1" w:rsidRDefault="00F506F1" w:rsidP="00514A10">
      <w:pPr>
        <w:spacing w:line="240" w:lineRule="auto"/>
        <w:jc w:val="both"/>
        <w:rPr>
          <w:rFonts w:ascii="Times New Roman" w:hAnsi="Times New Roman"/>
          <w:sz w:val="28"/>
          <w:szCs w:val="28"/>
        </w:rPr>
      </w:pPr>
      <w:r>
        <w:rPr>
          <w:rFonts w:ascii="Times New Roman" w:hAnsi="Times New Roman"/>
          <w:sz w:val="28"/>
          <w:szCs w:val="28"/>
        </w:rPr>
        <w:t xml:space="preserve">Нижнекамский муниципальный район стремится быть лучшим метом для жизни людей и продолжать развиваться как регион роста экономики и центр развития. Формирующий курс на модернизацию экономики и переход к инновационному развитию не может быть реализован без создания максимально широких возможностей для ведения малого и среднего бизнеса, создания новых высокопроизводительных рабочих мест. Малое и среднее предпринимательство важно использовать в создании современной индустрии, высокоэффективного сельского хозяйства, «умной» инфраструктуры, в жилищном строительстве, в секторе услуг. И в этой связи развитие МСП приобретает большое значение, формируя средний класс собственников – основу устойчивости в обществе, способствуя диверсификации экономики, созданию новых рабочих мест и тем самым, повышению качества жизни населения района, что является основной стратегической целью развития Нижнекамского муниципального района. </w:t>
      </w:r>
    </w:p>
    <w:p w:rsidR="00F506F1" w:rsidRDefault="00F506F1" w:rsidP="00C937CF">
      <w:pPr>
        <w:spacing w:line="240" w:lineRule="auto"/>
        <w:ind w:firstLine="567"/>
        <w:jc w:val="both"/>
        <w:rPr>
          <w:rFonts w:ascii="Times New Roman" w:hAnsi="Times New Roman"/>
          <w:sz w:val="28"/>
          <w:szCs w:val="28"/>
        </w:rPr>
      </w:pPr>
    </w:p>
    <w:p w:rsidR="00F506F1" w:rsidRDefault="00F506F1" w:rsidP="00C937CF">
      <w:pPr>
        <w:spacing w:line="240" w:lineRule="auto"/>
        <w:ind w:firstLine="851"/>
        <w:contextualSpacing/>
        <w:jc w:val="both"/>
        <w:rPr>
          <w:rFonts w:ascii="Times New Roman" w:hAnsi="Times New Roman"/>
          <w:b/>
          <w:sz w:val="24"/>
          <w:szCs w:val="24"/>
        </w:rPr>
      </w:pPr>
      <w:r w:rsidRPr="008A3B09">
        <w:rPr>
          <w:rFonts w:ascii="Times New Roman" w:hAnsi="Times New Roman"/>
          <w:b/>
          <w:sz w:val="24"/>
          <w:szCs w:val="24"/>
        </w:rPr>
        <w:t>Таблица</w:t>
      </w:r>
      <w:r>
        <w:rPr>
          <w:rFonts w:ascii="Times New Roman" w:hAnsi="Times New Roman"/>
          <w:b/>
          <w:sz w:val="24"/>
          <w:szCs w:val="24"/>
        </w:rPr>
        <w:t xml:space="preserve"> </w:t>
      </w:r>
      <w:r w:rsidR="00403AB8">
        <w:rPr>
          <w:rFonts w:ascii="Times New Roman" w:hAnsi="Times New Roman"/>
          <w:b/>
          <w:sz w:val="24"/>
          <w:szCs w:val="24"/>
        </w:rPr>
        <w:t>30</w:t>
      </w:r>
      <w:r>
        <w:rPr>
          <w:rFonts w:ascii="Times New Roman" w:hAnsi="Times New Roman"/>
          <w:b/>
          <w:sz w:val="24"/>
          <w:szCs w:val="24"/>
        </w:rPr>
        <w:t>.</w:t>
      </w:r>
      <w:r w:rsidRPr="008A3B09">
        <w:rPr>
          <w:rFonts w:ascii="Times New Roman" w:hAnsi="Times New Roman"/>
          <w:b/>
          <w:sz w:val="24"/>
          <w:szCs w:val="24"/>
        </w:rPr>
        <w:t xml:space="preserve"> Сравнительные показатели развития малого и среднего бизнеса в Нижнекамском муниципальном районе и Республике Татарстан</w:t>
      </w:r>
    </w:p>
    <w:p w:rsidR="00F506F1" w:rsidRPr="008A3B09" w:rsidRDefault="00F506F1" w:rsidP="00C937CF">
      <w:pPr>
        <w:spacing w:line="240" w:lineRule="auto"/>
        <w:ind w:firstLine="851"/>
        <w:contextualSpacing/>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hemeFill="accent4" w:themeFillTint="33"/>
        <w:tblLook w:val="00A0" w:firstRow="1" w:lastRow="0" w:firstColumn="1" w:lastColumn="0" w:noHBand="0" w:noVBand="0"/>
      </w:tblPr>
      <w:tblGrid>
        <w:gridCol w:w="3190"/>
        <w:gridCol w:w="3190"/>
        <w:gridCol w:w="3191"/>
      </w:tblGrid>
      <w:tr w:rsidR="00F506F1" w:rsidRPr="008A3B09" w:rsidTr="003909EA">
        <w:trPr>
          <w:jc w:val="center"/>
        </w:trPr>
        <w:tc>
          <w:tcPr>
            <w:tcW w:w="3190" w:type="dxa"/>
            <w:shd w:val="clear" w:color="auto" w:fill="B2A1C7" w:themeFill="accent4" w:themeFillTint="99"/>
          </w:tcPr>
          <w:p w:rsidR="00F506F1" w:rsidRPr="00C937CF" w:rsidRDefault="00F506F1"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Показатели</w:t>
            </w:r>
          </w:p>
        </w:tc>
        <w:tc>
          <w:tcPr>
            <w:tcW w:w="3190" w:type="dxa"/>
            <w:shd w:val="clear" w:color="auto" w:fill="B2A1C7" w:themeFill="accent4" w:themeFillTint="99"/>
          </w:tcPr>
          <w:p w:rsidR="00F506F1" w:rsidRPr="00C937CF" w:rsidRDefault="00F506F1"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Нижнекамский муниципальный район</w:t>
            </w:r>
          </w:p>
        </w:tc>
        <w:tc>
          <w:tcPr>
            <w:tcW w:w="3191" w:type="dxa"/>
            <w:shd w:val="clear" w:color="auto" w:fill="B2A1C7" w:themeFill="accent4" w:themeFillTint="99"/>
          </w:tcPr>
          <w:p w:rsidR="00F506F1" w:rsidRPr="00C937CF" w:rsidRDefault="00F506F1" w:rsidP="00C937CF">
            <w:pPr>
              <w:spacing w:line="240" w:lineRule="auto"/>
              <w:ind w:firstLine="0"/>
              <w:contextualSpacing/>
              <w:jc w:val="center"/>
              <w:rPr>
                <w:rFonts w:ascii="Times New Roman" w:hAnsi="Times New Roman"/>
                <w:b/>
                <w:sz w:val="24"/>
                <w:szCs w:val="24"/>
              </w:rPr>
            </w:pPr>
            <w:r w:rsidRPr="00C937CF">
              <w:rPr>
                <w:rFonts w:ascii="Times New Roman" w:hAnsi="Times New Roman"/>
                <w:b/>
                <w:sz w:val="24"/>
                <w:szCs w:val="24"/>
              </w:rPr>
              <w:t>Республика Татарстан</w:t>
            </w:r>
          </w:p>
        </w:tc>
      </w:tr>
      <w:tr w:rsidR="00F506F1" w:rsidRPr="008A3B09" w:rsidTr="003909EA">
        <w:trPr>
          <w:jc w:val="center"/>
        </w:trPr>
        <w:tc>
          <w:tcPr>
            <w:tcW w:w="3190" w:type="dxa"/>
            <w:shd w:val="clear" w:color="auto" w:fill="E5DFEC" w:themeFill="accent4" w:themeFillTint="33"/>
          </w:tcPr>
          <w:p w:rsidR="00F506F1" w:rsidRPr="008A3B09" w:rsidRDefault="00F506F1"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Доля малого и среднего бизнеса в валовом территориальном продукте</w:t>
            </w:r>
          </w:p>
        </w:tc>
        <w:tc>
          <w:tcPr>
            <w:tcW w:w="3190" w:type="dxa"/>
            <w:shd w:val="clear" w:color="auto" w:fill="E5DFEC" w:themeFill="accent4" w:themeFillTint="33"/>
          </w:tcPr>
          <w:p w:rsidR="00F506F1" w:rsidRPr="008A3B09" w:rsidRDefault="00FF1C61" w:rsidP="003909EA">
            <w:pPr>
              <w:spacing w:line="240" w:lineRule="auto"/>
              <w:ind w:firstLine="0"/>
              <w:contextualSpacing/>
              <w:jc w:val="center"/>
              <w:rPr>
                <w:rFonts w:ascii="Times New Roman" w:hAnsi="Times New Roman"/>
                <w:sz w:val="24"/>
                <w:szCs w:val="24"/>
              </w:rPr>
            </w:pPr>
            <w:r>
              <w:rPr>
                <w:rFonts w:ascii="Times New Roman" w:hAnsi="Times New Roman"/>
                <w:sz w:val="24"/>
                <w:szCs w:val="24"/>
              </w:rPr>
              <w:t>13,5</w:t>
            </w:r>
            <w:r w:rsidR="00F506F1" w:rsidRPr="008A3B09">
              <w:rPr>
                <w:rFonts w:ascii="Times New Roman" w:hAnsi="Times New Roman"/>
                <w:sz w:val="24"/>
                <w:szCs w:val="24"/>
              </w:rPr>
              <w:t xml:space="preserve"> %</w:t>
            </w:r>
          </w:p>
        </w:tc>
        <w:tc>
          <w:tcPr>
            <w:tcW w:w="3191" w:type="dxa"/>
            <w:shd w:val="clear" w:color="auto" w:fill="E5DFEC" w:themeFill="accent4" w:themeFillTint="33"/>
          </w:tcPr>
          <w:p w:rsidR="00F506F1" w:rsidRPr="008A3B09" w:rsidRDefault="00F506F1"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25,7%</w:t>
            </w:r>
          </w:p>
        </w:tc>
      </w:tr>
      <w:tr w:rsidR="00F506F1" w:rsidRPr="008A3B09" w:rsidTr="003909EA">
        <w:trPr>
          <w:jc w:val="center"/>
        </w:trPr>
        <w:tc>
          <w:tcPr>
            <w:tcW w:w="3190" w:type="dxa"/>
            <w:shd w:val="clear" w:color="auto" w:fill="E5DFEC" w:themeFill="accent4" w:themeFillTint="33"/>
          </w:tcPr>
          <w:p w:rsidR="00F506F1" w:rsidRPr="008A3B09" w:rsidRDefault="00F506F1"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Оборот малых и средних предприятий</w:t>
            </w:r>
          </w:p>
        </w:tc>
        <w:tc>
          <w:tcPr>
            <w:tcW w:w="3190" w:type="dxa"/>
            <w:shd w:val="clear" w:color="auto" w:fill="E5DFEC" w:themeFill="accent4" w:themeFillTint="33"/>
          </w:tcPr>
          <w:p w:rsidR="00F506F1" w:rsidRPr="008A3B09" w:rsidRDefault="000F1AFF" w:rsidP="00C937CF">
            <w:pPr>
              <w:spacing w:line="240" w:lineRule="auto"/>
              <w:ind w:firstLine="0"/>
              <w:contextualSpacing/>
              <w:jc w:val="center"/>
              <w:rPr>
                <w:rFonts w:ascii="Times New Roman" w:hAnsi="Times New Roman"/>
                <w:sz w:val="24"/>
                <w:szCs w:val="24"/>
              </w:rPr>
            </w:pPr>
            <w:r>
              <w:rPr>
                <w:rFonts w:ascii="Times New Roman" w:hAnsi="Times New Roman"/>
                <w:sz w:val="24"/>
                <w:szCs w:val="24"/>
              </w:rPr>
              <w:t>41, 8 млн.</w:t>
            </w:r>
            <w:r w:rsidR="00F506F1" w:rsidRPr="008A3B09">
              <w:rPr>
                <w:rFonts w:ascii="Times New Roman" w:hAnsi="Times New Roman"/>
                <w:sz w:val="24"/>
                <w:szCs w:val="24"/>
              </w:rPr>
              <w:t xml:space="preserve"> руб.</w:t>
            </w:r>
          </w:p>
        </w:tc>
        <w:tc>
          <w:tcPr>
            <w:tcW w:w="3191" w:type="dxa"/>
            <w:shd w:val="clear" w:color="auto" w:fill="E5DFEC" w:themeFill="accent4" w:themeFillTint="33"/>
          </w:tcPr>
          <w:p w:rsidR="00F506F1" w:rsidRPr="008A3B09" w:rsidRDefault="00F506F1" w:rsidP="000F1AF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636</w:t>
            </w:r>
            <w:r w:rsidR="000F1AFF">
              <w:rPr>
                <w:rFonts w:ascii="Times New Roman" w:hAnsi="Times New Roman"/>
                <w:sz w:val="24"/>
                <w:szCs w:val="24"/>
              </w:rPr>
              <w:t xml:space="preserve">, 5 млрд. </w:t>
            </w:r>
            <w:r w:rsidRPr="008A3B09">
              <w:rPr>
                <w:rFonts w:ascii="Times New Roman" w:hAnsi="Times New Roman"/>
                <w:sz w:val="24"/>
                <w:szCs w:val="24"/>
              </w:rPr>
              <w:t>руб.</w:t>
            </w:r>
          </w:p>
        </w:tc>
      </w:tr>
      <w:tr w:rsidR="00F506F1" w:rsidRPr="008A3B09" w:rsidTr="003909EA">
        <w:trPr>
          <w:jc w:val="center"/>
        </w:trPr>
        <w:tc>
          <w:tcPr>
            <w:tcW w:w="3190" w:type="dxa"/>
            <w:shd w:val="clear" w:color="auto" w:fill="E5DFEC" w:themeFill="accent4" w:themeFillTint="33"/>
          </w:tcPr>
          <w:p w:rsidR="00F506F1" w:rsidRPr="008A3B09" w:rsidRDefault="00F506F1"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Темп роста в сопоставимых ценах к предыдущему году</w:t>
            </w:r>
          </w:p>
        </w:tc>
        <w:tc>
          <w:tcPr>
            <w:tcW w:w="3190" w:type="dxa"/>
            <w:shd w:val="clear" w:color="auto" w:fill="E5DFEC" w:themeFill="accent4" w:themeFillTint="33"/>
          </w:tcPr>
          <w:p w:rsidR="00F506F1" w:rsidRPr="008A3B09" w:rsidRDefault="000F1AFF" w:rsidP="00C937CF">
            <w:pPr>
              <w:spacing w:line="240" w:lineRule="auto"/>
              <w:ind w:firstLine="0"/>
              <w:contextualSpacing/>
              <w:jc w:val="center"/>
              <w:rPr>
                <w:rFonts w:ascii="Times New Roman" w:hAnsi="Times New Roman"/>
                <w:sz w:val="24"/>
                <w:szCs w:val="24"/>
              </w:rPr>
            </w:pPr>
            <w:r>
              <w:rPr>
                <w:rFonts w:ascii="Times New Roman" w:hAnsi="Times New Roman"/>
                <w:sz w:val="24"/>
                <w:szCs w:val="24"/>
              </w:rPr>
              <w:t>100,8</w:t>
            </w:r>
            <w:r w:rsidR="00F506F1" w:rsidRPr="008A3B09">
              <w:rPr>
                <w:rFonts w:ascii="Times New Roman" w:hAnsi="Times New Roman"/>
                <w:sz w:val="24"/>
                <w:szCs w:val="24"/>
              </w:rPr>
              <w:t>%</w:t>
            </w:r>
          </w:p>
        </w:tc>
        <w:tc>
          <w:tcPr>
            <w:tcW w:w="3191" w:type="dxa"/>
            <w:shd w:val="clear" w:color="auto" w:fill="E5DFEC" w:themeFill="accent4" w:themeFillTint="33"/>
          </w:tcPr>
          <w:p w:rsidR="00F506F1" w:rsidRPr="008A3B09" w:rsidRDefault="00F506F1"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112,1%</w:t>
            </w:r>
          </w:p>
        </w:tc>
      </w:tr>
      <w:tr w:rsidR="00F506F1" w:rsidRPr="008A3B09" w:rsidTr="003909EA">
        <w:trPr>
          <w:jc w:val="center"/>
        </w:trPr>
        <w:tc>
          <w:tcPr>
            <w:tcW w:w="3190" w:type="dxa"/>
            <w:shd w:val="clear" w:color="auto" w:fill="E5DFEC" w:themeFill="accent4" w:themeFillTint="33"/>
          </w:tcPr>
          <w:p w:rsidR="00F506F1" w:rsidRPr="008A3B09" w:rsidRDefault="00F506F1"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Среднесписочная численность работников малых предприятий</w:t>
            </w:r>
          </w:p>
        </w:tc>
        <w:tc>
          <w:tcPr>
            <w:tcW w:w="3190" w:type="dxa"/>
            <w:shd w:val="clear" w:color="auto" w:fill="E5DFEC" w:themeFill="accent4" w:themeFillTint="33"/>
          </w:tcPr>
          <w:p w:rsidR="00F506F1" w:rsidRPr="008A3B09" w:rsidRDefault="000F1AFF" w:rsidP="0018590D">
            <w:pPr>
              <w:spacing w:line="240" w:lineRule="auto"/>
              <w:ind w:firstLine="0"/>
              <w:contextualSpacing/>
              <w:jc w:val="center"/>
              <w:rPr>
                <w:rFonts w:ascii="Times New Roman" w:hAnsi="Times New Roman"/>
                <w:sz w:val="24"/>
                <w:szCs w:val="24"/>
              </w:rPr>
            </w:pPr>
            <w:r>
              <w:rPr>
                <w:rFonts w:ascii="Times New Roman" w:hAnsi="Times New Roman"/>
                <w:sz w:val="24"/>
                <w:szCs w:val="24"/>
              </w:rPr>
              <w:t>12 756</w:t>
            </w:r>
            <w:r w:rsidR="00F506F1">
              <w:rPr>
                <w:rFonts w:ascii="Times New Roman" w:hAnsi="Times New Roman"/>
                <w:sz w:val="24"/>
                <w:szCs w:val="24"/>
              </w:rPr>
              <w:t xml:space="preserve"> </w:t>
            </w:r>
            <w:r w:rsidR="00F506F1" w:rsidRPr="008A3B09">
              <w:rPr>
                <w:rFonts w:ascii="Times New Roman" w:hAnsi="Times New Roman"/>
                <w:sz w:val="24"/>
                <w:szCs w:val="24"/>
              </w:rPr>
              <w:t>чел.</w:t>
            </w:r>
          </w:p>
        </w:tc>
        <w:tc>
          <w:tcPr>
            <w:tcW w:w="3191" w:type="dxa"/>
            <w:shd w:val="clear" w:color="auto" w:fill="E5DFEC" w:themeFill="accent4" w:themeFillTint="33"/>
          </w:tcPr>
          <w:p w:rsidR="00F506F1" w:rsidRPr="008A3B09" w:rsidRDefault="00F506F1"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331</w:t>
            </w:r>
            <w:r>
              <w:rPr>
                <w:rFonts w:ascii="Times New Roman" w:hAnsi="Times New Roman"/>
                <w:sz w:val="24"/>
                <w:szCs w:val="24"/>
              </w:rPr>
              <w:t xml:space="preserve"> </w:t>
            </w:r>
            <w:r w:rsidRPr="008A3B09">
              <w:rPr>
                <w:rFonts w:ascii="Times New Roman" w:hAnsi="Times New Roman"/>
                <w:sz w:val="24"/>
                <w:szCs w:val="24"/>
              </w:rPr>
              <w:t>179 чел.</w:t>
            </w:r>
          </w:p>
        </w:tc>
      </w:tr>
      <w:tr w:rsidR="00F506F1" w:rsidRPr="008A3B09" w:rsidTr="003909EA">
        <w:trPr>
          <w:jc w:val="center"/>
        </w:trPr>
        <w:tc>
          <w:tcPr>
            <w:tcW w:w="3190" w:type="dxa"/>
            <w:shd w:val="clear" w:color="auto" w:fill="E5DFEC" w:themeFill="accent4" w:themeFillTint="33"/>
          </w:tcPr>
          <w:p w:rsidR="00F506F1" w:rsidRPr="008A3B09" w:rsidRDefault="00F506F1" w:rsidP="00C937CF">
            <w:pPr>
              <w:spacing w:line="240" w:lineRule="auto"/>
              <w:ind w:firstLine="0"/>
              <w:contextualSpacing/>
              <w:jc w:val="both"/>
              <w:rPr>
                <w:rFonts w:ascii="Times New Roman" w:hAnsi="Times New Roman"/>
                <w:sz w:val="24"/>
                <w:szCs w:val="24"/>
              </w:rPr>
            </w:pPr>
            <w:r w:rsidRPr="008A3B09">
              <w:rPr>
                <w:rFonts w:ascii="Times New Roman" w:hAnsi="Times New Roman"/>
                <w:sz w:val="24"/>
                <w:szCs w:val="24"/>
              </w:rPr>
              <w:t>Среднемесячная заработная плата одного работника по малым предприятиям</w:t>
            </w:r>
          </w:p>
        </w:tc>
        <w:tc>
          <w:tcPr>
            <w:tcW w:w="3190" w:type="dxa"/>
            <w:shd w:val="clear" w:color="auto" w:fill="E5DFEC" w:themeFill="accent4" w:themeFillTint="33"/>
          </w:tcPr>
          <w:p w:rsidR="00F506F1" w:rsidRPr="008A3B09" w:rsidRDefault="000F1AFF" w:rsidP="00C937CF">
            <w:pPr>
              <w:spacing w:line="240" w:lineRule="auto"/>
              <w:ind w:firstLine="0"/>
              <w:contextualSpacing/>
              <w:jc w:val="center"/>
              <w:rPr>
                <w:rFonts w:ascii="Times New Roman" w:hAnsi="Times New Roman"/>
                <w:sz w:val="24"/>
                <w:szCs w:val="24"/>
              </w:rPr>
            </w:pPr>
            <w:r>
              <w:rPr>
                <w:rFonts w:ascii="Times New Roman" w:hAnsi="Times New Roman"/>
                <w:sz w:val="24"/>
                <w:szCs w:val="24"/>
              </w:rPr>
              <w:t>27 837, 70</w:t>
            </w:r>
            <w:r w:rsidR="00F506F1" w:rsidRPr="008A3B09">
              <w:rPr>
                <w:rFonts w:ascii="Times New Roman" w:hAnsi="Times New Roman"/>
                <w:sz w:val="24"/>
                <w:szCs w:val="24"/>
              </w:rPr>
              <w:t xml:space="preserve"> руб.</w:t>
            </w:r>
          </w:p>
        </w:tc>
        <w:tc>
          <w:tcPr>
            <w:tcW w:w="3191" w:type="dxa"/>
            <w:shd w:val="clear" w:color="auto" w:fill="E5DFEC" w:themeFill="accent4" w:themeFillTint="33"/>
          </w:tcPr>
          <w:p w:rsidR="00F506F1" w:rsidRPr="008A3B09" w:rsidRDefault="00F506F1" w:rsidP="00C937CF">
            <w:pPr>
              <w:spacing w:line="240" w:lineRule="auto"/>
              <w:ind w:firstLine="0"/>
              <w:contextualSpacing/>
              <w:jc w:val="center"/>
              <w:rPr>
                <w:rFonts w:ascii="Times New Roman" w:hAnsi="Times New Roman"/>
                <w:sz w:val="24"/>
                <w:szCs w:val="24"/>
              </w:rPr>
            </w:pPr>
            <w:r w:rsidRPr="008A3B09">
              <w:rPr>
                <w:rFonts w:ascii="Times New Roman" w:hAnsi="Times New Roman"/>
                <w:sz w:val="24"/>
                <w:szCs w:val="24"/>
              </w:rPr>
              <w:t>26</w:t>
            </w:r>
            <w:r>
              <w:rPr>
                <w:rFonts w:ascii="Times New Roman" w:hAnsi="Times New Roman"/>
                <w:sz w:val="24"/>
                <w:szCs w:val="24"/>
              </w:rPr>
              <w:t xml:space="preserve"> </w:t>
            </w:r>
            <w:r w:rsidRPr="008A3B09">
              <w:rPr>
                <w:rFonts w:ascii="Times New Roman" w:hAnsi="Times New Roman"/>
                <w:sz w:val="24"/>
                <w:szCs w:val="24"/>
              </w:rPr>
              <w:t>241,</w:t>
            </w:r>
            <w:r>
              <w:rPr>
                <w:rFonts w:ascii="Times New Roman" w:hAnsi="Times New Roman"/>
                <w:sz w:val="24"/>
                <w:szCs w:val="24"/>
              </w:rPr>
              <w:t xml:space="preserve"> </w:t>
            </w:r>
            <w:r w:rsidRPr="008A3B09">
              <w:rPr>
                <w:rFonts w:ascii="Times New Roman" w:hAnsi="Times New Roman"/>
                <w:sz w:val="24"/>
                <w:szCs w:val="24"/>
              </w:rPr>
              <w:t>2 руб.</w:t>
            </w:r>
          </w:p>
        </w:tc>
      </w:tr>
    </w:tbl>
    <w:p w:rsidR="00F506F1" w:rsidRPr="007357DF" w:rsidRDefault="00F506F1" w:rsidP="00C937CF">
      <w:pPr>
        <w:spacing w:line="240" w:lineRule="auto"/>
        <w:ind w:firstLine="567"/>
        <w:jc w:val="both"/>
        <w:rPr>
          <w:rFonts w:ascii="Times New Roman" w:hAnsi="Times New Roman"/>
          <w:sz w:val="28"/>
          <w:szCs w:val="28"/>
        </w:rPr>
      </w:pPr>
    </w:p>
    <w:p w:rsidR="00F506F1" w:rsidRPr="008A3B09" w:rsidRDefault="00F506F1" w:rsidP="008E4C33">
      <w:pPr>
        <w:spacing w:line="240" w:lineRule="auto"/>
        <w:jc w:val="both"/>
      </w:pPr>
      <w:r w:rsidRPr="005E307D">
        <w:rPr>
          <w:rFonts w:ascii="Times New Roman" w:hAnsi="Times New Roman"/>
          <w:sz w:val="28"/>
          <w:szCs w:val="28"/>
        </w:rPr>
        <w:t xml:space="preserve">На сегодняшний день доля малого и среднего бизнеса составляет всего </w:t>
      </w:r>
      <w:r w:rsidR="00FF1C61">
        <w:rPr>
          <w:rFonts w:ascii="Times New Roman" w:hAnsi="Times New Roman"/>
          <w:sz w:val="28"/>
          <w:szCs w:val="28"/>
        </w:rPr>
        <w:t>13,5</w:t>
      </w:r>
      <w:r w:rsidRPr="005E307D">
        <w:rPr>
          <w:rFonts w:ascii="Times New Roman" w:hAnsi="Times New Roman"/>
          <w:sz w:val="28"/>
          <w:szCs w:val="28"/>
        </w:rPr>
        <w:t xml:space="preserve">% - что, по сравнению с другими района республики является низким показателем и, </w:t>
      </w:r>
      <w:r>
        <w:rPr>
          <w:rStyle w:val="110"/>
          <w:i w:val="0"/>
          <w:sz w:val="28"/>
          <w:szCs w:val="28"/>
        </w:rPr>
        <w:t>н</w:t>
      </w:r>
      <w:r w:rsidRPr="005E307D">
        <w:rPr>
          <w:rStyle w:val="110"/>
          <w:i w:val="0"/>
          <w:sz w:val="28"/>
          <w:szCs w:val="28"/>
        </w:rPr>
        <w:t>есмотря</w:t>
      </w:r>
      <w:r w:rsidRPr="008A3B09">
        <w:rPr>
          <w:rStyle w:val="110"/>
          <w:i w:val="0"/>
          <w:sz w:val="28"/>
          <w:szCs w:val="28"/>
        </w:rPr>
        <w:t xml:space="preserve"> на проводимую работу, в Нижнекамском муниципальном районе существуют следующие вопросы, замедляющие</w:t>
      </w:r>
      <w:r>
        <w:rPr>
          <w:rStyle w:val="110"/>
          <w:i w:val="0"/>
          <w:sz w:val="28"/>
          <w:szCs w:val="28"/>
        </w:rPr>
        <w:t xml:space="preserve"> развитие</w:t>
      </w:r>
      <w:r w:rsidRPr="008A3B09">
        <w:rPr>
          <w:rStyle w:val="110"/>
          <w:i w:val="0"/>
          <w:sz w:val="28"/>
          <w:szCs w:val="28"/>
        </w:rPr>
        <w:t xml:space="preserve"> данного направления:</w:t>
      </w:r>
    </w:p>
    <w:p w:rsidR="00F506F1" w:rsidRDefault="00F506F1" w:rsidP="0007073A">
      <w:pPr>
        <w:pStyle w:val="af5"/>
        <w:widowControl w:val="0"/>
        <w:numPr>
          <w:ilvl w:val="0"/>
          <w:numId w:val="36"/>
        </w:numPr>
        <w:tabs>
          <w:tab w:val="left" w:pos="709"/>
        </w:tabs>
        <w:spacing w:after="0" w:line="240" w:lineRule="auto"/>
        <w:ind w:firstLine="426"/>
        <w:contextualSpacing/>
        <w:jc w:val="both"/>
        <w:rPr>
          <w:rStyle w:val="110"/>
          <w:i w:val="0"/>
          <w:sz w:val="28"/>
          <w:szCs w:val="28"/>
        </w:rPr>
      </w:pPr>
      <w:r>
        <w:rPr>
          <w:rStyle w:val="110"/>
          <w:i w:val="0"/>
          <w:sz w:val="28"/>
          <w:szCs w:val="28"/>
        </w:rPr>
        <w:t>Несбалансированная активность малого и среднего предпринимательства на определенных секторах экономики;</w:t>
      </w:r>
    </w:p>
    <w:p w:rsidR="00F506F1" w:rsidRPr="008A3B09" w:rsidRDefault="00F506F1" w:rsidP="0007073A">
      <w:pPr>
        <w:pStyle w:val="af5"/>
        <w:widowControl w:val="0"/>
        <w:numPr>
          <w:ilvl w:val="0"/>
          <w:numId w:val="36"/>
        </w:numPr>
        <w:tabs>
          <w:tab w:val="left" w:pos="709"/>
        </w:tabs>
        <w:spacing w:after="0" w:line="240" w:lineRule="auto"/>
        <w:ind w:firstLine="426"/>
        <w:contextualSpacing/>
        <w:jc w:val="both"/>
        <w:rPr>
          <w:rFonts w:ascii="Times New Roman" w:hAnsi="Times New Roman"/>
          <w:sz w:val="28"/>
          <w:szCs w:val="28"/>
        </w:rPr>
      </w:pPr>
      <w:r w:rsidRPr="008A3B09">
        <w:rPr>
          <w:rStyle w:val="110"/>
          <w:i w:val="0"/>
          <w:sz w:val="28"/>
          <w:szCs w:val="28"/>
        </w:rPr>
        <w:t>низкий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F506F1" w:rsidRPr="008A3B09" w:rsidRDefault="00F506F1" w:rsidP="0007073A">
      <w:pPr>
        <w:pStyle w:val="af5"/>
        <w:widowControl w:val="0"/>
        <w:numPr>
          <w:ilvl w:val="0"/>
          <w:numId w:val="36"/>
        </w:numPr>
        <w:tabs>
          <w:tab w:val="left" w:pos="709"/>
        </w:tabs>
        <w:spacing w:after="0" w:line="240" w:lineRule="auto"/>
        <w:ind w:firstLine="426"/>
        <w:contextualSpacing/>
        <w:jc w:val="both"/>
        <w:rPr>
          <w:rFonts w:ascii="Times New Roman" w:hAnsi="Times New Roman"/>
          <w:sz w:val="28"/>
          <w:szCs w:val="28"/>
        </w:rPr>
      </w:pPr>
      <w:r>
        <w:rPr>
          <w:rStyle w:val="110"/>
          <w:i w:val="0"/>
          <w:sz w:val="28"/>
          <w:szCs w:val="28"/>
        </w:rPr>
        <w:t xml:space="preserve">недостаток и ограниченность финансовых ресурсов, в том числе </w:t>
      </w:r>
      <w:r w:rsidRPr="008A3B09">
        <w:rPr>
          <w:rStyle w:val="110"/>
          <w:i w:val="0"/>
          <w:sz w:val="28"/>
          <w:szCs w:val="28"/>
        </w:rPr>
        <w:t>высокая процентная ставка кредитных продуктов для субъектов МСП;</w:t>
      </w:r>
    </w:p>
    <w:p w:rsidR="00F506F1" w:rsidRPr="008A3B09" w:rsidRDefault="00F506F1" w:rsidP="0007073A">
      <w:pPr>
        <w:pStyle w:val="af5"/>
        <w:widowControl w:val="0"/>
        <w:numPr>
          <w:ilvl w:val="0"/>
          <w:numId w:val="36"/>
        </w:numPr>
        <w:tabs>
          <w:tab w:val="left" w:pos="709"/>
        </w:tabs>
        <w:spacing w:after="0" w:line="240" w:lineRule="auto"/>
        <w:ind w:firstLine="426"/>
        <w:contextualSpacing/>
        <w:jc w:val="both"/>
        <w:rPr>
          <w:rFonts w:ascii="Times New Roman" w:hAnsi="Times New Roman"/>
          <w:sz w:val="28"/>
          <w:szCs w:val="28"/>
        </w:rPr>
      </w:pPr>
      <w:r>
        <w:rPr>
          <w:rStyle w:val="110"/>
          <w:i w:val="0"/>
          <w:sz w:val="28"/>
          <w:szCs w:val="28"/>
        </w:rPr>
        <w:t xml:space="preserve">отсутствие местных </w:t>
      </w:r>
      <w:r w:rsidRPr="008A3B09">
        <w:rPr>
          <w:rStyle w:val="110"/>
          <w:i w:val="0"/>
          <w:sz w:val="28"/>
          <w:szCs w:val="28"/>
        </w:rPr>
        <w:t>программ поддержки на развитие предпринимательской деятельности;</w:t>
      </w:r>
    </w:p>
    <w:p w:rsidR="00F506F1" w:rsidRPr="008A3B09" w:rsidRDefault="00F506F1" w:rsidP="0007073A">
      <w:pPr>
        <w:pStyle w:val="af5"/>
        <w:widowControl w:val="0"/>
        <w:numPr>
          <w:ilvl w:val="0"/>
          <w:numId w:val="36"/>
        </w:numPr>
        <w:tabs>
          <w:tab w:val="left" w:pos="709"/>
        </w:tabs>
        <w:spacing w:after="0" w:line="240" w:lineRule="auto"/>
        <w:ind w:firstLine="426"/>
        <w:contextualSpacing/>
        <w:jc w:val="both"/>
        <w:rPr>
          <w:rFonts w:ascii="Times New Roman" w:hAnsi="Times New Roman"/>
          <w:sz w:val="28"/>
          <w:szCs w:val="28"/>
        </w:rPr>
      </w:pPr>
      <w:r w:rsidRPr="008A3B09">
        <w:rPr>
          <w:rStyle w:val="110"/>
          <w:i w:val="0"/>
          <w:sz w:val="28"/>
          <w:szCs w:val="28"/>
        </w:rPr>
        <w:t xml:space="preserve">высокая стоимость услуг </w:t>
      </w:r>
      <w:r>
        <w:rPr>
          <w:rStyle w:val="110"/>
          <w:i w:val="0"/>
          <w:sz w:val="28"/>
          <w:szCs w:val="28"/>
        </w:rPr>
        <w:t>по обслуживанию объектов инфраструктуры.</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Развитие малого и среднего бизнеса </w:t>
      </w:r>
      <w:r>
        <w:rPr>
          <w:rFonts w:ascii="Times New Roman" w:hAnsi="Times New Roman"/>
          <w:sz w:val="28"/>
          <w:szCs w:val="28"/>
        </w:rPr>
        <w:t>является одной из</w:t>
      </w:r>
      <w:r w:rsidRPr="007357DF">
        <w:rPr>
          <w:rFonts w:ascii="Times New Roman" w:hAnsi="Times New Roman"/>
          <w:sz w:val="28"/>
          <w:szCs w:val="28"/>
        </w:rPr>
        <w:t xml:space="preserve"> приоритетных задач, посредством создания необходимых мер поддержки и организации достаточных условий д</w:t>
      </w:r>
      <w:r>
        <w:rPr>
          <w:rFonts w:ascii="Times New Roman" w:hAnsi="Times New Roman"/>
          <w:sz w:val="28"/>
          <w:szCs w:val="28"/>
        </w:rPr>
        <w:t>ля комфортного ведения бизнеса, стимулирующих межотраслевую конкуренцию и обеспечивающих в доступе к ресурсам, государственному имуществу.  В связи с чем, основными задачами в данном направлении является снижение административных барьеров путем совершенствования нормативной правовой базы деятельности субъектов малого и среднего предпринимательства; налоговые преференции; финансовая поддержка в виде предоставления грантов для открытия бизнеса; осуществление мер, направленных для облегчения получения доступа к объектам инфраструктуры.</w:t>
      </w:r>
    </w:p>
    <w:p w:rsidR="00F506F1" w:rsidRDefault="00F506F1" w:rsidP="008E4C33">
      <w:pPr>
        <w:spacing w:line="240" w:lineRule="auto"/>
        <w:jc w:val="both"/>
        <w:rPr>
          <w:rFonts w:ascii="Times New Roman" w:hAnsi="Times New Roman"/>
          <w:sz w:val="28"/>
          <w:szCs w:val="28"/>
          <w:shd w:val="clear" w:color="auto" w:fill="FFFFFF"/>
        </w:rPr>
      </w:pPr>
      <w:r>
        <w:rPr>
          <w:rFonts w:ascii="Times New Roman" w:hAnsi="Times New Roman"/>
          <w:sz w:val="28"/>
          <w:szCs w:val="28"/>
        </w:rPr>
        <w:t>Возможный способ поддержки МСП</w:t>
      </w:r>
      <w:r w:rsidRPr="007357DF">
        <w:rPr>
          <w:rFonts w:ascii="Times New Roman" w:hAnsi="Times New Roman"/>
          <w:sz w:val="28"/>
          <w:szCs w:val="28"/>
        </w:rPr>
        <w:t xml:space="preserve"> </w:t>
      </w:r>
      <w:r>
        <w:rPr>
          <w:rFonts w:ascii="Times New Roman" w:hAnsi="Times New Roman"/>
          <w:sz w:val="28"/>
          <w:szCs w:val="28"/>
        </w:rPr>
        <w:t xml:space="preserve">является </w:t>
      </w:r>
      <w:r w:rsidRPr="007357DF">
        <w:rPr>
          <w:rFonts w:ascii="Times New Roman" w:hAnsi="Times New Roman"/>
          <w:sz w:val="28"/>
          <w:szCs w:val="28"/>
        </w:rPr>
        <w:t xml:space="preserve">развитие малых форм производства по переработке сырья, производимых на промышленных предприятиях. Примеры такого взаимодействия - компания «Айпласт», которая сегодня является </w:t>
      </w:r>
      <w:r w:rsidRPr="007357DF">
        <w:rPr>
          <w:rFonts w:ascii="Times New Roman" w:hAnsi="Times New Roman"/>
          <w:sz w:val="28"/>
          <w:szCs w:val="28"/>
          <w:shd w:val="clear" w:color="auto" w:fill="FFFFFF"/>
        </w:rPr>
        <w:t>крупнейшим российским производителем</w:t>
      </w:r>
      <w:r w:rsidRPr="007357DF">
        <w:rPr>
          <w:rStyle w:val="apple-converted-space"/>
          <w:rFonts w:ascii="Times New Roman" w:hAnsi="Times New Roman"/>
          <w:sz w:val="28"/>
          <w:szCs w:val="28"/>
          <w:shd w:val="clear" w:color="auto" w:fill="FFFFFF"/>
        </w:rPr>
        <w:t> </w:t>
      </w:r>
      <w:r w:rsidRPr="007357DF">
        <w:rPr>
          <w:rFonts w:ascii="Times New Roman" w:hAnsi="Times New Roman"/>
          <w:sz w:val="28"/>
          <w:szCs w:val="28"/>
          <w:shd w:val="clear" w:color="auto" w:fill="FFFFFF"/>
        </w:rPr>
        <w:t>крупногабаритной тары и контейнеров для сбора ТБО из полимерного</w:t>
      </w:r>
      <w:r w:rsidRPr="007357DF">
        <w:rPr>
          <w:rStyle w:val="apple-converted-space"/>
          <w:rFonts w:ascii="Times New Roman" w:hAnsi="Times New Roman"/>
          <w:sz w:val="28"/>
          <w:szCs w:val="28"/>
          <w:shd w:val="clear" w:color="auto" w:fill="FFFFFF"/>
        </w:rPr>
        <w:t> </w:t>
      </w:r>
      <w:r w:rsidRPr="007357DF">
        <w:rPr>
          <w:rFonts w:ascii="Times New Roman" w:hAnsi="Times New Roman"/>
          <w:sz w:val="28"/>
          <w:szCs w:val="28"/>
          <w:shd w:val="clear" w:color="auto" w:fill="FFFFFF"/>
        </w:rPr>
        <w:t>сырья</w:t>
      </w:r>
      <w:r>
        <w:rPr>
          <w:rFonts w:ascii="Times New Roman" w:hAnsi="Times New Roman"/>
          <w:sz w:val="28"/>
          <w:szCs w:val="28"/>
          <w:shd w:val="clear" w:color="auto" w:fill="FFFFFF"/>
        </w:rPr>
        <w:t>.</w:t>
      </w:r>
      <w:r w:rsidRPr="007357D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Реализация данного направления осуществима через стимулирование крупных предприятий к развитию аутсорсинга, с целью передачи подрядов малым и средним предприятиям.</w:t>
      </w:r>
    </w:p>
    <w:p w:rsidR="00F506F1" w:rsidRPr="007357DF" w:rsidRDefault="00F506F1" w:rsidP="008E4C33">
      <w:pPr>
        <w:spacing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Одним из важнейших аспектов развития МСП будет являться увеличение взаимодействия предпринимательского сообщества с органами местного самоуправления, поскольку только комплексное всестороннее рассмотрение проблем позволит улучшить экономические и правовые условия для предпринимательской деятельности. </w:t>
      </w:r>
    </w:p>
    <w:p w:rsidR="00F506F1" w:rsidRPr="008A3B09" w:rsidRDefault="00F506F1" w:rsidP="008E4C33">
      <w:pPr>
        <w:spacing w:line="240" w:lineRule="auto"/>
        <w:contextualSpacing/>
        <w:jc w:val="both"/>
        <w:rPr>
          <w:rFonts w:ascii="Times New Roman" w:hAnsi="Times New Roman"/>
          <w:sz w:val="28"/>
          <w:szCs w:val="28"/>
        </w:rPr>
      </w:pPr>
      <w:r>
        <w:rPr>
          <w:rFonts w:ascii="Times New Roman" w:hAnsi="Times New Roman"/>
          <w:sz w:val="28"/>
          <w:szCs w:val="28"/>
        </w:rPr>
        <w:t>В качестве создания</w:t>
      </w:r>
      <w:r w:rsidRPr="008A3B09">
        <w:rPr>
          <w:rFonts w:ascii="Times New Roman" w:hAnsi="Times New Roman"/>
          <w:sz w:val="28"/>
          <w:szCs w:val="28"/>
        </w:rPr>
        <w:t xml:space="preserve"> условий для развития малого и среднего предпринимательства, в Нижнекамском муниципальном районе была утверждена муниципальная целевая программа «Поддержка и развитие малого и среднего предпринимательства Нижнекамского муниципального района на 2014-2017 годы».</w:t>
      </w:r>
      <w:r>
        <w:rPr>
          <w:rFonts w:ascii="Times New Roman" w:hAnsi="Times New Roman"/>
          <w:sz w:val="28"/>
          <w:szCs w:val="28"/>
        </w:rPr>
        <w:t xml:space="preserve"> </w:t>
      </w:r>
      <w:r w:rsidRPr="008A3B09">
        <w:rPr>
          <w:rFonts w:ascii="Times New Roman" w:hAnsi="Times New Roman"/>
          <w:sz w:val="28"/>
          <w:szCs w:val="28"/>
        </w:rPr>
        <w:t>Одним из основных направлений программы является развитие инфраструктуры поддержки малого бизнеса, а также информационная и консультационная поддержка субъектов предпринимательства.</w:t>
      </w:r>
    </w:p>
    <w:p w:rsidR="00F506F1" w:rsidRDefault="00F506F1" w:rsidP="008E4C33">
      <w:pPr>
        <w:spacing w:line="240" w:lineRule="auto"/>
        <w:contextualSpacing/>
        <w:jc w:val="both"/>
        <w:rPr>
          <w:rFonts w:ascii="Times New Roman" w:hAnsi="Times New Roman"/>
          <w:sz w:val="28"/>
          <w:szCs w:val="28"/>
        </w:rPr>
      </w:pPr>
      <w:r w:rsidRPr="008A3B09">
        <w:rPr>
          <w:rFonts w:ascii="Times New Roman" w:hAnsi="Times New Roman"/>
          <w:sz w:val="28"/>
          <w:szCs w:val="28"/>
        </w:rPr>
        <w:t xml:space="preserve">В рамках </w:t>
      </w:r>
      <w:r>
        <w:rPr>
          <w:rFonts w:ascii="Times New Roman" w:hAnsi="Times New Roman"/>
          <w:sz w:val="28"/>
          <w:szCs w:val="28"/>
        </w:rPr>
        <w:t>данной программы</w:t>
      </w:r>
      <w:r w:rsidRPr="008A3B09">
        <w:rPr>
          <w:rFonts w:ascii="Times New Roman" w:hAnsi="Times New Roman"/>
          <w:sz w:val="28"/>
          <w:szCs w:val="28"/>
        </w:rPr>
        <w:t xml:space="preserve"> в г. Нижнекамске реализуется проект по открытию «Центра развития предпринимательства», который должен объединить в себе: местное отделение Центра поддержки предпринимательства, Департамент торгово-промышленной палаты, отделение Третейского суда, общественный совет предпринимателей города и района, общественную приёмную Уполномоченного при Президенте Республики Татарстан по защите прав предпринимателей, отдел торговли и потребительских услуг Исполнительного комитета Нижнекамского муниципального района</w:t>
      </w:r>
      <w:r>
        <w:rPr>
          <w:rFonts w:ascii="Times New Roman" w:hAnsi="Times New Roman"/>
          <w:sz w:val="28"/>
          <w:szCs w:val="28"/>
        </w:rPr>
        <w:t>.</w:t>
      </w:r>
      <w:r w:rsidRPr="008A3B09">
        <w:rPr>
          <w:rFonts w:ascii="Times New Roman" w:hAnsi="Times New Roman"/>
          <w:sz w:val="28"/>
          <w:szCs w:val="28"/>
        </w:rPr>
        <w:t xml:space="preserve"> Одна из основных задач будущего «Центра развития предпринимательства», оказание консультативных услуг населению, занятому в малом и среднем бизнесе по принципу «одного окна».</w:t>
      </w:r>
    </w:p>
    <w:p w:rsidR="00F506F1" w:rsidRDefault="00F506F1" w:rsidP="008E4C33">
      <w:pPr>
        <w:spacing w:line="240" w:lineRule="auto"/>
        <w:contextualSpacing/>
        <w:jc w:val="both"/>
        <w:rPr>
          <w:rFonts w:ascii="Times New Roman" w:hAnsi="Times New Roman"/>
          <w:sz w:val="28"/>
          <w:szCs w:val="28"/>
        </w:rPr>
      </w:pPr>
      <w:r w:rsidRPr="007357DF">
        <w:rPr>
          <w:rFonts w:ascii="Times New Roman" w:hAnsi="Times New Roman"/>
          <w:sz w:val="28"/>
          <w:szCs w:val="28"/>
        </w:rPr>
        <w:t xml:space="preserve">Одной из перспективных форм взаимодействия может стать муниципальная промышленная площадка. </w:t>
      </w:r>
      <w:r w:rsidRPr="008A3B09">
        <w:rPr>
          <w:rFonts w:ascii="Times New Roman" w:hAnsi="Times New Roman"/>
          <w:sz w:val="28"/>
          <w:szCs w:val="28"/>
        </w:rPr>
        <w:t>Для этих целей, в Нижнекамском муниципальном районе выделен земельный участок под строительство промышленной площадки муниципального значения, где будут предложены налоговые преференции. В настоящее время ведется активная работа по поиску проектов для их реализации на промышленной площадке, а также переговоры с потенциальными инвесторами. Также, в поселке городского типа Камские Поляны размещена промышленная площадка «Индустриальный парк «Камские Поляны» – комплекс (с единой инфраструктурой) современных, экономически эффективных производств по выпуску упаковочных материалов, сырья для текстильной промышленности, строительства, сельского хозяйства и автомобильной отрасли.</w:t>
      </w:r>
    </w:p>
    <w:p w:rsidR="00F506F1" w:rsidRPr="00CD498B" w:rsidRDefault="00F506F1" w:rsidP="008E4C33">
      <w:pPr>
        <w:spacing w:line="240" w:lineRule="auto"/>
        <w:contextualSpacing/>
        <w:jc w:val="both"/>
        <w:rPr>
          <w:rFonts w:ascii="Times New Roman" w:hAnsi="Times New Roman"/>
          <w:sz w:val="28"/>
          <w:szCs w:val="28"/>
        </w:rPr>
      </w:pPr>
      <w:r>
        <w:rPr>
          <w:rFonts w:ascii="Times New Roman" w:hAnsi="Times New Roman"/>
          <w:sz w:val="28"/>
          <w:szCs w:val="28"/>
        </w:rPr>
        <w:t>Особое влияние на экономику района также оказывают градообразующие предприятия. Нефтехимический кластер является одним из системообразующих элементов Камской агломерации. Одним из к</w:t>
      </w:r>
      <w:r w:rsidRPr="00BE0CA8">
        <w:rPr>
          <w:rFonts w:ascii="Times New Roman" w:hAnsi="Times New Roman"/>
          <w:sz w:val="28"/>
          <w:szCs w:val="28"/>
        </w:rPr>
        <w:t>рупнейши</w:t>
      </w:r>
      <w:r>
        <w:rPr>
          <w:rFonts w:ascii="Times New Roman" w:hAnsi="Times New Roman"/>
          <w:sz w:val="28"/>
          <w:szCs w:val="28"/>
        </w:rPr>
        <w:t xml:space="preserve">х предприятий </w:t>
      </w:r>
      <w:r w:rsidRPr="00BE0CA8">
        <w:rPr>
          <w:rFonts w:ascii="Times New Roman" w:hAnsi="Times New Roman"/>
          <w:sz w:val="28"/>
          <w:szCs w:val="28"/>
        </w:rPr>
        <w:t>явля</w:t>
      </w:r>
      <w:r>
        <w:rPr>
          <w:rFonts w:ascii="Times New Roman" w:hAnsi="Times New Roman"/>
          <w:sz w:val="28"/>
          <w:szCs w:val="28"/>
        </w:rPr>
        <w:t>е</w:t>
      </w:r>
      <w:r w:rsidRPr="00BE0CA8">
        <w:rPr>
          <w:rFonts w:ascii="Times New Roman" w:hAnsi="Times New Roman"/>
          <w:sz w:val="28"/>
          <w:szCs w:val="28"/>
        </w:rPr>
        <w:t>тся  ПАО  «Нижнекамскнефтехим.</w:t>
      </w:r>
      <w:r>
        <w:rPr>
          <w:rFonts w:ascii="Times New Roman" w:hAnsi="Times New Roman"/>
          <w:sz w:val="28"/>
          <w:szCs w:val="28"/>
        </w:rPr>
        <w:t xml:space="preserve"> </w:t>
      </w:r>
      <w:r w:rsidRPr="00CD498B">
        <w:rPr>
          <w:rFonts w:ascii="Times New Roman" w:hAnsi="Times New Roman"/>
          <w:sz w:val="28"/>
          <w:szCs w:val="28"/>
        </w:rPr>
        <w:t>Стратегия Компании сфокусирована на ключевых продуктах Компании – каучуках и пластиках, по которым Компания является одним из основных производителей на рынке. В рамках данной стратегии:</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укрепление позиций на глобальных рынках в качестве диверсифицированного производителя синтетических каучуков;</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трансформация в крупного игрока на рынке пластиков России и СНГ;</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уход от продаж продукции с низкой добавленной стоимостью.</w:t>
      </w:r>
    </w:p>
    <w:p w:rsidR="00F506F1" w:rsidRPr="008E4C33" w:rsidRDefault="008E4C33" w:rsidP="008E4C33">
      <w:pPr>
        <w:tabs>
          <w:tab w:val="left" w:pos="709"/>
        </w:tabs>
        <w:spacing w:line="240" w:lineRule="auto"/>
        <w:ind w:firstLine="0"/>
        <w:jc w:val="both"/>
        <w:rPr>
          <w:rFonts w:ascii="Times New Roman" w:hAnsi="Times New Roman"/>
          <w:sz w:val="28"/>
          <w:szCs w:val="28"/>
        </w:rPr>
      </w:pPr>
      <w:r>
        <w:rPr>
          <w:rFonts w:ascii="Times New Roman" w:hAnsi="Times New Roman"/>
          <w:sz w:val="28"/>
          <w:szCs w:val="28"/>
        </w:rPr>
        <w:tab/>
        <w:t>П</w:t>
      </w:r>
      <w:r w:rsidR="00F506F1" w:rsidRPr="008E4C33">
        <w:rPr>
          <w:rFonts w:ascii="Times New Roman" w:hAnsi="Times New Roman"/>
          <w:sz w:val="28"/>
          <w:szCs w:val="28"/>
        </w:rPr>
        <w:t>ланируемые задачи и перспективы развития на 2016-2020 г</w:t>
      </w:r>
      <w:r>
        <w:rPr>
          <w:rFonts w:ascii="Times New Roman" w:hAnsi="Times New Roman"/>
          <w:sz w:val="28"/>
          <w:szCs w:val="28"/>
        </w:rPr>
        <w:t>оды</w:t>
      </w:r>
      <w:r w:rsidR="00F506F1" w:rsidRPr="008E4C33">
        <w:rPr>
          <w:rFonts w:ascii="Times New Roman" w:hAnsi="Times New Roman"/>
          <w:sz w:val="28"/>
          <w:szCs w:val="28"/>
        </w:rPr>
        <w:t>:</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проект строительства нового олефинового комплекса;</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проекты по наращиванию мощностей производства пластиков (полиэтилен, полипропилен, полистирол);</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проекты по наращиванию мощностей производства синтетических каучуков( изопреновый, бутиловый, галобутиловый, полибутадиеновые);</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модернизация и расширение действующих производств по выпуску мономеров (дивилина, изобутилена, изопрена);</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реализация мероприятий программы энергосбережения и экологической программы;</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развитие центра по разработке технологий импортозамещающих компонентов;</w:t>
      </w:r>
    </w:p>
    <w:p w:rsidR="00F506F1" w:rsidRPr="008E4C33" w:rsidRDefault="00F506F1" w:rsidP="0007073A">
      <w:pPr>
        <w:pStyle w:val="a5"/>
        <w:numPr>
          <w:ilvl w:val="0"/>
          <w:numId w:val="37"/>
        </w:numPr>
        <w:tabs>
          <w:tab w:val="left" w:pos="709"/>
        </w:tabs>
        <w:spacing w:line="240" w:lineRule="auto"/>
        <w:ind w:left="0" w:firstLine="491"/>
        <w:jc w:val="both"/>
        <w:rPr>
          <w:rFonts w:ascii="Times New Roman" w:hAnsi="Times New Roman"/>
          <w:sz w:val="28"/>
          <w:szCs w:val="28"/>
        </w:rPr>
      </w:pPr>
      <w:r w:rsidRPr="008E4C33">
        <w:rPr>
          <w:rFonts w:ascii="Times New Roman" w:hAnsi="Times New Roman"/>
          <w:sz w:val="28"/>
          <w:szCs w:val="28"/>
        </w:rPr>
        <w:t>оптимизация деятельности действующих производств (реализация программы по повышению эффективности).</w:t>
      </w:r>
    </w:p>
    <w:p w:rsidR="00F506F1" w:rsidRPr="0033726F" w:rsidRDefault="00F506F1" w:rsidP="008E4C33">
      <w:pPr>
        <w:spacing w:line="240" w:lineRule="auto"/>
        <w:contextualSpacing/>
        <w:jc w:val="both"/>
        <w:rPr>
          <w:rFonts w:ascii="Times New Roman" w:hAnsi="Times New Roman"/>
          <w:sz w:val="28"/>
          <w:szCs w:val="28"/>
        </w:rPr>
      </w:pPr>
      <w:r>
        <w:rPr>
          <w:rFonts w:ascii="Times New Roman" w:hAnsi="Times New Roman"/>
          <w:sz w:val="28"/>
          <w:szCs w:val="28"/>
        </w:rPr>
        <w:t xml:space="preserve">АО «ТАНЕКО» реализует единственный в Европе проект по строительству инновационного комплекса нефтеперерабатывающих и нефтехимических заводов. </w:t>
      </w:r>
      <w:r w:rsidRPr="0033726F">
        <w:rPr>
          <w:rFonts w:ascii="Times New Roman" w:hAnsi="Times New Roman"/>
          <w:sz w:val="28"/>
          <w:szCs w:val="28"/>
        </w:rPr>
        <w:t>Одним из приоритетов Комплекса является его экологическая направленность. Заложенные проектные решения, применение мировых апробированных технологий и оборудования позволяют минимизировать воздействие на окружающую среду. Предусмотрена также и многоуровневая система непрерывного экологического мониторинга.</w:t>
      </w:r>
    </w:p>
    <w:p w:rsidR="00F506F1" w:rsidRPr="0033726F" w:rsidRDefault="00F506F1" w:rsidP="008E4C33">
      <w:pPr>
        <w:spacing w:line="240" w:lineRule="auto"/>
        <w:contextualSpacing/>
        <w:jc w:val="both"/>
        <w:rPr>
          <w:rFonts w:ascii="Times New Roman" w:hAnsi="Times New Roman"/>
          <w:sz w:val="28"/>
          <w:szCs w:val="28"/>
        </w:rPr>
      </w:pPr>
      <w:r w:rsidRPr="0033726F">
        <w:rPr>
          <w:rFonts w:ascii="Times New Roman" w:hAnsi="Times New Roman"/>
          <w:sz w:val="28"/>
          <w:szCs w:val="28"/>
        </w:rPr>
        <w:t>В перспективе ассортимент нефтепродуктов, соответствующих мировым требованиям качества и обладающих улучшенными экологическими характеристиками, будет расширяться.</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Проект строительства Комплекса нефтеперерабатывающих и нефтехимических заводов  АО  «ТАНЕКО» развивается путем строительства и введению в эксплуатацию технологических установок небольшими группами (по 2-3 установки), обеспечивающими выполнение стратегических задач ПАО «Татнефть» в  сфере нефтепереработки.</w:t>
      </w:r>
      <w:r>
        <w:rPr>
          <w:rFonts w:ascii="Times New Roman" w:hAnsi="Times New Roman"/>
          <w:sz w:val="28"/>
          <w:szCs w:val="28"/>
        </w:rPr>
        <w:t xml:space="preserve"> </w:t>
      </w:r>
      <w:r w:rsidRPr="00CD498B">
        <w:rPr>
          <w:rFonts w:ascii="Times New Roman" w:hAnsi="Times New Roman"/>
          <w:sz w:val="28"/>
          <w:szCs w:val="28"/>
        </w:rPr>
        <w:t>Так, в настоящий момент заканчиваются строительно-монтажные работы, и готовится проведение пуско-наладочных операций на установках замедленного коксования и сплиттера нафты. Это позволит прекратить выпуск топочного мазута и увеличить глубину переработки до значения более 95%.</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Следующим этапом ведется строительство установок, которые позволят начать производство нового дня АО «ТАНЕКО» продукта – автомобильного бензина.</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 xml:space="preserve">Третьим ключевым этапом является строительство установки первичной переработки нефти, что позволит увеличить объем переработки нефти до 14 млн. тонн в год. </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ОАО «ТАИФ-НК» уверенно занимает ведущие позиции в области нефтеперерабатывающей промышленности Республики Татарстан. Основными направлениями развития является совершенствование технологий, максимально эффективное использование природных энергоносителей, увеличение глубины переработки, расширение рынков сбыта, как во внутреннем, так и в экспортном направлениях. При этом направленность на сохранении экологии и охрану окружающей среды являются первостепенными задачами.</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 xml:space="preserve">Реализация наиболее масштабного проекта ОАО «ТАИФ-НК» - Комплекса глубокой переработки тяжелых остатков  (КГПТО) – главная задача ОАО «ТАИФ-НК» на среднесрочную перспективу. Основной целью данного проекта является исключение выпуска низколиквидных нефтепродуктов вследствие конвертации их в светлые продукты за счет внедрения в производство лицензионной технологии </w:t>
      </w:r>
      <w:r w:rsidRPr="00CD498B">
        <w:rPr>
          <w:rFonts w:ascii="Times New Roman" w:hAnsi="Times New Roman"/>
          <w:sz w:val="28"/>
          <w:szCs w:val="28"/>
          <w:lang w:val="en-US"/>
        </w:rPr>
        <w:t>VCC</w:t>
      </w:r>
      <w:r w:rsidRPr="00CD498B">
        <w:rPr>
          <w:rFonts w:ascii="Times New Roman" w:hAnsi="Times New Roman"/>
          <w:sz w:val="28"/>
          <w:szCs w:val="28"/>
        </w:rPr>
        <w:t xml:space="preserve"> (</w:t>
      </w:r>
      <w:r w:rsidRPr="00CD498B">
        <w:rPr>
          <w:rFonts w:ascii="Times New Roman" w:hAnsi="Times New Roman"/>
          <w:sz w:val="28"/>
          <w:szCs w:val="28"/>
          <w:lang w:val="en-US"/>
        </w:rPr>
        <w:t>veba</w:t>
      </w:r>
      <w:r w:rsidRPr="00CD498B">
        <w:rPr>
          <w:rFonts w:ascii="Times New Roman" w:hAnsi="Times New Roman"/>
          <w:sz w:val="28"/>
          <w:szCs w:val="28"/>
        </w:rPr>
        <w:t xml:space="preserve"> </w:t>
      </w:r>
      <w:r w:rsidRPr="00CD498B">
        <w:rPr>
          <w:rFonts w:ascii="Times New Roman" w:hAnsi="Times New Roman"/>
          <w:sz w:val="28"/>
          <w:szCs w:val="28"/>
          <w:lang w:val="en-US"/>
        </w:rPr>
        <w:t>combi</w:t>
      </w:r>
      <w:r w:rsidRPr="00CD498B">
        <w:rPr>
          <w:rFonts w:ascii="Times New Roman" w:hAnsi="Times New Roman"/>
          <w:sz w:val="28"/>
          <w:szCs w:val="28"/>
        </w:rPr>
        <w:t xml:space="preserve"> – </w:t>
      </w:r>
      <w:r w:rsidRPr="00CD498B">
        <w:rPr>
          <w:rFonts w:ascii="Times New Roman" w:hAnsi="Times New Roman"/>
          <w:sz w:val="28"/>
          <w:szCs w:val="28"/>
          <w:lang w:val="en-US"/>
        </w:rPr>
        <w:t>cracking</w:t>
      </w:r>
      <w:r w:rsidRPr="00CD498B">
        <w:rPr>
          <w:rFonts w:ascii="Times New Roman" w:hAnsi="Times New Roman"/>
          <w:sz w:val="28"/>
          <w:szCs w:val="28"/>
        </w:rPr>
        <w:t xml:space="preserve">) компании </w:t>
      </w:r>
      <w:r w:rsidRPr="00CD498B">
        <w:rPr>
          <w:rFonts w:ascii="Times New Roman" w:hAnsi="Times New Roman"/>
          <w:sz w:val="28"/>
          <w:szCs w:val="28"/>
          <w:lang w:val="en-US"/>
        </w:rPr>
        <w:t>KBR</w:t>
      </w:r>
      <w:r w:rsidRPr="00CD498B">
        <w:rPr>
          <w:rFonts w:ascii="Times New Roman" w:hAnsi="Times New Roman"/>
          <w:sz w:val="28"/>
          <w:szCs w:val="28"/>
        </w:rPr>
        <w:t xml:space="preserve"> (</w:t>
      </w:r>
      <w:r w:rsidRPr="00CD498B">
        <w:rPr>
          <w:rFonts w:ascii="Times New Roman" w:hAnsi="Times New Roman"/>
          <w:sz w:val="28"/>
          <w:szCs w:val="28"/>
          <w:lang w:val="en-US"/>
        </w:rPr>
        <w:t>Kellogg</w:t>
      </w:r>
      <w:r w:rsidRPr="00CD498B">
        <w:rPr>
          <w:rFonts w:ascii="Times New Roman" w:hAnsi="Times New Roman"/>
          <w:sz w:val="28"/>
          <w:szCs w:val="28"/>
        </w:rPr>
        <w:t xml:space="preserve"> </w:t>
      </w:r>
      <w:r w:rsidRPr="00CD498B">
        <w:rPr>
          <w:rFonts w:ascii="Times New Roman" w:hAnsi="Times New Roman"/>
          <w:sz w:val="28"/>
          <w:szCs w:val="28"/>
          <w:lang w:val="en-US"/>
        </w:rPr>
        <w:t>Brown</w:t>
      </w:r>
      <w:r w:rsidRPr="00CD498B">
        <w:rPr>
          <w:rFonts w:ascii="Times New Roman" w:hAnsi="Times New Roman"/>
          <w:sz w:val="28"/>
          <w:szCs w:val="28"/>
        </w:rPr>
        <w:t xml:space="preserve"> &amp; </w:t>
      </w:r>
      <w:r w:rsidRPr="00CD498B">
        <w:rPr>
          <w:rFonts w:ascii="Times New Roman" w:hAnsi="Times New Roman"/>
          <w:sz w:val="28"/>
          <w:szCs w:val="28"/>
          <w:lang w:val="en-US"/>
        </w:rPr>
        <w:t>Root</w:t>
      </w:r>
      <w:r w:rsidRPr="00CD498B">
        <w:rPr>
          <w:rFonts w:ascii="Times New Roman" w:hAnsi="Times New Roman"/>
          <w:sz w:val="28"/>
          <w:szCs w:val="28"/>
        </w:rPr>
        <w:t>). Как следствие,</w:t>
      </w:r>
      <w:r w:rsidR="008E4C33">
        <w:rPr>
          <w:rFonts w:ascii="Times New Roman" w:hAnsi="Times New Roman"/>
          <w:sz w:val="28"/>
          <w:szCs w:val="28"/>
        </w:rPr>
        <w:t xml:space="preserve"> </w:t>
      </w:r>
      <w:r w:rsidRPr="00CD498B">
        <w:rPr>
          <w:rFonts w:ascii="Times New Roman" w:hAnsi="Times New Roman"/>
          <w:sz w:val="28"/>
          <w:szCs w:val="28"/>
        </w:rPr>
        <w:t>это приведет к увел</w:t>
      </w:r>
      <w:r w:rsidR="008E4C33">
        <w:rPr>
          <w:rFonts w:ascii="Times New Roman" w:hAnsi="Times New Roman"/>
          <w:sz w:val="28"/>
          <w:szCs w:val="28"/>
        </w:rPr>
        <w:t>и</w:t>
      </w:r>
      <w:r w:rsidRPr="00CD498B">
        <w:rPr>
          <w:rFonts w:ascii="Times New Roman" w:hAnsi="Times New Roman"/>
          <w:sz w:val="28"/>
          <w:szCs w:val="28"/>
        </w:rPr>
        <w:t>чению глубины переработки</w:t>
      </w:r>
      <w:r w:rsidR="008E4C33">
        <w:rPr>
          <w:rFonts w:ascii="Times New Roman" w:hAnsi="Times New Roman"/>
          <w:sz w:val="28"/>
          <w:szCs w:val="28"/>
        </w:rPr>
        <w:t xml:space="preserve"> </w:t>
      </w:r>
      <w:r w:rsidRPr="00CD498B">
        <w:rPr>
          <w:rFonts w:ascii="Times New Roman" w:hAnsi="Times New Roman"/>
          <w:sz w:val="28"/>
          <w:szCs w:val="28"/>
        </w:rPr>
        <w:t>нефти до 95%, что позволит значительно повысить выход товарных продуктов: экологически чистого дизельного топлива, прямогонного бензина, сжиженных углеводородных газов.</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Кроме того ОАО «ТАИФ-НК» прорабатывает и реализует следующие инвестиционные программы:</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развитие сети автозаправочных станций ОАО «ТАИФ-НК»;</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 xml:space="preserve">проект выделения металлов из отработанной добавки </w:t>
      </w:r>
      <w:r w:rsidRPr="008E4C33">
        <w:rPr>
          <w:rFonts w:ascii="Times New Roman" w:hAnsi="Times New Roman"/>
          <w:sz w:val="28"/>
          <w:szCs w:val="28"/>
          <w:lang w:val="en-US"/>
        </w:rPr>
        <w:t>VCC</w:t>
      </w:r>
      <w:r w:rsidRPr="008E4C33">
        <w:rPr>
          <w:rFonts w:ascii="Times New Roman" w:hAnsi="Times New Roman"/>
          <w:sz w:val="28"/>
          <w:szCs w:val="28"/>
        </w:rPr>
        <w:t>;</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строительство установки каталитического риформинга с производством бензола</w:t>
      </w:r>
      <w:r w:rsidR="008E4C33">
        <w:rPr>
          <w:rFonts w:ascii="Times New Roman" w:hAnsi="Times New Roman"/>
          <w:sz w:val="28"/>
          <w:szCs w:val="28"/>
        </w:rPr>
        <w:t>;</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реконструкция цеха локальной очистки промышленных сточных вод</w:t>
      </w:r>
      <w:r w:rsidR="008E4C33">
        <w:rPr>
          <w:rFonts w:ascii="Times New Roman" w:hAnsi="Times New Roman"/>
          <w:sz w:val="28"/>
          <w:szCs w:val="28"/>
        </w:rPr>
        <w:t>;</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строительство производства серной кислоты</w:t>
      </w:r>
      <w:r w:rsidR="008E4C33">
        <w:rPr>
          <w:rFonts w:ascii="Times New Roman" w:hAnsi="Times New Roman"/>
          <w:sz w:val="28"/>
          <w:szCs w:val="28"/>
        </w:rPr>
        <w:t>;</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 xml:space="preserve">строительство подпорного трубопровода дизельного топлива Евро-5 в систему </w:t>
      </w:r>
      <w:r w:rsidR="008E4C33">
        <w:rPr>
          <w:rFonts w:ascii="Times New Roman" w:hAnsi="Times New Roman"/>
          <w:sz w:val="28"/>
          <w:szCs w:val="28"/>
        </w:rPr>
        <w:t>«</w:t>
      </w:r>
      <w:r w:rsidRPr="008E4C33">
        <w:rPr>
          <w:rFonts w:ascii="Times New Roman" w:hAnsi="Times New Roman"/>
          <w:sz w:val="28"/>
          <w:szCs w:val="28"/>
        </w:rPr>
        <w:t>Транснефть</w:t>
      </w:r>
      <w:r w:rsidR="008E4C33">
        <w:rPr>
          <w:rFonts w:ascii="Times New Roman" w:hAnsi="Times New Roman"/>
          <w:sz w:val="28"/>
          <w:szCs w:val="28"/>
        </w:rPr>
        <w:t>»;</w:t>
      </w:r>
    </w:p>
    <w:p w:rsidR="00F506F1" w:rsidRPr="008E4C33" w:rsidRDefault="00F506F1" w:rsidP="0007073A">
      <w:pPr>
        <w:pStyle w:val="a5"/>
        <w:numPr>
          <w:ilvl w:val="0"/>
          <w:numId w:val="38"/>
        </w:numPr>
        <w:tabs>
          <w:tab w:val="left" w:pos="709"/>
        </w:tabs>
        <w:spacing w:line="240" w:lineRule="auto"/>
        <w:ind w:left="0" w:firstLine="426"/>
        <w:jc w:val="both"/>
        <w:rPr>
          <w:rFonts w:ascii="Times New Roman" w:hAnsi="Times New Roman"/>
          <w:sz w:val="28"/>
          <w:szCs w:val="28"/>
        </w:rPr>
      </w:pPr>
      <w:r w:rsidRPr="008E4C33">
        <w:rPr>
          <w:rFonts w:ascii="Times New Roman" w:hAnsi="Times New Roman"/>
          <w:sz w:val="28"/>
          <w:szCs w:val="28"/>
        </w:rPr>
        <w:t>строительство установки по производству и расфасовке полимер-модифицированных битумов</w:t>
      </w:r>
      <w:r w:rsidR="008E4C33">
        <w:rPr>
          <w:rFonts w:ascii="Times New Roman" w:hAnsi="Times New Roman"/>
          <w:sz w:val="28"/>
          <w:szCs w:val="28"/>
        </w:rPr>
        <w:t>.</w:t>
      </w:r>
    </w:p>
    <w:p w:rsidR="00F506F1" w:rsidRPr="00CD498B" w:rsidRDefault="00F506F1" w:rsidP="008E4C33">
      <w:pPr>
        <w:spacing w:line="240" w:lineRule="auto"/>
        <w:contextualSpacing/>
        <w:jc w:val="both"/>
        <w:rPr>
          <w:rFonts w:ascii="Times New Roman" w:hAnsi="Times New Roman"/>
          <w:sz w:val="28"/>
          <w:szCs w:val="28"/>
        </w:rPr>
      </w:pPr>
      <w:r w:rsidRPr="00CD498B">
        <w:rPr>
          <w:rFonts w:ascii="Times New Roman" w:hAnsi="Times New Roman"/>
          <w:sz w:val="28"/>
          <w:szCs w:val="28"/>
        </w:rPr>
        <w:t xml:space="preserve">Намеченные ОАО «ТАИФ-НК» инвестиционные программы являются необходимым элементом сохранения достигнутых результатов и гарантом поступательного движения в направлении снижения издержек, улучшения качественных и экологических характеристик выпускаемой продукции и увеличения объема выпуска и реализации продукции в будущем, а также имеет выраженный социально-экономический эффект, который связан с обеспечением вклада новых производств в региональный и национальный валовой продукт ,увеличением доходов бюджетной системы, созданием новых рабочих мест, повышением общего уровня эффективности </w:t>
      </w:r>
      <w:r>
        <w:rPr>
          <w:rFonts w:ascii="Times New Roman" w:hAnsi="Times New Roman"/>
          <w:sz w:val="28"/>
          <w:szCs w:val="28"/>
        </w:rPr>
        <w:t>и</w:t>
      </w:r>
      <w:r w:rsidRPr="00CD498B">
        <w:rPr>
          <w:rFonts w:ascii="Times New Roman" w:hAnsi="Times New Roman"/>
          <w:sz w:val="28"/>
          <w:szCs w:val="28"/>
        </w:rPr>
        <w:t xml:space="preserve"> инновационности экономики.</w:t>
      </w:r>
    </w:p>
    <w:p w:rsidR="00FC3D77" w:rsidRDefault="00FC3D77" w:rsidP="000C34C8">
      <w:pPr>
        <w:spacing w:line="240" w:lineRule="auto"/>
        <w:ind w:firstLine="567"/>
        <w:contextualSpacing/>
        <w:jc w:val="both"/>
        <w:rPr>
          <w:rFonts w:ascii="Times New Roman" w:hAnsi="Times New Roman"/>
          <w:sz w:val="28"/>
          <w:szCs w:val="28"/>
        </w:rPr>
      </w:pPr>
    </w:p>
    <w:p w:rsidR="00F506F1" w:rsidRDefault="00F506F1" w:rsidP="000C34C8">
      <w:pPr>
        <w:spacing w:line="240" w:lineRule="auto"/>
        <w:ind w:firstLine="567"/>
        <w:contextualSpacing/>
        <w:jc w:val="both"/>
        <w:rPr>
          <w:rFonts w:ascii="Times New Roman" w:hAnsi="Times New Roman"/>
          <w:sz w:val="28"/>
          <w:szCs w:val="28"/>
        </w:rPr>
      </w:pPr>
      <w:r w:rsidRPr="00BE0CA8">
        <w:rPr>
          <w:rFonts w:ascii="Times New Roman" w:hAnsi="Times New Roman"/>
          <w:sz w:val="28"/>
          <w:szCs w:val="28"/>
        </w:rPr>
        <w:t xml:space="preserve"> </w:t>
      </w:r>
    </w:p>
    <w:p w:rsidR="00F506F1" w:rsidRDefault="00F506F1" w:rsidP="000C34C8">
      <w:pPr>
        <w:spacing w:line="240" w:lineRule="auto"/>
        <w:ind w:firstLine="567"/>
        <w:contextualSpacing/>
        <w:jc w:val="both"/>
        <w:rPr>
          <w:rFonts w:ascii="Times New Roman" w:hAnsi="Times New Roman"/>
          <w:b/>
          <w:sz w:val="24"/>
          <w:szCs w:val="24"/>
        </w:rPr>
      </w:pPr>
      <w:r w:rsidRPr="00121E2B">
        <w:rPr>
          <w:rFonts w:ascii="Times New Roman" w:hAnsi="Times New Roman"/>
          <w:b/>
          <w:sz w:val="24"/>
          <w:szCs w:val="24"/>
        </w:rPr>
        <w:t xml:space="preserve">Таблица </w:t>
      </w:r>
      <w:r>
        <w:rPr>
          <w:rFonts w:ascii="Times New Roman" w:hAnsi="Times New Roman"/>
          <w:b/>
          <w:sz w:val="24"/>
          <w:szCs w:val="24"/>
        </w:rPr>
        <w:t>3</w:t>
      </w:r>
      <w:r w:rsidR="00403AB8">
        <w:rPr>
          <w:rFonts w:ascii="Times New Roman" w:hAnsi="Times New Roman"/>
          <w:b/>
          <w:sz w:val="24"/>
          <w:szCs w:val="24"/>
        </w:rPr>
        <w:t>1</w:t>
      </w:r>
      <w:r>
        <w:rPr>
          <w:rFonts w:ascii="Times New Roman" w:hAnsi="Times New Roman"/>
          <w:b/>
          <w:sz w:val="24"/>
          <w:szCs w:val="24"/>
        </w:rPr>
        <w:t>.</w:t>
      </w:r>
      <w:r w:rsidRPr="00121E2B">
        <w:rPr>
          <w:rFonts w:ascii="Times New Roman" w:hAnsi="Times New Roman"/>
          <w:b/>
          <w:sz w:val="24"/>
          <w:szCs w:val="24"/>
        </w:rPr>
        <w:t xml:space="preserve"> Основные мероприятия, осуществляемые в рамках направления «Модернизация системообразующих отраслей»</w:t>
      </w:r>
    </w:p>
    <w:p w:rsidR="00CE02C8" w:rsidRPr="00121E2B" w:rsidRDefault="00CE02C8" w:rsidP="000C34C8">
      <w:pPr>
        <w:spacing w:line="240" w:lineRule="auto"/>
        <w:ind w:firstLine="567"/>
        <w:contextualSpacing/>
        <w:jc w:val="both"/>
        <w:rPr>
          <w:rFonts w:ascii="Times New Roman" w:hAnsi="Times New Roman"/>
          <w:sz w:val="24"/>
          <w:szCs w:val="24"/>
        </w:rPr>
      </w:pPr>
    </w:p>
    <w:tbl>
      <w:tblPr>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hemeFill="accent4" w:themeFillTint="33"/>
        <w:tblLook w:val="00A0" w:firstRow="1" w:lastRow="0" w:firstColumn="1" w:lastColumn="0" w:noHBand="0" w:noVBand="0"/>
      </w:tblPr>
      <w:tblGrid>
        <w:gridCol w:w="763"/>
        <w:gridCol w:w="3393"/>
        <w:gridCol w:w="4481"/>
        <w:gridCol w:w="1891"/>
      </w:tblGrid>
      <w:tr w:rsidR="00F506F1" w:rsidRPr="00121E2B" w:rsidTr="003909EA">
        <w:trPr>
          <w:jc w:val="center"/>
        </w:trPr>
        <w:tc>
          <w:tcPr>
            <w:tcW w:w="763" w:type="dxa"/>
            <w:shd w:val="clear" w:color="auto" w:fill="B2A1C7" w:themeFill="accent4" w:themeFillTint="99"/>
          </w:tcPr>
          <w:p w:rsidR="00F506F1" w:rsidRPr="00121E2B" w:rsidRDefault="00F506F1" w:rsidP="00121E2B">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 п/п</w:t>
            </w:r>
          </w:p>
        </w:tc>
        <w:tc>
          <w:tcPr>
            <w:tcW w:w="3393" w:type="dxa"/>
            <w:shd w:val="clear" w:color="auto" w:fill="B2A1C7" w:themeFill="accent4" w:themeFillTint="99"/>
          </w:tcPr>
          <w:p w:rsidR="00F506F1" w:rsidRPr="00121E2B" w:rsidRDefault="00F506F1" w:rsidP="00121E2B">
            <w:pPr>
              <w:spacing w:line="240" w:lineRule="auto"/>
              <w:ind w:firstLine="0"/>
              <w:jc w:val="center"/>
              <w:rPr>
                <w:rFonts w:ascii="Times New Roman" w:hAnsi="Times New Roman"/>
                <w:sz w:val="24"/>
                <w:szCs w:val="24"/>
              </w:rPr>
            </w:pPr>
            <w:r w:rsidRPr="00121E2B">
              <w:rPr>
                <w:rFonts w:ascii="Times New Roman" w:hAnsi="Times New Roman"/>
                <w:sz w:val="24"/>
                <w:szCs w:val="24"/>
              </w:rPr>
              <w:t>Наименование мероприятия</w:t>
            </w:r>
          </w:p>
        </w:tc>
        <w:tc>
          <w:tcPr>
            <w:tcW w:w="4481" w:type="dxa"/>
            <w:shd w:val="clear" w:color="auto" w:fill="B2A1C7" w:themeFill="accent4" w:themeFillTint="99"/>
          </w:tcPr>
          <w:p w:rsidR="00F506F1" w:rsidRPr="00121E2B" w:rsidRDefault="00F506F1" w:rsidP="00121E2B">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Содержание мероприятия</w:t>
            </w:r>
          </w:p>
        </w:tc>
        <w:tc>
          <w:tcPr>
            <w:tcW w:w="1891" w:type="dxa"/>
            <w:shd w:val="clear" w:color="auto" w:fill="B2A1C7" w:themeFill="accent4" w:themeFillTint="99"/>
          </w:tcPr>
          <w:p w:rsidR="00F506F1" w:rsidRPr="00121E2B" w:rsidRDefault="00F506F1" w:rsidP="00121E2B">
            <w:pPr>
              <w:spacing w:line="240" w:lineRule="auto"/>
              <w:ind w:firstLine="0"/>
              <w:contextualSpacing/>
              <w:jc w:val="center"/>
              <w:rPr>
                <w:rFonts w:ascii="Times New Roman" w:hAnsi="Times New Roman"/>
                <w:sz w:val="24"/>
                <w:szCs w:val="24"/>
              </w:rPr>
            </w:pPr>
            <w:r w:rsidRPr="00121E2B">
              <w:rPr>
                <w:rFonts w:ascii="Times New Roman" w:hAnsi="Times New Roman"/>
                <w:sz w:val="24"/>
                <w:szCs w:val="24"/>
              </w:rPr>
              <w:t>Годы реализации</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1</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Создание и организация производства в РФ отечественных специальных шин нового поколения</w:t>
            </w:r>
          </w:p>
        </w:tc>
        <w:tc>
          <w:tcPr>
            <w:tcW w:w="448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В рамках Федеральной целевой программы «Развитие оборонно-промышленного комплекса Российской Федерации на 2011-2020 годы»</w:t>
            </w: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2015-2018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2</w:t>
            </w:r>
          </w:p>
        </w:tc>
        <w:tc>
          <w:tcPr>
            <w:tcW w:w="3393" w:type="dxa"/>
            <w:shd w:val="clear" w:color="auto" w:fill="E5DFEC" w:themeFill="accent4" w:themeFillTint="33"/>
          </w:tcPr>
          <w:p w:rsidR="00F506F1" w:rsidRPr="00121E2B" w:rsidRDefault="00F506F1" w:rsidP="008E4C33">
            <w:pPr>
              <w:spacing w:line="240" w:lineRule="auto"/>
              <w:ind w:firstLine="0"/>
              <w:jc w:val="both"/>
              <w:rPr>
                <w:rFonts w:ascii="Times New Roman" w:hAnsi="Times New Roman"/>
                <w:sz w:val="24"/>
                <w:szCs w:val="24"/>
              </w:rPr>
            </w:pPr>
            <w:r w:rsidRPr="00121E2B">
              <w:rPr>
                <w:rFonts w:ascii="Times New Roman" w:hAnsi="Times New Roman"/>
                <w:sz w:val="24"/>
                <w:szCs w:val="24"/>
              </w:rPr>
              <w:t xml:space="preserve">Реконструкция подготовительного производства </w:t>
            </w:r>
            <w:r w:rsidR="008E4C33">
              <w:rPr>
                <w:rFonts w:ascii="Times New Roman" w:hAnsi="Times New Roman"/>
                <w:sz w:val="24"/>
                <w:szCs w:val="24"/>
              </w:rPr>
              <w:t>П</w:t>
            </w:r>
            <w:r w:rsidRPr="00121E2B">
              <w:rPr>
                <w:rFonts w:ascii="Times New Roman" w:hAnsi="Times New Roman"/>
                <w:sz w:val="24"/>
                <w:szCs w:val="24"/>
              </w:rPr>
              <w:t>АО «Нижнекамскшина»</w:t>
            </w:r>
          </w:p>
        </w:tc>
        <w:tc>
          <w:tcPr>
            <w:tcW w:w="448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Реализация инвестиционного проекта обусловлена необходимостью обновления имеющегося резиносмесительного оборудования, не позволяющего обеспечить изготовление резиновых смесей соответствующих современным требованиям и выйти на мировой уровень по показателю производительности труда</w:t>
            </w: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2015-2018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3</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Разработка катализаторов полимеризации этилена и пропилена, гетерогенных катализаторов нефтеперерабатывающих и нефтехимических процессов ПАО «Нижнекамскнефтехим»</w:t>
            </w:r>
          </w:p>
        </w:tc>
        <w:tc>
          <w:tcPr>
            <w:tcW w:w="4481" w:type="dxa"/>
            <w:vMerge w:val="restart"/>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Являясь ключевыми участниками Камского кластера, данные направления позволят повысить производительность труда и экспортный потенциал. В целом, реализация проектов позволит существенно увеличить долю отечественных материалов на мировом рынке.</w:t>
            </w: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2016-2020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4</w:t>
            </w:r>
          </w:p>
        </w:tc>
        <w:tc>
          <w:tcPr>
            <w:tcW w:w="3393" w:type="dxa"/>
            <w:shd w:val="clear" w:color="auto" w:fill="E5DFEC" w:themeFill="accent4" w:themeFillTint="33"/>
          </w:tcPr>
          <w:p w:rsidR="00F506F1" w:rsidRPr="00121E2B" w:rsidRDefault="00F506F1" w:rsidP="008E4C33">
            <w:pPr>
              <w:spacing w:line="240" w:lineRule="auto"/>
              <w:ind w:firstLine="0"/>
              <w:jc w:val="both"/>
              <w:rPr>
                <w:rFonts w:ascii="Times New Roman" w:hAnsi="Times New Roman"/>
                <w:sz w:val="24"/>
                <w:szCs w:val="24"/>
              </w:rPr>
            </w:pPr>
            <w:r w:rsidRPr="00121E2B">
              <w:rPr>
                <w:rFonts w:ascii="Times New Roman" w:hAnsi="Times New Roman"/>
                <w:sz w:val="24"/>
                <w:szCs w:val="24"/>
              </w:rPr>
              <w:t>Инновационный комплекс глубокой переработки тяжелых нефтяных остатков нефтеперерабатывающего завода ОАО «Т</w:t>
            </w:r>
            <w:r w:rsidR="008E4C33">
              <w:rPr>
                <w:rFonts w:ascii="Times New Roman" w:hAnsi="Times New Roman"/>
                <w:sz w:val="24"/>
                <w:szCs w:val="24"/>
              </w:rPr>
              <w:t>АИФ</w:t>
            </w:r>
            <w:r w:rsidRPr="00121E2B">
              <w:rPr>
                <w:rFonts w:ascii="Times New Roman" w:hAnsi="Times New Roman"/>
                <w:sz w:val="24"/>
                <w:szCs w:val="24"/>
              </w:rPr>
              <w:t xml:space="preserve">-НК» </w:t>
            </w: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2016-2020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5</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Строительство нового олефино</w:t>
            </w:r>
            <w:r w:rsidR="008E4C33">
              <w:rPr>
                <w:rFonts w:ascii="Times New Roman" w:hAnsi="Times New Roman"/>
                <w:sz w:val="24"/>
                <w:szCs w:val="24"/>
              </w:rPr>
              <w:t>во</w:t>
            </w:r>
            <w:r w:rsidRPr="00121E2B">
              <w:rPr>
                <w:rFonts w:ascii="Times New Roman" w:hAnsi="Times New Roman"/>
                <w:sz w:val="24"/>
                <w:szCs w:val="24"/>
              </w:rPr>
              <w:t>го комплекса и производства полиолефинов ПАО «Нижнекамскнефтехим»</w:t>
            </w: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2015-2020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6</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Модернизация производства альфа-олефинов мощностью 37,5 тыс. тонн в год ПАО «Нижнекамскнефтехим»</w:t>
            </w:r>
          </w:p>
          <w:p w:rsidR="00F506F1" w:rsidRPr="00121E2B" w:rsidRDefault="00F506F1" w:rsidP="00400A68">
            <w:pPr>
              <w:spacing w:line="240" w:lineRule="auto"/>
              <w:ind w:firstLine="0"/>
              <w:jc w:val="both"/>
              <w:rPr>
                <w:rFonts w:ascii="Times New Roman" w:hAnsi="Times New Roman"/>
                <w:sz w:val="24"/>
                <w:szCs w:val="24"/>
              </w:rPr>
            </w:pP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2011-2015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7</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Наращение мощности изопрена ПАО «Нижнекамскнефтехим»</w:t>
            </w: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2014-2016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8</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Наращение мощности производства СКИ ПАО «Нижнекамскнефтехим»</w:t>
            </w: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2016-2017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9</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Строительство производства ДССК ПАО «Нижнекамскнефтехим»</w:t>
            </w: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2016-2017 гг.</w:t>
            </w:r>
          </w:p>
        </w:tc>
      </w:tr>
      <w:tr w:rsidR="00F506F1" w:rsidRPr="00121E2B" w:rsidTr="003909EA">
        <w:trPr>
          <w:jc w:val="center"/>
        </w:trPr>
        <w:tc>
          <w:tcPr>
            <w:tcW w:w="763" w:type="dxa"/>
            <w:shd w:val="clear" w:color="auto" w:fill="E5DFEC" w:themeFill="accent4" w:themeFillTint="33"/>
          </w:tcPr>
          <w:p w:rsidR="00F506F1" w:rsidRPr="00121E2B" w:rsidRDefault="00F506F1" w:rsidP="00400A68">
            <w:pPr>
              <w:spacing w:line="240" w:lineRule="auto"/>
              <w:ind w:firstLine="0"/>
              <w:contextualSpacing/>
              <w:jc w:val="center"/>
              <w:rPr>
                <w:rFonts w:ascii="Times New Roman" w:hAnsi="Times New Roman"/>
                <w:sz w:val="24"/>
                <w:szCs w:val="24"/>
              </w:rPr>
            </w:pPr>
            <w:r>
              <w:rPr>
                <w:rFonts w:ascii="Times New Roman" w:hAnsi="Times New Roman"/>
                <w:sz w:val="24"/>
                <w:szCs w:val="24"/>
              </w:rPr>
              <w:t>10</w:t>
            </w:r>
          </w:p>
        </w:tc>
        <w:tc>
          <w:tcPr>
            <w:tcW w:w="3393" w:type="dxa"/>
            <w:shd w:val="clear" w:color="auto" w:fill="E5DFEC" w:themeFill="accent4" w:themeFillTint="33"/>
          </w:tcPr>
          <w:p w:rsidR="00F506F1" w:rsidRPr="00121E2B" w:rsidRDefault="00F506F1" w:rsidP="00400A68">
            <w:pPr>
              <w:spacing w:line="240" w:lineRule="auto"/>
              <w:ind w:firstLine="0"/>
              <w:jc w:val="both"/>
              <w:rPr>
                <w:rFonts w:ascii="Times New Roman" w:hAnsi="Times New Roman"/>
                <w:sz w:val="24"/>
                <w:szCs w:val="24"/>
              </w:rPr>
            </w:pPr>
            <w:r w:rsidRPr="00121E2B">
              <w:rPr>
                <w:rFonts w:ascii="Times New Roman" w:hAnsi="Times New Roman"/>
                <w:sz w:val="24"/>
                <w:szCs w:val="24"/>
              </w:rPr>
              <w:t>Строительство завода по производству и переработке углеродного волокна ПАО «Нижнекамскнефтехим»</w:t>
            </w:r>
          </w:p>
        </w:tc>
        <w:tc>
          <w:tcPr>
            <w:tcW w:w="4481" w:type="dxa"/>
            <w:vMerge/>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p>
        </w:tc>
        <w:tc>
          <w:tcPr>
            <w:tcW w:w="1891" w:type="dxa"/>
            <w:shd w:val="clear" w:color="auto" w:fill="E5DFEC" w:themeFill="accent4" w:themeFillTint="33"/>
          </w:tcPr>
          <w:p w:rsidR="00F506F1" w:rsidRPr="00121E2B" w:rsidRDefault="00F506F1" w:rsidP="00400A68">
            <w:pPr>
              <w:spacing w:line="240" w:lineRule="auto"/>
              <w:ind w:firstLine="0"/>
              <w:contextualSpacing/>
              <w:jc w:val="both"/>
              <w:rPr>
                <w:rFonts w:ascii="Times New Roman" w:hAnsi="Times New Roman"/>
                <w:sz w:val="24"/>
                <w:szCs w:val="24"/>
              </w:rPr>
            </w:pPr>
            <w:r w:rsidRPr="00121E2B">
              <w:rPr>
                <w:rFonts w:ascii="Times New Roman" w:hAnsi="Times New Roman"/>
                <w:sz w:val="24"/>
                <w:szCs w:val="24"/>
              </w:rPr>
              <w:t>2016-2020 гг.</w:t>
            </w:r>
          </w:p>
        </w:tc>
      </w:tr>
    </w:tbl>
    <w:p w:rsidR="008E4C33" w:rsidRDefault="008E4C33" w:rsidP="00727DE5">
      <w:pPr>
        <w:spacing w:line="240" w:lineRule="auto"/>
        <w:ind w:firstLine="0"/>
        <w:contextualSpacing/>
        <w:jc w:val="center"/>
        <w:rPr>
          <w:rFonts w:ascii="Times New Roman" w:hAnsi="Times New Roman"/>
          <w:b/>
          <w:sz w:val="28"/>
          <w:szCs w:val="28"/>
        </w:rPr>
      </w:pPr>
    </w:p>
    <w:p w:rsidR="007D7EC4" w:rsidRDefault="007D7EC4" w:rsidP="00727DE5">
      <w:pPr>
        <w:spacing w:line="240" w:lineRule="auto"/>
        <w:ind w:firstLine="0"/>
        <w:contextualSpacing/>
        <w:jc w:val="center"/>
        <w:rPr>
          <w:rFonts w:ascii="Times New Roman" w:hAnsi="Times New Roman"/>
          <w:b/>
          <w:sz w:val="28"/>
          <w:szCs w:val="28"/>
        </w:rPr>
      </w:pPr>
    </w:p>
    <w:p w:rsidR="00F506F1" w:rsidRDefault="00403AB8" w:rsidP="00727DE5">
      <w:pPr>
        <w:spacing w:line="240" w:lineRule="auto"/>
        <w:ind w:firstLine="0"/>
        <w:contextualSpacing/>
        <w:jc w:val="center"/>
        <w:rPr>
          <w:rFonts w:ascii="Times New Roman" w:hAnsi="Times New Roman"/>
          <w:b/>
          <w:sz w:val="28"/>
          <w:szCs w:val="28"/>
        </w:rPr>
      </w:pPr>
      <w:r>
        <w:rPr>
          <w:rFonts w:ascii="Times New Roman" w:hAnsi="Times New Roman"/>
          <w:b/>
          <w:sz w:val="28"/>
          <w:szCs w:val="28"/>
        </w:rPr>
        <w:t>4</w:t>
      </w:r>
      <w:r w:rsidR="00F506F1" w:rsidRPr="008A3B09">
        <w:rPr>
          <w:rFonts w:ascii="Times New Roman" w:hAnsi="Times New Roman"/>
          <w:b/>
          <w:sz w:val="28"/>
          <w:szCs w:val="28"/>
        </w:rPr>
        <w:t xml:space="preserve">.2. </w:t>
      </w:r>
      <w:r w:rsidR="00F506F1">
        <w:rPr>
          <w:rFonts w:ascii="Times New Roman" w:hAnsi="Times New Roman"/>
          <w:b/>
          <w:sz w:val="28"/>
          <w:szCs w:val="28"/>
        </w:rPr>
        <w:t>Развитие</w:t>
      </w:r>
      <w:r w:rsidR="00F506F1" w:rsidRPr="008A3B09">
        <w:rPr>
          <w:rFonts w:ascii="Times New Roman" w:hAnsi="Times New Roman"/>
          <w:b/>
          <w:sz w:val="28"/>
          <w:szCs w:val="28"/>
        </w:rPr>
        <w:t xml:space="preserve"> человеческого капитала</w:t>
      </w:r>
    </w:p>
    <w:p w:rsidR="008E4C33" w:rsidRPr="008A3B09" w:rsidRDefault="008E4C33" w:rsidP="00727DE5">
      <w:pPr>
        <w:spacing w:line="240" w:lineRule="auto"/>
        <w:ind w:firstLine="0"/>
        <w:contextualSpacing/>
        <w:jc w:val="center"/>
        <w:rPr>
          <w:rFonts w:ascii="Times New Roman" w:hAnsi="Times New Roman"/>
          <w:b/>
          <w:sz w:val="28"/>
          <w:szCs w:val="28"/>
        </w:rPr>
      </w:pPr>
    </w:p>
    <w:p w:rsidR="00F506F1" w:rsidRPr="003422B8" w:rsidRDefault="00F506F1" w:rsidP="008E4C33">
      <w:pPr>
        <w:pStyle w:val="BodyTextIndent"/>
        <w:ind w:firstLine="709"/>
        <w:contextualSpacing/>
        <w:rPr>
          <w:sz w:val="28"/>
          <w:szCs w:val="28"/>
        </w:rPr>
      </w:pPr>
      <w:r w:rsidRPr="00864B57">
        <w:rPr>
          <w:sz w:val="28"/>
          <w:szCs w:val="28"/>
        </w:rPr>
        <w:t>Для сохранения трудовых ресурсов следует проводить не только грамотную демографическую и миграционную политику, но также и программу развития</w:t>
      </w:r>
      <w:r w:rsidRPr="003422B8">
        <w:rPr>
          <w:sz w:val="28"/>
          <w:szCs w:val="28"/>
        </w:rPr>
        <w:t xml:space="preserve"> образовательной системы района. Дальнейшее развитие производств зависит от кадрового резерва, в связи с чем, создание инжинирингового центра на базе существующих учреждений высшего образования Нижнекамского муниципального района является одним из возможных способов достижения высокого уровня образованности. Что также послужит предотвращению оттока трудоспособной части населения в другие регионы. </w:t>
      </w:r>
    </w:p>
    <w:p w:rsidR="00F506F1" w:rsidRPr="007357DF" w:rsidRDefault="00F506F1" w:rsidP="008E4C33">
      <w:pPr>
        <w:spacing w:line="240" w:lineRule="auto"/>
        <w:jc w:val="both"/>
        <w:rPr>
          <w:rFonts w:ascii="Times New Roman" w:hAnsi="Times New Roman"/>
          <w:sz w:val="28"/>
          <w:szCs w:val="28"/>
        </w:rPr>
      </w:pPr>
      <w:r w:rsidRPr="003422B8">
        <w:rPr>
          <w:rFonts w:ascii="Times New Roman" w:hAnsi="Times New Roman"/>
          <w:sz w:val="28"/>
          <w:szCs w:val="28"/>
        </w:rPr>
        <w:t>Для Нижнекамска – территории, где расширяются существующие</w:t>
      </w:r>
      <w:r w:rsidRPr="007357DF">
        <w:rPr>
          <w:rFonts w:ascii="Times New Roman" w:hAnsi="Times New Roman"/>
          <w:sz w:val="28"/>
          <w:szCs w:val="28"/>
        </w:rPr>
        <w:t xml:space="preserve"> и строятся новые производства, современный рабочий – это специалист совершенно другого уровня – высококвалифицированный, способный трудиться на сложном технологическом оборудовании, с развитым техническим мышлением. И подготовка таких кадров должна начинаться еще со школьной скамьи. В связи с этим еще в прошлом году мы на муниципальном уровне занялись созданием единой концепции развития системы профессионального образования Нижнекамска, к разработке которой привлекли все заинтересованные стороны: школы, учреждения профобразования, промышленные предприятия, органы власти.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В рамках данной концепции второй год подряд в нижнекамских школах работает муниципальная программа профориентации, участниками которой стали более 2,5 тысяч учеников.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Один из таких вариантов – школа в 47-м микрорайоне, где жилье предоставляется для работников предприятий Группы компаний «ТАИФ» - данное учебное учреждение мы предлагаем открыть как инженерно-технический лицей по примеру инженерного лицея, открывшегося в этом учебном году в Казани.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Нижнекамский лицей - </w:t>
      </w:r>
      <w:r>
        <w:rPr>
          <w:rFonts w:ascii="Times New Roman" w:hAnsi="Times New Roman"/>
          <w:sz w:val="28"/>
          <w:szCs w:val="28"/>
        </w:rPr>
        <w:t>может</w:t>
      </w:r>
      <w:r w:rsidRPr="007357DF">
        <w:rPr>
          <w:rFonts w:ascii="Times New Roman" w:hAnsi="Times New Roman"/>
          <w:sz w:val="28"/>
          <w:szCs w:val="28"/>
        </w:rPr>
        <w:t xml:space="preserve"> со школьной скамьи готовить потенциальные кадры для предприятий нефтехимии и нефтепереработки, в том числе Нижнекамскнефтехим, ТАИФ-НК, для наших ТЭЦ, сделав упор на усвоение программ технического направления.  Те же самые предприятия могли бы стать шефами, базовыми у учебного заведения.</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Важной составляющей в модернизации системы профобразования и подготовки современных квалифицированных кадров являются, безусловно, и ресурсные центы.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В Нижнекамске сегодня благодаря поддержке Руководства РТ, министерства образования и науки, наших промышленных предприятий, успешно работают два подобных ресурсных центра.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Первый - техникум нефтехимии и нефтепереработки – по подготовке рабочих кадров для нефтехимических и нефтеперерабатывающих производств.</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Второй – индустриальный техникум – готовит специалистов для шинного производства.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Пересмотреть направления подготовки специалистов с учетом специфики нашего города, в том числе в составе Камского промышленного–инновационного кластера и потребностей современного рынка труда – такая задача сегодня поставлена и перед всеми вузами города.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Ежегодно только в Нижнекамске одновременно выпускаются около 100 юристов и 50 менеджеров. Логично, что рынок труда каждый год в таком количестве данных специалистов не нуждается, особенно на нашей территории, где ключевыми направлениями развития экономики – являются нефтехимия и нефтепереработка.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Между тем, в Нижнекамске существуют хорошие традиции подготовки специалистов с высшим образованием на базе Нижнекамского филиала химико-технологического института, который считаем может стать площадкой для создания современного инжинирингового центра в рамках развития инновационно-производственного проекта ИнноКам.</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Хорошим импульсом в решении вопросов профориентации стало движение WorldSkills, активными участниками которого являются и нижнекамские студенты. </w:t>
      </w:r>
    </w:p>
    <w:p w:rsidR="00F506F1" w:rsidRPr="007357DF" w:rsidRDefault="00F506F1" w:rsidP="008E4C33">
      <w:pPr>
        <w:spacing w:line="240" w:lineRule="auto"/>
        <w:jc w:val="both"/>
        <w:rPr>
          <w:rFonts w:ascii="Times New Roman" w:hAnsi="Times New Roman"/>
          <w:sz w:val="28"/>
          <w:szCs w:val="28"/>
        </w:rPr>
      </w:pPr>
      <w:r w:rsidRPr="007357DF">
        <w:rPr>
          <w:rFonts w:ascii="Times New Roman" w:hAnsi="Times New Roman"/>
          <w:sz w:val="28"/>
          <w:szCs w:val="28"/>
        </w:rPr>
        <w:t xml:space="preserve">Базой </w:t>
      </w:r>
      <w:r w:rsidRPr="00470172">
        <w:rPr>
          <w:rFonts w:ascii="Times New Roman" w:hAnsi="Times New Roman"/>
          <w:sz w:val="28"/>
          <w:szCs w:val="28"/>
        </w:rPr>
        <w:t>для подготовки к республиканскому, национальному этапу «олимпиады для рабочих рук» начиная с этого учебного года будет Нижнекамский муниципальный конкурс профессионального мастерства «NK-Skills», в который включены 21 компетенция, востребованная на сегодняшний день на</w:t>
      </w:r>
      <w:r w:rsidRPr="007357DF">
        <w:rPr>
          <w:rFonts w:ascii="Times New Roman" w:hAnsi="Times New Roman"/>
          <w:sz w:val="28"/>
          <w:szCs w:val="28"/>
        </w:rPr>
        <w:t xml:space="preserve"> рынке труда</w:t>
      </w:r>
      <w:r>
        <w:rPr>
          <w:rFonts w:ascii="Times New Roman" w:hAnsi="Times New Roman"/>
          <w:sz w:val="28"/>
          <w:szCs w:val="28"/>
        </w:rPr>
        <w:t xml:space="preserve"> Нижнекамского района</w:t>
      </w:r>
      <w:r w:rsidRPr="007357DF">
        <w:rPr>
          <w:rFonts w:ascii="Times New Roman" w:hAnsi="Times New Roman"/>
          <w:sz w:val="28"/>
          <w:szCs w:val="28"/>
        </w:rPr>
        <w:t xml:space="preserve"> и республики в целом. 6-ть из этих компетенций пока не входят в стандарты Национального чемпионата рабочих профессий, но очень востребованы на нижнекамских промышленных предприятиях, это машинист технологических насосов, аппаратчик –оператор, токарь, слесарь по КИПиА, электромонтер, слесарь-ремонтник. «NK-Skills» - не только площадкой для студентов, но и для проверки своих знаний и умений для нижнекамских школьников - старшеклассников. Поскольку именно они придут уже через год-два в профессиональные учебные учреждения, а значит</w:t>
      </w:r>
      <w:r>
        <w:rPr>
          <w:rFonts w:ascii="Times New Roman" w:hAnsi="Times New Roman"/>
          <w:sz w:val="28"/>
          <w:szCs w:val="28"/>
        </w:rPr>
        <w:t>,</w:t>
      </w:r>
      <w:r w:rsidRPr="007357DF">
        <w:rPr>
          <w:rFonts w:ascii="Times New Roman" w:hAnsi="Times New Roman"/>
          <w:sz w:val="28"/>
          <w:szCs w:val="28"/>
        </w:rPr>
        <w:t xml:space="preserve"> могут стать потенциальными участниками Мирового чемпионата рабочих профессий, который состоится в Казани в 2019 году. </w:t>
      </w:r>
    </w:p>
    <w:p w:rsidR="00F506F1" w:rsidRPr="009675E5" w:rsidRDefault="00F506F1" w:rsidP="008E4C33">
      <w:pPr>
        <w:pStyle w:val="BodyTextIndent"/>
        <w:ind w:firstLine="709"/>
        <w:contextualSpacing/>
        <w:rPr>
          <w:sz w:val="28"/>
          <w:szCs w:val="28"/>
        </w:rPr>
      </w:pPr>
      <w:r w:rsidRPr="009675E5">
        <w:rPr>
          <w:sz w:val="28"/>
          <w:szCs w:val="28"/>
        </w:rPr>
        <w:t>Таким образом, на ближайшее время в сфере образования стоят следующие задачи:</w:t>
      </w:r>
    </w:p>
    <w:p w:rsidR="00F506F1" w:rsidRPr="009675E5" w:rsidRDefault="00F506F1" w:rsidP="00BA5AE4">
      <w:pPr>
        <w:pStyle w:val="a5"/>
        <w:numPr>
          <w:ilvl w:val="0"/>
          <w:numId w:val="4"/>
        </w:numPr>
        <w:tabs>
          <w:tab w:val="left" w:pos="709"/>
        </w:tabs>
        <w:spacing w:line="240" w:lineRule="auto"/>
        <w:ind w:left="0" w:firstLine="426"/>
        <w:jc w:val="both"/>
        <w:rPr>
          <w:rFonts w:ascii="Times New Roman" w:hAnsi="Times New Roman"/>
          <w:bCs/>
          <w:sz w:val="28"/>
          <w:szCs w:val="28"/>
        </w:rPr>
      </w:pPr>
      <w:r w:rsidRPr="009675E5">
        <w:rPr>
          <w:rFonts w:ascii="Times New Roman" w:hAnsi="Times New Roman"/>
          <w:bCs/>
          <w:sz w:val="28"/>
          <w:szCs w:val="28"/>
        </w:rPr>
        <w:t>Модернизация учреждений профессионального образования (2016-2019г.).</w:t>
      </w:r>
    </w:p>
    <w:p w:rsidR="00F506F1" w:rsidRPr="009675E5" w:rsidRDefault="00F506F1" w:rsidP="00BA5AE4">
      <w:pPr>
        <w:pStyle w:val="a5"/>
        <w:numPr>
          <w:ilvl w:val="0"/>
          <w:numId w:val="4"/>
        </w:numPr>
        <w:tabs>
          <w:tab w:val="left" w:pos="709"/>
        </w:tabs>
        <w:spacing w:line="240" w:lineRule="auto"/>
        <w:ind w:left="0" w:firstLine="426"/>
        <w:jc w:val="both"/>
        <w:rPr>
          <w:rFonts w:ascii="Times New Roman" w:hAnsi="Times New Roman"/>
          <w:bCs/>
          <w:sz w:val="28"/>
          <w:szCs w:val="28"/>
        </w:rPr>
      </w:pPr>
      <w:r w:rsidRPr="009675E5">
        <w:rPr>
          <w:rFonts w:ascii="Times New Roman" w:hAnsi="Times New Roman"/>
          <w:bCs/>
          <w:sz w:val="28"/>
          <w:szCs w:val="28"/>
        </w:rPr>
        <w:t xml:space="preserve">Профориентационная работа (2014-2030г.). </w:t>
      </w:r>
    </w:p>
    <w:p w:rsidR="00F506F1" w:rsidRPr="009675E5" w:rsidRDefault="00F506F1" w:rsidP="00BA5AE4">
      <w:pPr>
        <w:pStyle w:val="a5"/>
        <w:numPr>
          <w:ilvl w:val="0"/>
          <w:numId w:val="4"/>
        </w:numPr>
        <w:tabs>
          <w:tab w:val="left" w:pos="709"/>
        </w:tabs>
        <w:spacing w:line="240" w:lineRule="auto"/>
        <w:ind w:left="0" w:firstLine="426"/>
        <w:jc w:val="both"/>
        <w:rPr>
          <w:rFonts w:ascii="Times New Roman" w:hAnsi="Times New Roman"/>
          <w:bCs/>
          <w:sz w:val="28"/>
          <w:szCs w:val="28"/>
        </w:rPr>
      </w:pPr>
      <w:r w:rsidRPr="009675E5">
        <w:rPr>
          <w:rFonts w:ascii="Times New Roman" w:hAnsi="Times New Roman"/>
          <w:bCs/>
          <w:sz w:val="28"/>
          <w:szCs w:val="28"/>
        </w:rPr>
        <w:t xml:space="preserve">Развитие движения профессиональных конкурсов, в том числе </w:t>
      </w:r>
      <w:r w:rsidRPr="009675E5">
        <w:rPr>
          <w:rFonts w:ascii="Times New Roman" w:hAnsi="Times New Roman"/>
          <w:sz w:val="28"/>
          <w:szCs w:val="28"/>
        </w:rPr>
        <w:t>Worldskills, поднятие престижа рабочих профессий (2016-2030г.).</w:t>
      </w:r>
      <w:r w:rsidRPr="009675E5">
        <w:rPr>
          <w:rFonts w:ascii="Times New Roman" w:hAnsi="Times New Roman"/>
          <w:bCs/>
          <w:sz w:val="28"/>
          <w:szCs w:val="28"/>
        </w:rPr>
        <w:t xml:space="preserve"> </w:t>
      </w:r>
    </w:p>
    <w:p w:rsidR="00F506F1" w:rsidRPr="009675E5" w:rsidRDefault="00F506F1" w:rsidP="00BA5AE4">
      <w:pPr>
        <w:pStyle w:val="a5"/>
        <w:numPr>
          <w:ilvl w:val="0"/>
          <w:numId w:val="4"/>
        </w:numPr>
        <w:tabs>
          <w:tab w:val="left" w:pos="709"/>
        </w:tabs>
        <w:spacing w:line="240" w:lineRule="auto"/>
        <w:ind w:left="0" w:firstLine="426"/>
        <w:jc w:val="both"/>
        <w:rPr>
          <w:rFonts w:ascii="Times New Roman" w:hAnsi="Times New Roman"/>
          <w:bCs/>
          <w:sz w:val="28"/>
          <w:szCs w:val="28"/>
        </w:rPr>
      </w:pPr>
      <w:r w:rsidRPr="009675E5">
        <w:rPr>
          <w:rFonts w:ascii="Times New Roman" w:hAnsi="Times New Roman"/>
          <w:bCs/>
          <w:sz w:val="28"/>
          <w:szCs w:val="28"/>
        </w:rPr>
        <w:t>Дуальная форма подготовки кадров (2015-2030).</w:t>
      </w:r>
    </w:p>
    <w:p w:rsidR="00F506F1" w:rsidRPr="009675E5" w:rsidRDefault="00F506F1" w:rsidP="008E4C33">
      <w:pPr>
        <w:pStyle w:val="a5"/>
        <w:spacing w:line="240" w:lineRule="auto"/>
        <w:ind w:left="0"/>
        <w:rPr>
          <w:rFonts w:ascii="Times New Roman" w:hAnsi="Times New Roman"/>
          <w:bCs/>
          <w:sz w:val="28"/>
          <w:szCs w:val="28"/>
        </w:rPr>
      </w:pPr>
      <w:r>
        <w:rPr>
          <w:rFonts w:ascii="Times New Roman" w:hAnsi="Times New Roman"/>
          <w:bCs/>
          <w:sz w:val="28"/>
          <w:szCs w:val="28"/>
        </w:rPr>
        <w:t>«</w:t>
      </w:r>
      <w:r w:rsidRPr="009675E5">
        <w:rPr>
          <w:rFonts w:ascii="Times New Roman" w:hAnsi="Times New Roman"/>
          <w:bCs/>
          <w:sz w:val="28"/>
          <w:szCs w:val="28"/>
        </w:rPr>
        <w:t>МОДЕРНИЗАЦИЯ ЭНЕРГОСТРОИТЕЛЬНОГО ПРОФИЛЯ НМР РТ</w:t>
      </w:r>
      <w:r>
        <w:rPr>
          <w:rFonts w:ascii="Times New Roman" w:hAnsi="Times New Roman"/>
          <w:bCs/>
          <w:sz w:val="28"/>
          <w:szCs w:val="28"/>
        </w:rPr>
        <w:t>»</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1. Реорганизовать Нижнекамский агропромышленный колледж в форме присоединения к Нижнекамскому политехническому колледжу </w:t>
      </w:r>
      <w:r w:rsidRPr="009675E5">
        <w:rPr>
          <w:rFonts w:ascii="Times New Roman" w:hAnsi="Times New Roman"/>
          <w:sz w:val="28"/>
          <w:szCs w:val="28"/>
          <w:lang w:eastAsia="ru-RU"/>
        </w:rPr>
        <w:t>им. Е.Н.Королева</w:t>
      </w:r>
      <w:r w:rsidRPr="009675E5">
        <w:rPr>
          <w:rFonts w:ascii="Times New Roman" w:hAnsi="Times New Roman"/>
          <w:sz w:val="28"/>
          <w:szCs w:val="28"/>
        </w:rPr>
        <w:t>. Сконцентрировать ресурсы в подготовке кадров строительного профиля и энергетики из сварочно-монтажного, агропромышленного и политехнического колледжей.</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2. Открыть на базе обновленного политехнического колледжа </w:t>
      </w:r>
      <w:r w:rsidRPr="009675E5">
        <w:rPr>
          <w:rFonts w:ascii="Times New Roman" w:hAnsi="Times New Roman"/>
          <w:sz w:val="28"/>
          <w:szCs w:val="28"/>
          <w:lang w:eastAsia="ru-RU"/>
        </w:rPr>
        <w:t>им. Е.Н.Королева</w:t>
      </w:r>
      <w:r w:rsidRPr="009675E5">
        <w:rPr>
          <w:rFonts w:ascii="Times New Roman" w:hAnsi="Times New Roman"/>
          <w:sz w:val="28"/>
          <w:szCs w:val="28"/>
        </w:rPr>
        <w:t xml:space="preserve">: </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 ресурсный центр подготовки рабочих энергостроительного профиля, </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 специализированный центр компетенций в подготовке участников к чемпионату  </w:t>
      </w:r>
      <w:r w:rsidRPr="009675E5">
        <w:rPr>
          <w:rFonts w:ascii="Times New Roman" w:hAnsi="Times New Roman"/>
          <w:sz w:val="28"/>
          <w:szCs w:val="28"/>
          <w:lang w:val="en-US"/>
        </w:rPr>
        <w:t>Worldskills</w:t>
      </w:r>
      <w:r w:rsidRPr="009675E5">
        <w:rPr>
          <w:rFonts w:ascii="Times New Roman" w:hAnsi="Times New Roman"/>
          <w:sz w:val="28"/>
          <w:szCs w:val="28"/>
        </w:rPr>
        <w:t xml:space="preserve"> по направлениям: ремонт и обслуживание легковых автомобилей, сантехника и отопление, сухое строительство и штукатурные работы.</w:t>
      </w:r>
    </w:p>
    <w:p w:rsidR="00F506F1" w:rsidRPr="009675E5" w:rsidRDefault="00F506F1" w:rsidP="008E4C33">
      <w:pPr>
        <w:spacing w:line="240" w:lineRule="auto"/>
        <w:contextualSpacing/>
        <w:rPr>
          <w:rFonts w:ascii="Times New Roman" w:hAnsi="Times New Roman"/>
          <w:bCs/>
          <w:sz w:val="28"/>
          <w:szCs w:val="28"/>
        </w:rPr>
      </w:pPr>
      <w:r>
        <w:rPr>
          <w:rFonts w:ascii="Times New Roman" w:hAnsi="Times New Roman"/>
          <w:bCs/>
          <w:sz w:val="28"/>
          <w:szCs w:val="28"/>
        </w:rPr>
        <w:t>«</w:t>
      </w:r>
      <w:r w:rsidRPr="009675E5">
        <w:rPr>
          <w:rFonts w:ascii="Times New Roman" w:hAnsi="Times New Roman"/>
          <w:bCs/>
          <w:sz w:val="28"/>
          <w:szCs w:val="28"/>
        </w:rPr>
        <w:t>МОДЕРНИЗАЦИЯ</w:t>
      </w:r>
      <w:r>
        <w:rPr>
          <w:rFonts w:ascii="Times New Roman" w:hAnsi="Times New Roman"/>
          <w:bCs/>
          <w:sz w:val="28"/>
          <w:szCs w:val="28"/>
        </w:rPr>
        <w:t xml:space="preserve"> НЕФТЕХИМИЧЕСКОГО ПРОФИЛЯ»</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1. Реорганизовать Техникум нефтехимии и нефтепереработки в форме присоединения к Нижнекамскому нефтехимическому колледжу. Это позволит расширить возможности существующего ресурсного центра - объединенные ресурсы техникума нефтехимии и нефтепереработки, нефтехимического, технологического колледжей (материальную базу,  педагогические кадры) повысят качество подготовки кадров для предприятий нефтехимической и нефтеперерабатывающей отраслей. Увеличить набор студентов на рабочие профессии, уменьшить на специальности. </w:t>
      </w:r>
    </w:p>
    <w:p w:rsidR="00F506F1" w:rsidRPr="009675E5" w:rsidRDefault="00F506F1" w:rsidP="008E4C33">
      <w:pPr>
        <w:pStyle w:val="12"/>
        <w:tabs>
          <w:tab w:val="left" w:pos="426"/>
          <w:tab w:val="left" w:pos="1134"/>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ab/>
        <w:t xml:space="preserve">2. На базе обновленного нефтехимического колледжа создать специализированный центр компетенций по подготовке участников к чемпионату Worldskills по направлениям: лаборант химического анализа, </w:t>
      </w:r>
      <w:r w:rsidRPr="009675E5">
        <w:rPr>
          <w:rFonts w:ascii="Times New Roman" w:hAnsi="Times New Roman"/>
          <w:sz w:val="28"/>
          <w:szCs w:val="28"/>
          <w:lang w:eastAsia="ru-RU"/>
        </w:rPr>
        <w:t>технология изготовления полимерных материалов, слесарное дело</w:t>
      </w:r>
      <w:r w:rsidRPr="009675E5">
        <w:rPr>
          <w:rFonts w:ascii="Times New Roman" w:hAnsi="Times New Roman"/>
          <w:sz w:val="28"/>
          <w:szCs w:val="28"/>
        </w:rPr>
        <w:t xml:space="preserve">. </w:t>
      </w:r>
    </w:p>
    <w:p w:rsidR="00F506F1" w:rsidRPr="009675E5" w:rsidRDefault="00F506F1" w:rsidP="008E4C33">
      <w:pPr>
        <w:spacing w:line="240" w:lineRule="auto"/>
        <w:contextualSpacing/>
        <w:jc w:val="both"/>
        <w:rPr>
          <w:rFonts w:ascii="Times New Roman" w:hAnsi="Times New Roman"/>
          <w:sz w:val="28"/>
          <w:szCs w:val="28"/>
          <w:lang w:eastAsia="ru-RU"/>
        </w:rPr>
      </w:pPr>
      <w:r w:rsidRPr="009675E5">
        <w:rPr>
          <w:rFonts w:ascii="Times New Roman" w:hAnsi="Times New Roman"/>
          <w:sz w:val="28"/>
          <w:szCs w:val="28"/>
          <w:lang w:eastAsia="ru-RU"/>
        </w:rPr>
        <w:t>3. Открыть на базе Нижнекамского сварочно-монтажного колледжа -МНОГОПРОФИЛЬНЫЙ КОЛЛЕДЖ в котором будут готовить по направлениям не профильным для нефтехимического, энергостроительного, агропромышленного профиля:</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Парикмахерское искусство</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Почтовая связь -  специалист почтовой связи </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Технология продукции общественного питания </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Повар, кондитер </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lang w:eastAsia="ru-RU"/>
        </w:rPr>
      </w:pPr>
      <w:r w:rsidRPr="009675E5">
        <w:rPr>
          <w:rFonts w:ascii="Times New Roman" w:hAnsi="Times New Roman"/>
          <w:sz w:val="28"/>
          <w:szCs w:val="28"/>
          <w:lang w:eastAsia="ru-RU"/>
        </w:rPr>
        <w:t xml:space="preserve">Программирование в компьютерных системах </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rPr>
      </w:pPr>
      <w:r w:rsidRPr="009675E5">
        <w:rPr>
          <w:rFonts w:ascii="Times New Roman" w:hAnsi="Times New Roman"/>
          <w:sz w:val="28"/>
          <w:szCs w:val="28"/>
        </w:rPr>
        <w:t>Информационные системы (по отраслям)</w:t>
      </w:r>
    </w:p>
    <w:p w:rsidR="00F506F1" w:rsidRPr="009675E5" w:rsidRDefault="00F506F1" w:rsidP="00BA5AE4">
      <w:pPr>
        <w:numPr>
          <w:ilvl w:val="0"/>
          <w:numId w:val="3"/>
        </w:numPr>
        <w:spacing w:line="240" w:lineRule="auto"/>
        <w:ind w:left="0" w:firstLine="709"/>
        <w:contextualSpacing/>
        <w:rPr>
          <w:rFonts w:ascii="Times New Roman" w:hAnsi="Times New Roman"/>
          <w:sz w:val="28"/>
          <w:szCs w:val="28"/>
        </w:rPr>
      </w:pPr>
      <w:r w:rsidRPr="009675E5">
        <w:rPr>
          <w:rFonts w:ascii="Times New Roman" w:hAnsi="Times New Roman"/>
          <w:sz w:val="28"/>
          <w:szCs w:val="28"/>
          <w:lang w:eastAsia="ru-RU"/>
        </w:rPr>
        <w:t>Портной</w:t>
      </w:r>
    </w:p>
    <w:p w:rsidR="00F506F1" w:rsidRPr="009675E5" w:rsidRDefault="00F506F1" w:rsidP="008E4C33">
      <w:pPr>
        <w:spacing w:line="240" w:lineRule="auto"/>
        <w:contextualSpacing/>
        <w:jc w:val="both"/>
        <w:rPr>
          <w:rFonts w:ascii="Times New Roman" w:hAnsi="Times New Roman"/>
          <w:sz w:val="28"/>
          <w:szCs w:val="28"/>
          <w:lang w:eastAsia="ru-RU"/>
        </w:rPr>
      </w:pPr>
      <w:r w:rsidRPr="009675E5">
        <w:rPr>
          <w:rFonts w:ascii="Times New Roman" w:hAnsi="Times New Roman"/>
          <w:sz w:val="28"/>
          <w:szCs w:val="28"/>
          <w:lang w:eastAsia="ru-RU"/>
        </w:rPr>
        <w:t xml:space="preserve">4. Открыть на базе Нижнекамского технологического колледжа общеобразовательную школу. </w:t>
      </w:r>
    </w:p>
    <w:p w:rsidR="00F506F1" w:rsidRPr="009675E5" w:rsidRDefault="00F506F1" w:rsidP="008E4C33">
      <w:pPr>
        <w:spacing w:line="240" w:lineRule="auto"/>
        <w:contextualSpacing/>
        <w:rPr>
          <w:rFonts w:ascii="Times New Roman" w:hAnsi="Times New Roman"/>
          <w:sz w:val="28"/>
          <w:szCs w:val="28"/>
          <w:lang w:eastAsia="ru-RU"/>
        </w:rPr>
      </w:pPr>
      <w:r>
        <w:rPr>
          <w:rFonts w:ascii="Times New Roman" w:hAnsi="Times New Roman"/>
          <w:sz w:val="28"/>
          <w:szCs w:val="28"/>
          <w:lang w:eastAsia="ru-RU"/>
        </w:rPr>
        <w:t>«</w:t>
      </w:r>
      <w:r w:rsidRPr="009675E5">
        <w:rPr>
          <w:rFonts w:ascii="Times New Roman" w:hAnsi="Times New Roman"/>
          <w:sz w:val="28"/>
          <w:szCs w:val="28"/>
          <w:lang w:eastAsia="ru-RU"/>
        </w:rPr>
        <w:t>МОДЕРНИЗАЦИЯ ВЫСШЕГО ОБРАЗОВАНИЯ</w:t>
      </w:r>
      <w:r>
        <w:rPr>
          <w:rFonts w:ascii="Times New Roman" w:hAnsi="Times New Roman"/>
          <w:sz w:val="28"/>
          <w:szCs w:val="28"/>
          <w:lang w:eastAsia="ru-RU"/>
        </w:rPr>
        <w:t>»</w:t>
      </w:r>
    </w:p>
    <w:p w:rsidR="00F506F1" w:rsidRPr="009675E5" w:rsidRDefault="00F506F1" w:rsidP="008E4C33">
      <w:pPr>
        <w:spacing w:line="240" w:lineRule="auto"/>
        <w:contextualSpacing/>
        <w:jc w:val="both"/>
        <w:rPr>
          <w:rFonts w:ascii="Times New Roman" w:hAnsi="Times New Roman"/>
          <w:bCs/>
          <w:sz w:val="28"/>
          <w:szCs w:val="28"/>
        </w:rPr>
      </w:pPr>
      <w:r w:rsidRPr="009675E5">
        <w:rPr>
          <w:rFonts w:ascii="Times New Roman" w:hAnsi="Times New Roman"/>
          <w:bCs/>
          <w:sz w:val="28"/>
          <w:szCs w:val="28"/>
        </w:rPr>
        <w:t>В рамках стратегии 2030 система образования выступает как одна из ведущих структур в подготовке кадрового потенциала для опережающего развития экономики Республики Татарстан. Особая роль в стратегии отводится системе высшего образования, а именно речь идет об усилении действующих крупных ВУЗов (КФУ, КАИ, КХТИ, Иннополис).</w:t>
      </w:r>
    </w:p>
    <w:p w:rsidR="00F506F1" w:rsidRPr="009675E5" w:rsidRDefault="00F506F1" w:rsidP="008E4C33">
      <w:pPr>
        <w:spacing w:line="240" w:lineRule="auto"/>
        <w:contextualSpacing/>
        <w:jc w:val="both"/>
        <w:rPr>
          <w:rFonts w:ascii="Times New Roman" w:hAnsi="Times New Roman"/>
          <w:bCs/>
          <w:sz w:val="28"/>
          <w:szCs w:val="28"/>
        </w:rPr>
      </w:pPr>
      <w:r w:rsidRPr="009675E5">
        <w:rPr>
          <w:rFonts w:ascii="Times New Roman" w:hAnsi="Times New Roman"/>
          <w:bCs/>
          <w:sz w:val="28"/>
          <w:szCs w:val="28"/>
        </w:rPr>
        <w:t>Реализация стратегии 2030 будет осуществляться по трем экономическим зонам (агломерациям): Казанская, Камская и Альметьевская. Нижнекамск входит в Камскую агломерацию, в развитии которой особую роль играет Территориально-обособленный инновационно-производственный центр ИнноКам. Основной проблемой в секторе высшего образования Камской агломерации является отсутствие собственного крупного технологического ВУЗа. В рамках проекта ИнноКам в 2016 году планируется усиление двух филиалов: Набережночелнинский филиал КФУ и КНИТУ НХТИ.</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В связи с этим необходимо реорганизовать Нижнекамский институт информационных технологий и телекоммуникаций (филиал) федерального государственного бюджетного образовательного учреждения высшего профессионального образования «Казанский национальный исследовательский технический университет А.Н. Туполева-КАИ» (далее – КАИ) в форме присоединения к Нижнекамскому химико-технологическому институту (филиалу) федерального государственного бюджетного образовательного учреждения высшего профессионального образования«Казанский национальный исследовательский технологический университет»(далее –НХТИ) в качестве структурного подразделения НХТИ КНИТУ.</w:t>
      </w:r>
    </w:p>
    <w:p w:rsidR="00F506F1" w:rsidRPr="009675E5" w:rsidRDefault="00F506F1" w:rsidP="008E4C33">
      <w:pPr>
        <w:spacing w:line="240" w:lineRule="auto"/>
        <w:contextualSpacing/>
        <w:jc w:val="both"/>
        <w:rPr>
          <w:rFonts w:ascii="Times New Roman" w:hAnsi="Times New Roman"/>
          <w:sz w:val="28"/>
          <w:szCs w:val="28"/>
          <w:lang w:eastAsia="ru-RU"/>
        </w:rPr>
      </w:pPr>
      <w:r w:rsidRPr="009675E5">
        <w:rPr>
          <w:rFonts w:ascii="Times New Roman" w:hAnsi="Times New Roman"/>
          <w:sz w:val="28"/>
          <w:szCs w:val="28"/>
        </w:rPr>
        <w:t>Реорганизация позволит создать крупнейший самодостаточный и привлекательный для выпускников школ филиал вуза, студенты которого смогут заниматься наукой в своем городе или трудоустроится на высокооплачиваемую работу на предприятия города. (сегодня 29% выпускников школ остаются в городе, остальные уезжают поступать в ведущие вузы Татарстана и России).</w:t>
      </w:r>
    </w:p>
    <w:p w:rsidR="00F506F1" w:rsidRPr="009675E5" w:rsidRDefault="00F506F1" w:rsidP="008E4C33">
      <w:pPr>
        <w:pStyle w:val="a5"/>
        <w:spacing w:line="240" w:lineRule="auto"/>
        <w:ind w:left="0"/>
        <w:jc w:val="both"/>
        <w:rPr>
          <w:rFonts w:ascii="Times New Roman" w:hAnsi="Times New Roman"/>
          <w:sz w:val="28"/>
          <w:szCs w:val="28"/>
        </w:rPr>
      </w:pPr>
      <w:r w:rsidRPr="009675E5">
        <w:rPr>
          <w:rFonts w:ascii="Times New Roman" w:hAnsi="Times New Roman"/>
          <w:bCs/>
          <w:sz w:val="28"/>
          <w:szCs w:val="28"/>
        </w:rPr>
        <w:t>Создать на базе обновленного института «Инжиниринговый Центр</w:t>
      </w:r>
      <w:r w:rsidRPr="009675E5">
        <w:rPr>
          <w:rFonts w:ascii="Times New Roman" w:hAnsi="Times New Roman"/>
          <w:sz w:val="28"/>
          <w:szCs w:val="28"/>
        </w:rPr>
        <w:t>», основными задачами которого является:</w:t>
      </w:r>
    </w:p>
    <w:p w:rsidR="00F506F1" w:rsidRPr="009675E5" w:rsidRDefault="00F506F1" w:rsidP="00BA5AE4">
      <w:pPr>
        <w:pStyle w:val="12"/>
        <w:numPr>
          <w:ilvl w:val="0"/>
          <w:numId w:val="2"/>
        </w:numPr>
        <w:tabs>
          <w:tab w:val="left" w:pos="426"/>
          <w:tab w:val="left" w:pos="1134"/>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создание научно-технологической базы для апробации новейших технологий;</w:t>
      </w:r>
    </w:p>
    <w:p w:rsidR="00F506F1" w:rsidRPr="009675E5" w:rsidRDefault="00F506F1" w:rsidP="00BA5AE4">
      <w:pPr>
        <w:pStyle w:val="12"/>
        <w:numPr>
          <w:ilvl w:val="0"/>
          <w:numId w:val="2"/>
        </w:numPr>
        <w:tabs>
          <w:tab w:val="left" w:pos="426"/>
          <w:tab w:val="left" w:pos="1134"/>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разработка технологических процессов, позволяющих получать импортозамещающую продукцию;</w:t>
      </w:r>
    </w:p>
    <w:p w:rsidR="00F506F1" w:rsidRPr="009675E5" w:rsidRDefault="00F506F1" w:rsidP="00BA5AE4">
      <w:pPr>
        <w:pStyle w:val="12"/>
        <w:numPr>
          <w:ilvl w:val="0"/>
          <w:numId w:val="2"/>
        </w:numPr>
        <w:tabs>
          <w:tab w:val="left" w:pos="426"/>
          <w:tab w:val="left" w:pos="1134"/>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проектирование производств и технологической оснастки;</w:t>
      </w:r>
    </w:p>
    <w:p w:rsidR="00F506F1" w:rsidRPr="009675E5" w:rsidRDefault="00F506F1" w:rsidP="00BA5AE4">
      <w:pPr>
        <w:pStyle w:val="12"/>
        <w:numPr>
          <w:ilvl w:val="0"/>
          <w:numId w:val="2"/>
        </w:numPr>
        <w:tabs>
          <w:tab w:val="left" w:pos="426"/>
          <w:tab w:val="left" w:pos="1134"/>
        </w:tabs>
        <w:spacing w:after="0" w:line="240" w:lineRule="auto"/>
        <w:ind w:left="0" w:firstLine="709"/>
        <w:jc w:val="both"/>
        <w:rPr>
          <w:rFonts w:ascii="Times New Roman" w:hAnsi="Times New Roman"/>
          <w:sz w:val="28"/>
          <w:szCs w:val="28"/>
        </w:rPr>
      </w:pPr>
      <w:r w:rsidRPr="009675E5">
        <w:rPr>
          <w:rFonts w:ascii="Times New Roman" w:hAnsi="Times New Roman"/>
          <w:sz w:val="28"/>
          <w:szCs w:val="28"/>
        </w:rPr>
        <w:t>выпуск опытных партий продукции.</w:t>
      </w:r>
    </w:p>
    <w:p w:rsidR="00F506F1" w:rsidRPr="009675E5" w:rsidRDefault="00F506F1" w:rsidP="008E4C33">
      <w:pPr>
        <w:pStyle w:val="a5"/>
        <w:spacing w:line="240" w:lineRule="auto"/>
        <w:ind w:left="0"/>
        <w:jc w:val="both"/>
        <w:rPr>
          <w:rFonts w:ascii="Times New Roman" w:hAnsi="Times New Roman"/>
          <w:bCs/>
          <w:sz w:val="28"/>
          <w:szCs w:val="28"/>
        </w:rPr>
      </w:pPr>
      <w:r w:rsidRPr="009675E5">
        <w:rPr>
          <w:rFonts w:ascii="Times New Roman" w:hAnsi="Times New Roman"/>
          <w:bCs/>
          <w:sz w:val="28"/>
          <w:szCs w:val="28"/>
        </w:rPr>
        <w:t>Включает в себя:</w:t>
      </w:r>
    </w:p>
    <w:p w:rsidR="00F506F1" w:rsidRPr="009675E5" w:rsidRDefault="00F506F1" w:rsidP="008E4C33">
      <w:pPr>
        <w:pStyle w:val="a5"/>
        <w:spacing w:line="240" w:lineRule="auto"/>
        <w:ind w:left="0"/>
        <w:jc w:val="both"/>
        <w:rPr>
          <w:rFonts w:ascii="Times New Roman" w:hAnsi="Times New Roman"/>
          <w:sz w:val="28"/>
          <w:szCs w:val="28"/>
        </w:rPr>
      </w:pPr>
      <w:r w:rsidRPr="009675E5">
        <w:rPr>
          <w:rFonts w:ascii="Times New Roman" w:hAnsi="Times New Roman"/>
          <w:sz w:val="28"/>
          <w:szCs w:val="28"/>
        </w:rPr>
        <w:t>-</w:t>
      </w:r>
      <w:r w:rsidRPr="009675E5">
        <w:rPr>
          <w:rFonts w:ascii="Times New Roman" w:hAnsi="Times New Roman"/>
          <w:bCs/>
          <w:sz w:val="28"/>
          <w:szCs w:val="28"/>
        </w:rPr>
        <w:t>Центр независимой экспертизы полимерных материалов и композитов</w:t>
      </w:r>
      <w:r w:rsidRPr="009675E5">
        <w:rPr>
          <w:rFonts w:ascii="Times New Roman" w:hAnsi="Times New Roman"/>
          <w:sz w:val="28"/>
          <w:szCs w:val="28"/>
        </w:rPr>
        <w:t xml:space="preserve"> для обслуживания предприятий нефтехимического комплекса РТ, выполняющий внешние заказы предприятий (Академия наук РТ приняла  решение о создании Центра на территории КАИ, по плану в феврале 2016 года).</w:t>
      </w:r>
    </w:p>
    <w:p w:rsidR="00F506F1" w:rsidRPr="009675E5" w:rsidRDefault="00F506F1" w:rsidP="008E4C33">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Центр специальной подготовки сварщиков</w:t>
      </w:r>
      <w:r w:rsidRPr="009675E5">
        <w:rPr>
          <w:rFonts w:ascii="Times New Roman" w:hAnsi="Times New Roman"/>
          <w:sz w:val="28"/>
          <w:szCs w:val="28"/>
        </w:rPr>
        <w:t xml:space="preserve"> для аттестации на </w:t>
      </w:r>
      <w:r w:rsidRPr="009675E5">
        <w:rPr>
          <w:rFonts w:ascii="Times New Roman" w:hAnsi="Times New Roman"/>
          <w:sz w:val="28"/>
          <w:szCs w:val="28"/>
          <w:lang w:val="en-US"/>
        </w:rPr>
        <w:t>I</w:t>
      </w:r>
      <w:r w:rsidRPr="009675E5">
        <w:rPr>
          <w:rFonts w:ascii="Times New Roman" w:hAnsi="Times New Roman"/>
          <w:sz w:val="28"/>
          <w:szCs w:val="28"/>
        </w:rPr>
        <w:t xml:space="preserve"> уровень и специалистов сварочного производства </w:t>
      </w:r>
      <w:r w:rsidRPr="009675E5">
        <w:rPr>
          <w:rFonts w:ascii="Times New Roman" w:hAnsi="Times New Roman"/>
          <w:sz w:val="28"/>
          <w:szCs w:val="28"/>
          <w:lang w:val="en-US"/>
        </w:rPr>
        <w:t>II</w:t>
      </w:r>
      <w:r w:rsidRPr="009675E5">
        <w:rPr>
          <w:rFonts w:ascii="Times New Roman" w:hAnsi="Times New Roman"/>
          <w:sz w:val="28"/>
          <w:szCs w:val="28"/>
        </w:rPr>
        <w:t xml:space="preserve"> и </w:t>
      </w:r>
      <w:r w:rsidRPr="009675E5">
        <w:rPr>
          <w:rFonts w:ascii="Times New Roman" w:hAnsi="Times New Roman"/>
          <w:sz w:val="28"/>
          <w:szCs w:val="28"/>
          <w:lang w:val="en-US"/>
        </w:rPr>
        <w:t>III</w:t>
      </w:r>
      <w:r w:rsidRPr="009675E5">
        <w:rPr>
          <w:rFonts w:ascii="Times New Roman" w:hAnsi="Times New Roman"/>
          <w:sz w:val="28"/>
          <w:szCs w:val="28"/>
        </w:rPr>
        <w:t xml:space="preserve"> уровней нефтехимической промышленности (на сегодняшний день уже действует на базе КАИ).</w:t>
      </w:r>
    </w:p>
    <w:p w:rsidR="00F506F1" w:rsidRPr="009675E5" w:rsidRDefault="00F506F1" w:rsidP="008E4C33">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Центр трансферта технологий</w:t>
      </w:r>
      <w:r w:rsidRPr="009675E5">
        <w:rPr>
          <w:rFonts w:ascii="Times New Roman" w:hAnsi="Times New Roman"/>
          <w:sz w:val="28"/>
          <w:szCs w:val="28"/>
        </w:rPr>
        <w:t xml:space="preserve"> включает в себя следующие направления деятельности и подразделения: технологический менеджмент, экспертная, патентная, маркетинговая службы, конструкторско-технологическое подразделение.</w:t>
      </w:r>
    </w:p>
    <w:p w:rsidR="00F506F1" w:rsidRPr="009675E5" w:rsidRDefault="00F506F1" w:rsidP="008E4C33">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Парк технологического оборудования</w:t>
      </w:r>
      <w:r w:rsidRPr="009675E5">
        <w:rPr>
          <w:rFonts w:ascii="Times New Roman" w:hAnsi="Times New Roman"/>
          <w:sz w:val="28"/>
          <w:szCs w:val="28"/>
        </w:rPr>
        <w:t xml:space="preserve"> для апробации новых технологий, состоящий из блоков технологического оборудования.</w:t>
      </w:r>
    </w:p>
    <w:p w:rsidR="00F506F1" w:rsidRPr="009675E5" w:rsidRDefault="00F506F1" w:rsidP="008E4C33">
      <w:pPr>
        <w:pStyle w:val="a5"/>
        <w:spacing w:line="240" w:lineRule="auto"/>
        <w:ind w:left="0"/>
        <w:jc w:val="both"/>
        <w:rPr>
          <w:rFonts w:ascii="Times New Roman" w:hAnsi="Times New Roman"/>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Филиал проектного института Союз химпромпроект (г.Казань),</w:t>
      </w:r>
      <w:r w:rsidRPr="009675E5">
        <w:rPr>
          <w:rFonts w:ascii="Times New Roman" w:hAnsi="Times New Roman"/>
          <w:sz w:val="28"/>
          <w:szCs w:val="28"/>
        </w:rPr>
        <w:t>предназначенный для проектирования химических и смежных с ними производств и оборудования.</w:t>
      </w:r>
    </w:p>
    <w:p w:rsidR="00F506F1" w:rsidRPr="009675E5" w:rsidRDefault="00F506F1" w:rsidP="008E4C33">
      <w:pPr>
        <w:pStyle w:val="12"/>
        <w:tabs>
          <w:tab w:val="left" w:pos="426"/>
          <w:tab w:val="left" w:pos="1134"/>
        </w:tabs>
        <w:spacing w:after="0" w:line="240" w:lineRule="auto"/>
        <w:ind w:left="0" w:firstLine="709"/>
        <w:jc w:val="both"/>
        <w:rPr>
          <w:rFonts w:ascii="Times New Roman" w:hAnsi="Times New Roman"/>
          <w:bCs/>
          <w:sz w:val="28"/>
          <w:szCs w:val="28"/>
        </w:rPr>
      </w:pPr>
      <w:r w:rsidRPr="009675E5">
        <w:rPr>
          <w:rFonts w:ascii="Times New Roman" w:hAnsi="Times New Roman"/>
          <w:sz w:val="28"/>
          <w:szCs w:val="28"/>
        </w:rPr>
        <w:t xml:space="preserve">- </w:t>
      </w:r>
      <w:r w:rsidRPr="009675E5">
        <w:rPr>
          <w:rFonts w:ascii="Times New Roman" w:hAnsi="Times New Roman"/>
          <w:bCs/>
          <w:sz w:val="28"/>
          <w:szCs w:val="28"/>
        </w:rPr>
        <w:t>Центр сертификации специалистов в области информационных технологий(на сегодняшний день на базе КАИ Центр уже осуществляет свою деятельность совместно с М</w:t>
      </w:r>
      <w:r w:rsidRPr="009675E5">
        <w:rPr>
          <w:rFonts w:ascii="Times New Roman" w:hAnsi="Times New Roman"/>
          <w:bCs/>
          <w:sz w:val="28"/>
          <w:szCs w:val="28"/>
          <w:lang w:val="en-US"/>
        </w:rPr>
        <w:t>icrosoft</w:t>
      </w:r>
      <w:r w:rsidRPr="009675E5">
        <w:rPr>
          <w:rFonts w:ascii="Times New Roman" w:hAnsi="Times New Roman"/>
          <w:bCs/>
          <w:sz w:val="28"/>
          <w:szCs w:val="28"/>
        </w:rPr>
        <w:t>).</w:t>
      </w:r>
    </w:p>
    <w:p w:rsidR="00F506F1" w:rsidRPr="009675E5" w:rsidRDefault="00F506F1" w:rsidP="008E4C33">
      <w:pPr>
        <w:spacing w:line="240" w:lineRule="auto"/>
        <w:contextualSpacing/>
        <w:rPr>
          <w:rFonts w:ascii="Times New Roman" w:hAnsi="Times New Roman"/>
          <w:bCs/>
          <w:sz w:val="28"/>
          <w:szCs w:val="28"/>
        </w:rPr>
      </w:pPr>
      <w:r>
        <w:rPr>
          <w:rFonts w:ascii="Times New Roman" w:hAnsi="Times New Roman"/>
          <w:sz w:val="28"/>
          <w:szCs w:val="28"/>
          <w:lang w:eastAsia="ru-RU"/>
        </w:rPr>
        <w:t>«</w:t>
      </w:r>
      <w:r w:rsidRPr="009675E5">
        <w:rPr>
          <w:rFonts w:ascii="Times New Roman" w:hAnsi="Times New Roman"/>
          <w:bCs/>
          <w:sz w:val="28"/>
          <w:szCs w:val="28"/>
        </w:rPr>
        <w:t>Профориентационная работа (2014-2030г.)</w:t>
      </w:r>
      <w:r>
        <w:rPr>
          <w:rFonts w:ascii="Times New Roman" w:hAnsi="Times New Roman"/>
          <w:bCs/>
          <w:sz w:val="28"/>
          <w:szCs w:val="28"/>
        </w:rPr>
        <w:t>»</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Современные производства Нижнекамского муниципального района являются технологически модернизированными предприятиями, постоянно расширяются и испытывают </w:t>
      </w:r>
      <w:r w:rsidRPr="009675E5">
        <w:rPr>
          <w:rStyle w:val="af7"/>
          <w:rFonts w:ascii="Times New Roman" w:hAnsi="Times New Roman"/>
          <w:b w:val="0"/>
          <w:i w:val="0"/>
          <w:color w:val="auto"/>
          <w:sz w:val="28"/>
          <w:szCs w:val="28"/>
        </w:rPr>
        <w:t xml:space="preserve">дефицит в квалифицированных специалистах, </w:t>
      </w:r>
      <w:r w:rsidRPr="009675E5">
        <w:rPr>
          <w:rFonts w:ascii="Times New Roman" w:hAnsi="Times New Roman"/>
          <w:sz w:val="28"/>
          <w:szCs w:val="28"/>
        </w:rPr>
        <w:t xml:space="preserve">способных работать на сложном оборудовании, нацеленных на инновационную профессиональную деятельность. </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 xml:space="preserve">В данных условиях образование должно соответствовать современным наукоемким предприятиям, менять стратегию развития. </w:t>
      </w:r>
    </w:p>
    <w:p w:rsidR="00F506F1" w:rsidRPr="009675E5" w:rsidRDefault="00F506F1" w:rsidP="008E4C33">
      <w:pPr>
        <w:spacing w:line="240" w:lineRule="auto"/>
        <w:contextualSpacing/>
        <w:jc w:val="both"/>
        <w:rPr>
          <w:rFonts w:ascii="Times New Roman" w:hAnsi="Times New Roman"/>
          <w:sz w:val="28"/>
          <w:szCs w:val="28"/>
        </w:rPr>
      </w:pPr>
      <w:r w:rsidRPr="009675E5">
        <w:rPr>
          <w:rFonts w:ascii="Times New Roman" w:hAnsi="Times New Roman"/>
          <w:sz w:val="28"/>
          <w:szCs w:val="28"/>
        </w:rPr>
        <w:t>Создана профориентационная модель по организации образовательного пространства в рамках непрерывного образования ШКОЛА – СПО - ВУЗ.</w:t>
      </w:r>
    </w:p>
    <w:p w:rsidR="00F506F1" w:rsidRPr="009675E5" w:rsidRDefault="00F506F1" w:rsidP="008E4C33">
      <w:pPr>
        <w:pStyle w:val="aa"/>
        <w:spacing w:before="0" w:beforeAutospacing="0" w:after="0" w:afterAutospacing="0"/>
        <w:ind w:firstLine="709"/>
        <w:contextualSpacing/>
        <w:jc w:val="both"/>
        <w:rPr>
          <w:sz w:val="28"/>
          <w:szCs w:val="28"/>
        </w:rPr>
      </w:pPr>
      <w:r w:rsidRPr="009675E5">
        <w:rPr>
          <w:sz w:val="28"/>
          <w:szCs w:val="28"/>
        </w:rPr>
        <w:t>Работу  начали с младшего школьного возраста, и она решает ряд  задач в начальной школе:</w:t>
      </w:r>
    </w:p>
    <w:p w:rsidR="00F506F1" w:rsidRPr="009675E5" w:rsidRDefault="00F506F1" w:rsidP="00BA5AE4">
      <w:pPr>
        <w:pStyle w:val="aa"/>
        <w:numPr>
          <w:ilvl w:val="0"/>
          <w:numId w:val="5"/>
        </w:numPr>
        <w:tabs>
          <w:tab w:val="clear" w:pos="1068"/>
          <w:tab w:val="num" w:pos="0"/>
        </w:tabs>
        <w:spacing w:before="0" w:beforeAutospacing="0" w:after="0" w:afterAutospacing="0"/>
        <w:ind w:left="0" w:firstLine="360"/>
        <w:contextualSpacing/>
        <w:jc w:val="both"/>
        <w:rPr>
          <w:sz w:val="28"/>
          <w:szCs w:val="28"/>
        </w:rPr>
      </w:pPr>
      <w:r w:rsidRPr="009675E5">
        <w:rPr>
          <w:sz w:val="28"/>
          <w:szCs w:val="28"/>
        </w:rPr>
        <w:t xml:space="preserve">Привитие интереса у учащихся к  естественным наукам. </w:t>
      </w:r>
    </w:p>
    <w:p w:rsidR="00F506F1" w:rsidRPr="009675E5" w:rsidRDefault="00F506F1" w:rsidP="00BA5AE4">
      <w:pPr>
        <w:pStyle w:val="aa"/>
        <w:numPr>
          <w:ilvl w:val="0"/>
          <w:numId w:val="5"/>
        </w:numPr>
        <w:tabs>
          <w:tab w:val="clear" w:pos="1068"/>
          <w:tab w:val="num" w:pos="0"/>
        </w:tabs>
        <w:spacing w:before="0" w:beforeAutospacing="0" w:after="0" w:afterAutospacing="0"/>
        <w:ind w:left="0" w:firstLine="360"/>
        <w:contextualSpacing/>
        <w:jc w:val="both"/>
        <w:rPr>
          <w:sz w:val="28"/>
          <w:szCs w:val="28"/>
        </w:rPr>
      </w:pPr>
      <w:r w:rsidRPr="009675E5">
        <w:rPr>
          <w:sz w:val="28"/>
          <w:szCs w:val="28"/>
        </w:rPr>
        <w:t>Создание площадки по внедрению пропедевтики с целью знакомства с естественным наукам.</w:t>
      </w:r>
    </w:p>
    <w:p w:rsidR="00F506F1" w:rsidRDefault="00F506F1" w:rsidP="00BA5AE4">
      <w:pPr>
        <w:pStyle w:val="aa"/>
        <w:numPr>
          <w:ilvl w:val="0"/>
          <w:numId w:val="5"/>
        </w:numPr>
        <w:tabs>
          <w:tab w:val="clear" w:pos="1068"/>
          <w:tab w:val="num" w:pos="0"/>
        </w:tabs>
        <w:spacing w:before="0" w:beforeAutospacing="0" w:after="0" w:afterAutospacing="0"/>
        <w:ind w:left="0" w:firstLine="360"/>
        <w:contextualSpacing/>
        <w:jc w:val="both"/>
        <w:rPr>
          <w:sz w:val="28"/>
          <w:szCs w:val="28"/>
        </w:rPr>
      </w:pPr>
      <w:r w:rsidRPr="009675E5">
        <w:rPr>
          <w:sz w:val="28"/>
          <w:szCs w:val="28"/>
        </w:rPr>
        <w:t>Определение способностей, стиля мышления, склонностей и мотивации учащихся для дальнейшего обучения по направлениям естественных наук  в основной, средней школе.</w:t>
      </w:r>
    </w:p>
    <w:p w:rsidR="007D7EC4" w:rsidRDefault="007D7EC4" w:rsidP="007D7EC4">
      <w:pPr>
        <w:pStyle w:val="aa"/>
        <w:spacing w:before="0" w:beforeAutospacing="0" w:after="0" w:afterAutospacing="0"/>
        <w:contextualSpacing/>
        <w:jc w:val="both"/>
        <w:rPr>
          <w:sz w:val="28"/>
          <w:szCs w:val="28"/>
        </w:rPr>
      </w:pPr>
    </w:p>
    <w:p w:rsidR="00FC3D77" w:rsidRDefault="00FC3D77" w:rsidP="007D7EC4">
      <w:pPr>
        <w:pStyle w:val="aa"/>
        <w:spacing w:before="0" w:beforeAutospacing="0" w:after="0" w:afterAutospacing="0"/>
        <w:contextualSpacing/>
        <w:jc w:val="both"/>
        <w:rPr>
          <w:sz w:val="28"/>
          <w:szCs w:val="28"/>
        </w:rPr>
      </w:pPr>
    </w:p>
    <w:p w:rsidR="00FC3D77" w:rsidRDefault="00FC3D77" w:rsidP="007D7EC4">
      <w:pPr>
        <w:pStyle w:val="aa"/>
        <w:spacing w:before="0" w:beforeAutospacing="0" w:after="0" w:afterAutospacing="0"/>
        <w:contextualSpacing/>
        <w:jc w:val="both"/>
        <w:rPr>
          <w:sz w:val="28"/>
          <w:szCs w:val="28"/>
        </w:rPr>
      </w:pPr>
    </w:p>
    <w:p w:rsidR="00FC3D77" w:rsidRDefault="00FC3D77" w:rsidP="007D7EC4">
      <w:pPr>
        <w:pStyle w:val="aa"/>
        <w:spacing w:before="0" w:beforeAutospacing="0" w:after="0" w:afterAutospacing="0"/>
        <w:contextualSpacing/>
        <w:jc w:val="both"/>
        <w:rPr>
          <w:sz w:val="28"/>
          <w:szCs w:val="28"/>
        </w:rPr>
      </w:pPr>
    </w:p>
    <w:p w:rsidR="00FC3D77" w:rsidRDefault="00FC3D77" w:rsidP="007D7EC4">
      <w:pPr>
        <w:pStyle w:val="aa"/>
        <w:spacing w:before="0" w:beforeAutospacing="0" w:after="0" w:afterAutospacing="0"/>
        <w:contextualSpacing/>
        <w:jc w:val="both"/>
        <w:rPr>
          <w:sz w:val="28"/>
          <w:szCs w:val="28"/>
        </w:rPr>
      </w:pPr>
    </w:p>
    <w:p w:rsidR="00FC3D77" w:rsidRDefault="00FC3D77" w:rsidP="007D7EC4">
      <w:pPr>
        <w:pStyle w:val="aa"/>
        <w:spacing w:before="0" w:beforeAutospacing="0" w:after="0" w:afterAutospacing="0"/>
        <w:contextualSpacing/>
        <w:jc w:val="both"/>
        <w:rPr>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noProof/>
          <w:lang w:eastAsia="ru-RU"/>
        </w:rPr>
        <mc:AlternateContent>
          <mc:Choice Requires="wps">
            <w:drawing>
              <wp:anchor distT="0" distB="0" distL="114300" distR="114300" simplePos="0" relativeHeight="251634688" behindDoc="0" locked="0" layoutInCell="1" allowOverlap="1">
                <wp:simplePos x="0" y="0"/>
                <wp:positionH relativeFrom="column">
                  <wp:posOffset>1246505</wp:posOffset>
                </wp:positionH>
                <wp:positionV relativeFrom="paragraph">
                  <wp:posOffset>90805</wp:posOffset>
                </wp:positionV>
                <wp:extent cx="1440815" cy="342900"/>
                <wp:effectExtent l="8255" t="5080" r="8255" b="13970"/>
                <wp:wrapNone/>
                <wp:docPr id="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342900"/>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rPr>
                                <w:rFonts w:ascii="Times New Roman" w:hAnsi="Times New Roman"/>
                                <w:sz w:val="24"/>
                                <w:szCs w:val="24"/>
                              </w:rPr>
                            </w:pPr>
                            <w:r w:rsidRPr="00A50BD4">
                              <w:rPr>
                                <w:rFonts w:ascii="Times New Roman" w:hAnsi="Times New Roman"/>
                                <w:sz w:val="24"/>
                                <w:szCs w:val="24"/>
                              </w:rPr>
                              <w:t xml:space="preserve">Начальная школа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2" style="position:absolute;margin-left:98.15pt;margin-top:7.15pt;width:113.4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" fillcolor="#daeef3">
                <v:textbox>
                  <w:txbxContent>
                    <w:p w:rsidR="00ED25A6" w:rsidRPr="00A50BD4" w:rsidRDefault="00ED25A6" w:rsidP="00A50BD4">
                      <w:pPr>
                        <w:ind w:firstLine="0"/>
                        <w:rPr>
                          <w:rFonts w:ascii="Times New Roman" w:hAnsi="Times New Roman"/>
                          <w:sz w:val="24"/>
                          <w:szCs w:val="24"/>
                        </w:rPr>
                      </w:pPr>
                      <w:r w:rsidRPr="00A50BD4">
                        <w:rPr>
                          <w:rFonts w:ascii="Times New Roman" w:hAnsi="Times New Roman"/>
                          <w:sz w:val="24"/>
                          <w:szCs w:val="24"/>
                        </w:rPr>
                        <w:t xml:space="preserve">Начальная школа </w:t>
                      </w:r>
                    </w:p>
                  </w:txbxContent>
                </v:textbox>
              </v:rect>
            </w:pict>
          </mc:Fallback>
        </mc:AlternateContent>
      </w: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1883410</wp:posOffset>
                </wp:positionH>
                <wp:positionV relativeFrom="paragraph">
                  <wp:posOffset>32385</wp:posOffset>
                </wp:positionV>
                <wp:extent cx="0" cy="114300"/>
                <wp:effectExtent l="54610" t="13335" r="59690" b="15240"/>
                <wp:wrapNone/>
                <wp:docPr id="5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4300"/>
                        </a:xfrm>
                        <a:custGeom>
                          <a:avLst/>
                          <a:gdLst>
                            <a:gd name="T0" fmla="*/ 0 w 1"/>
                            <a:gd name="T1" fmla="*/ 0 h 180"/>
                            <a:gd name="T2" fmla="*/ 0 w 1"/>
                            <a:gd name="T3" fmla="*/ 180 h 180"/>
                          </a:gdLst>
                          <a:ahLst/>
                          <a:cxnLst>
                            <a:cxn ang="0">
                              <a:pos x="T0" y="T1"/>
                            </a:cxn>
                            <a:cxn ang="0">
                              <a:pos x="T2" y="T3"/>
                            </a:cxn>
                          </a:cxnLst>
                          <a:rect l="0" t="0" r="r" b="b"/>
                          <a:pathLst>
                            <a:path w="1" h="180">
                              <a:moveTo>
                                <a:pt x="0" y="0"/>
                              </a:moveTo>
                              <a:lnTo>
                                <a:pt x="0" y="180"/>
                              </a:lnTo>
                            </a:path>
                          </a:pathLst>
                        </a:custGeom>
                        <a:noFill/>
                        <a:ln w="9525">
                          <a:solidFill>
                            <a:srgbClr val="31849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48.3pt;margin-top:2.55pt;width:0;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" path="m,l,180e" filled="f" strokecolor="#31849b">
                <v:stroke endarrow="block"/>
                <v:path arrowok="t" o:connecttype="custom" o:connectlocs="0,0;0,114300" o:connectangles="0,0"/>
              </v:shape>
            </w:pict>
          </mc:Fallback>
        </mc:AlternateContent>
      </w:r>
      <w:r>
        <w:rPr>
          <w:noProof/>
          <w:lang w:eastAsia="ru-RU"/>
        </w:rPr>
        <mc:AlternateContent>
          <mc:Choice Requires="wps">
            <w:drawing>
              <wp:anchor distT="0" distB="0" distL="114300" distR="114300" simplePos="0" relativeHeight="251639808" behindDoc="0" locked="0" layoutInCell="1" allowOverlap="1">
                <wp:simplePos x="0" y="0"/>
                <wp:positionH relativeFrom="column">
                  <wp:posOffset>1246505</wp:posOffset>
                </wp:positionH>
                <wp:positionV relativeFrom="paragraph">
                  <wp:posOffset>173990</wp:posOffset>
                </wp:positionV>
                <wp:extent cx="1440815" cy="342900"/>
                <wp:effectExtent l="8255" t="12065" r="8255" b="6985"/>
                <wp:wrapNone/>
                <wp:docPr id="5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342900"/>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rPr>
                                <w:rFonts w:ascii="Times New Roman" w:hAnsi="Times New Roman"/>
                                <w:sz w:val="24"/>
                                <w:szCs w:val="24"/>
                              </w:rPr>
                            </w:pPr>
                            <w:r w:rsidRPr="00A50BD4">
                              <w:rPr>
                                <w:rFonts w:ascii="Times New Roman" w:hAnsi="Times New Roman"/>
                                <w:sz w:val="24"/>
                                <w:szCs w:val="24"/>
                              </w:rPr>
                              <w:t xml:space="preserve">Основная школа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3" style="position:absolute;margin-left:98.15pt;margin-top:13.7pt;width:113.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" fillcolor="#daeef3">
                <v:textbox>
                  <w:txbxContent>
                    <w:p w:rsidR="00ED25A6" w:rsidRPr="00A50BD4" w:rsidRDefault="00ED25A6" w:rsidP="00A50BD4">
                      <w:pPr>
                        <w:ind w:firstLine="0"/>
                        <w:rPr>
                          <w:rFonts w:ascii="Times New Roman" w:hAnsi="Times New Roman"/>
                          <w:sz w:val="24"/>
                          <w:szCs w:val="24"/>
                        </w:rPr>
                      </w:pPr>
                      <w:r w:rsidRPr="00A50BD4">
                        <w:rPr>
                          <w:rFonts w:ascii="Times New Roman" w:hAnsi="Times New Roman"/>
                          <w:sz w:val="24"/>
                          <w:szCs w:val="24"/>
                        </w:rPr>
                        <w:t xml:space="preserve">Основная школа </w:t>
                      </w:r>
                    </w:p>
                  </w:txbxContent>
                </v:textbox>
              </v:rect>
            </w:pict>
          </mc:Fallback>
        </mc:AlternateContent>
      </w: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6192" behindDoc="0" locked="0" layoutInCell="1" allowOverlap="1">
                <wp:simplePos x="0" y="0"/>
                <wp:positionH relativeFrom="column">
                  <wp:posOffset>1883410</wp:posOffset>
                </wp:positionH>
                <wp:positionV relativeFrom="paragraph">
                  <wp:posOffset>125730</wp:posOffset>
                </wp:positionV>
                <wp:extent cx="45085" cy="564515"/>
                <wp:effectExtent l="16510" t="11430" r="52705" b="14605"/>
                <wp:wrapNone/>
                <wp:docPr id="5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564515"/>
                        </a:xfrm>
                        <a:custGeom>
                          <a:avLst/>
                          <a:gdLst>
                            <a:gd name="T0" fmla="*/ 0 w 1"/>
                            <a:gd name="T1" fmla="*/ 0 h 180"/>
                            <a:gd name="T2" fmla="*/ 0 w 1"/>
                            <a:gd name="T3" fmla="*/ 180 h 180"/>
                          </a:gdLst>
                          <a:ahLst/>
                          <a:cxnLst>
                            <a:cxn ang="0">
                              <a:pos x="T0" y="T1"/>
                            </a:cxn>
                            <a:cxn ang="0">
                              <a:pos x="T2" y="T3"/>
                            </a:cxn>
                          </a:cxnLst>
                          <a:rect l="0" t="0" r="r" b="b"/>
                          <a:pathLst>
                            <a:path w="1" h="180">
                              <a:moveTo>
                                <a:pt x="0" y="0"/>
                              </a:moveTo>
                              <a:lnTo>
                                <a:pt x="0" y="180"/>
                              </a:lnTo>
                            </a:path>
                          </a:pathLst>
                        </a:custGeom>
                        <a:noFill/>
                        <a:ln w="9525">
                          <a:solidFill>
                            <a:srgbClr val="31849B"/>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148.3pt;margin-top:9.9pt;width:3.55pt;height:44.4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" path="m,l,180e" filled="f" strokecolor="#31849b">
                <v:stroke endarrow="block"/>
                <v:path arrowok="t" o:connecttype="custom" o:connectlocs="0,0;0,564515" o:connectangles="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2026920</wp:posOffset>
                </wp:positionH>
                <wp:positionV relativeFrom="paragraph">
                  <wp:posOffset>125730</wp:posOffset>
                </wp:positionV>
                <wp:extent cx="2070735" cy="564515"/>
                <wp:effectExtent l="7620" t="11430" r="26670" b="62230"/>
                <wp:wrapNone/>
                <wp:docPr id="5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735" cy="564515"/>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159.6pt;margin-top:9.9pt;width:163.05pt;height:4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" strokecolor="#31849b">
                <v:stroke endarrow="block"/>
              </v:shape>
            </w:pict>
          </mc:Fallback>
        </mc:AlternateContent>
      </w: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noProof/>
          <w:lang w:eastAsia="ru-RU"/>
        </w:rPr>
        <mc:AlternateContent>
          <mc:Choice Requires="wps">
            <w:drawing>
              <wp:anchor distT="0" distB="0" distL="114300" distR="114300" simplePos="0" relativeHeight="251640832" behindDoc="0" locked="0" layoutInCell="1" allowOverlap="1">
                <wp:simplePos x="0" y="0"/>
                <wp:positionH relativeFrom="column">
                  <wp:posOffset>-152400</wp:posOffset>
                </wp:positionH>
                <wp:positionV relativeFrom="paragraph">
                  <wp:posOffset>76835</wp:posOffset>
                </wp:positionV>
                <wp:extent cx="2839720" cy="720725"/>
                <wp:effectExtent l="9525" t="10160" r="8255" b="12065"/>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720" cy="720725"/>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jc w:val="center"/>
                              <w:rPr>
                                <w:rFonts w:ascii="Times New Roman" w:hAnsi="Times New Roman"/>
                                <w:b/>
                                <w:sz w:val="24"/>
                                <w:szCs w:val="24"/>
                              </w:rPr>
                            </w:pPr>
                            <w:r w:rsidRPr="00A50BD4">
                              <w:rPr>
                                <w:rFonts w:ascii="Times New Roman" w:hAnsi="Times New Roman"/>
                                <w:b/>
                                <w:sz w:val="24"/>
                                <w:szCs w:val="24"/>
                              </w:rPr>
                              <w:t xml:space="preserve">Профессиональное ориентирование </w:t>
                            </w:r>
                            <w:r w:rsidRPr="00A50BD4">
                              <w:rPr>
                                <w:rFonts w:ascii="Times New Roman" w:hAnsi="Times New Roman"/>
                                <w:sz w:val="24"/>
                                <w:szCs w:val="24"/>
                              </w:rPr>
                              <w:t>«Центр внешкольной работы» для одаренных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4" style="position:absolute;margin-left:-12pt;margin-top:6.05pt;width:223.6pt;height:5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" fillcolor="#daeef3">
                <v:textbox>
                  <w:txbxContent>
                    <w:p w:rsidR="00ED25A6" w:rsidRPr="00A50BD4" w:rsidRDefault="00ED25A6" w:rsidP="00A50BD4">
                      <w:pPr>
                        <w:ind w:firstLine="0"/>
                        <w:jc w:val="center"/>
                        <w:rPr>
                          <w:rFonts w:ascii="Times New Roman" w:hAnsi="Times New Roman"/>
                          <w:b/>
                          <w:sz w:val="24"/>
                          <w:szCs w:val="24"/>
                        </w:rPr>
                      </w:pPr>
                      <w:r w:rsidRPr="00A50BD4">
                        <w:rPr>
                          <w:rFonts w:ascii="Times New Roman" w:hAnsi="Times New Roman"/>
                          <w:b/>
                          <w:sz w:val="24"/>
                          <w:szCs w:val="24"/>
                        </w:rPr>
                        <w:t xml:space="preserve">Профессиональное ориентирование </w:t>
                      </w:r>
                      <w:r w:rsidRPr="00A50BD4">
                        <w:rPr>
                          <w:rFonts w:ascii="Times New Roman" w:hAnsi="Times New Roman"/>
                          <w:sz w:val="24"/>
                          <w:szCs w:val="24"/>
                        </w:rPr>
                        <w:t>«Центр внешкольной работы» для одаренных детей</w:t>
                      </w:r>
                    </w:p>
                  </w:txbxContent>
                </v:textbox>
              </v:rect>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3018155</wp:posOffset>
                </wp:positionH>
                <wp:positionV relativeFrom="paragraph">
                  <wp:posOffset>138430</wp:posOffset>
                </wp:positionV>
                <wp:extent cx="2985770" cy="567690"/>
                <wp:effectExtent l="8255" t="5080" r="6350" b="8255"/>
                <wp:wrapNone/>
                <wp:docPr id="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770" cy="567690"/>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b/>
                                <w:sz w:val="24"/>
                                <w:szCs w:val="24"/>
                              </w:rPr>
                              <w:t xml:space="preserve">Профессиональное ориентирование </w:t>
                            </w:r>
                            <w:r w:rsidRPr="00A50BD4">
                              <w:rPr>
                                <w:rFonts w:ascii="Times New Roman" w:hAnsi="Times New Roman"/>
                                <w:bCs/>
                                <w:color w:val="000000"/>
                                <w:spacing w:val="-3"/>
                                <w:sz w:val="24"/>
                                <w:szCs w:val="24"/>
                                <w:lang w:eastAsia="ru-RU"/>
                              </w:rPr>
                              <w:t>«Межшкольный учебный комбинат»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5" style="position:absolute;margin-left:237.65pt;margin-top:10.9pt;width:235.1pt;height:44.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" fillcolor="#daeef3">
                <v:textbo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b/>
                          <w:sz w:val="24"/>
                          <w:szCs w:val="24"/>
                        </w:rPr>
                        <w:t xml:space="preserve">Профессиональное ориентирование </w:t>
                      </w:r>
                      <w:r w:rsidRPr="00A50BD4">
                        <w:rPr>
                          <w:rFonts w:ascii="Times New Roman" w:hAnsi="Times New Roman"/>
                          <w:bCs/>
                          <w:color w:val="000000"/>
                          <w:spacing w:val="-3"/>
                          <w:sz w:val="24"/>
                          <w:szCs w:val="24"/>
                          <w:lang w:eastAsia="ru-RU"/>
                        </w:rPr>
                        <w:t>«Межшкольный учебный комбинат»</w:t>
                      </w:r>
                    </w:p>
                  </w:txbxContent>
                </v:textbox>
              </v:rect>
            </w:pict>
          </mc:Fallback>
        </mc:AlternateContent>
      </w: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1116330</wp:posOffset>
                </wp:positionH>
                <wp:positionV relativeFrom="paragraph">
                  <wp:posOffset>184150</wp:posOffset>
                </wp:positionV>
                <wp:extent cx="635" cy="270510"/>
                <wp:effectExtent l="59055" t="12700" r="54610" b="2159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87.9pt;margin-top:14.5pt;width:.0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" strokecolor="#31849b">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4185920</wp:posOffset>
                </wp:positionH>
                <wp:positionV relativeFrom="paragraph">
                  <wp:posOffset>151765</wp:posOffset>
                </wp:positionV>
                <wp:extent cx="635" cy="270510"/>
                <wp:effectExtent l="52070" t="8890" r="61595" b="15875"/>
                <wp:wrapNone/>
                <wp:docPr id="4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9.6pt;margin-top:11.95pt;width:.0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" strokecolor="#31849b">
                <v:stroke endarrow="block"/>
              </v:shape>
            </w:pict>
          </mc:Fallback>
        </mc:AlternateContent>
      </w: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noProof/>
          <w:lang w:eastAsia="ru-RU"/>
        </w:rPr>
        <mc:AlternateContent>
          <mc:Choice Requires="wps">
            <w:drawing>
              <wp:anchor distT="0" distB="0" distL="114300" distR="114300" simplePos="0" relativeHeight="251637760" behindDoc="0" locked="0" layoutInCell="1" allowOverlap="1">
                <wp:simplePos x="0" y="0"/>
                <wp:positionH relativeFrom="column">
                  <wp:posOffset>3018155</wp:posOffset>
                </wp:positionH>
                <wp:positionV relativeFrom="paragraph">
                  <wp:posOffset>52705</wp:posOffset>
                </wp:positionV>
                <wp:extent cx="2985770" cy="374650"/>
                <wp:effectExtent l="8255" t="5080" r="6350" b="10795"/>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770" cy="374650"/>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Среднее профессиональное образование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6" style="position:absolute;margin-left:237.65pt;margin-top:4.15pt;width:235.1pt;height: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" fillcolor="#daeef3">
                <v:textbo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Среднее профессиональное образование</w:t>
                      </w:r>
                    </w:p>
                  </w:txbxContent>
                </v:textbox>
              </v:rect>
            </w:pict>
          </mc:Fallback>
        </mc:AlternateContent>
      </w:r>
      <w:r>
        <w:rPr>
          <w:noProof/>
          <w:lang w:eastAsia="ru-RU"/>
        </w:rPr>
        <mc:AlternateContent>
          <mc:Choice Requires="wps">
            <w:drawing>
              <wp:anchor distT="0" distB="0" distL="114300" distR="114300" simplePos="0" relativeHeight="251641856" behindDoc="0" locked="0" layoutInCell="1" allowOverlap="1">
                <wp:simplePos x="0" y="0"/>
                <wp:positionH relativeFrom="column">
                  <wp:posOffset>-69850</wp:posOffset>
                </wp:positionH>
                <wp:positionV relativeFrom="paragraph">
                  <wp:posOffset>53340</wp:posOffset>
                </wp:positionV>
                <wp:extent cx="2239645" cy="307975"/>
                <wp:effectExtent l="6350" t="5715" r="11430" b="1016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645" cy="307975"/>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Средняя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7" style="position:absolute;margin-left:-5.5pt;margin-top:4.2pt;width:176.35pt;height:2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" fillcolor="#daeef3">
                <v:textbo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Средняя школа</w:t>
                      </w:r>
                    </w:p>
                  </w:txbxContent>
                </v:textbox>
              </v:rect>
            </w:pict>
          </mc:Fallback>
        </mc:AlternateContent>
      </w: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1116965</wp:posOffset>
                </wp:positionH>
                <wp:positionV relativeFrom="paragraph">
                  <wp:posOffset>163195</wp:posOffset>
                </wp:positionV>
                <wp:extent cx="0" cy="335280"/>
                <wp:effectExtent l="59690" t="10795" r="54610" b="15875"/>
                <wp:wrapNone/>
                <wp:docPr id="4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87.95pt;margin-top:12.85pt;width:0;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" strokecolor="#31849b">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2169795</wp:posOffset>
                </wp:positionH>
                <wp:positionV relativeFrom="paragraph">
                  <wp:posOffset>69215</wp:posOffset>
                </wp:positionV>
                <wp:extent cx="848360" cy="0"/>
                <wp:effectExtent l="7620" t="59690" r="20320" b="54610"/>
                <wp:wrapNone/>
                <wp:docPr id="4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70.85pt;margin-top:5.45pt;width:66.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" strokecolor="#31849b">
                <v:stroke endarrow="block"/>
              </v:shape>
            </w:pict>
          </mc:Fallback>
        </mc:AlternateContent>
      </w: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3106420</wp:posOffset>
                </wp:positionH>
                <wp:positionV relativeFrom="paragraph">
                  <wp:posOffset>80645</wp:posOffset>
                </wp:positionV>
                <wp:extent cx="991235" cy="972820"/>
                <wp:effectExtent l="48895" t="13970" r="7620" b="51435"/>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97282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44.6pt;margin-top:6.35pt;width:78.05pt;height:76.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" strokecolor="#31849b">
                <v:stroke endarrow="block"/>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2169795</wp:posOffset>
                </wp:positionH>
                <wp:positionV relativeFrom="paragraph">
                  <wp:posOffset>80645</wp:posOffset>
                </wp:positionV>
                <wp:extent cx="1520190" cy="495300"/>
                <wp:effectExtent l="7620" t="61595" r="34290" b="5080"/>
                <wp:wrapNone/>
                <wp:docPr id="2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0190" cy="49530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70.85pt;margin-top:6.35pt;width:119.7pt;height:3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" strokecolor="#31849b">
                <v:stroke endarrow="block"/>
              </v:shape>
            </w:pict>
          </mc:Fallback>
        </mc:AlternateContent>
      </w: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-69850</wp:posOffset>
                </wp:positionH>
                <wp:positionV relativeFrom="paragraph">
                  <wp:posOffset>98425</wp:posOffset>
                </wp:positionV>
                <wp:extent cx="2239645" cy="513715"/>
                <wp:effectExtent l="6350" t="12700" r="11430" b="6985"/>
                <wp:wrapNone/>
                <wp:docPr id="2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645" cy="513715"/>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Высшее профессиональное образование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8" style="position:absolute;margin-left:-5.5pt;margin-top:7.75pt;width:176.35pt;height:40.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" fillcolor="#daeef3">
                <v:textbo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Высшее профессиональное образование</w:t>
                      </w:r>
                    </w:p>
                  </w:txbxContent>
                </v:textbox>
              </v:rect>
            </w:pict>
          </mc:Fallback>
        </mc:AlternateContent>
      </w: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2169795</wp:posOffset>
                </wp:positionH>
                <wp:positionV relativeFrom="paragraph">
                  <wp:posOffset>172085</wp:posOffset>
                </wp:positionV>
                <wp:extent cx="661035" cy="473075"/>
                <wp:effectExtent l="7620" t="10160" r="45720" b="50165"/>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473075"/>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70.85pt;margin-top:13.55pt;width:52.0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" strokecolor="#31849b">
                <v:stroke endarrow="block"/>
              </v:shape>
            </w:pict>
          </mc:Fallback>
        </mc:AlternateContent>
      </w: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F506F1" w:rsidP="00A50BD4">
      <w:pPr>
        <w:widowControl w:val="0"/>
        <w:tabs>
          <w:tab w:val="left" w:pos="851"/>
        </w:tabs>
        <w:spacing w:line="240" w:lineRule="auto"/>
        <w:ind w:firstLine="0"/>
        <w:contextualSpacing/>
        <w:rPr>
          <w:rFonts w:ascii="Times New Roman" w:hAnsi="Times New Roman"/>
          <w:sz w:val="28"/>
          <w:szCs w:val="28"/>
        </w:rPr>
      </w:pPr>
    </w:p>
    <w:p w:rsidR="00F506F1" w:rsidRPr="009675E5" w:rsidRDefault="009431C7" w:rsidP="00A50BD4">
      <w:pPr>
        <w:widowControl w:val="0"/>
        <w:tabs>
          <w:tab w:val="left" w:pos="851"/>
        </w:tabs>
        <w:spacing w:line="240" w:lineRule="auto"/>
        <w:ind w:firstLine="0"/>
        <w:contextualSpacing/>
        <w:rPr>
          <w:rFonts w:ascii="Times New Roman" w:hAnsi="Times New Roman"/>
          <w:sz w:val="28"/>
          <w:szCs w:val="28"/>
        </w:rPr>
      </w:pP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1946910</wp:posOffset>
                </wp:positionH>
                <wp:positionV relativeFrom="paragraph">
                  <wp:posOffset>60960</wp:posOffset>
                </wp:positionV>
                <wp:extent cx="2239645" cy="513715"/>
                <wp:effectExtent l="13335" t="13335" r="13970" b="6350"/>
                <wp:wrapNone/>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645" cy="513715"/>
                        </a:xfrm>
                        <a:prstGeom prst="rect">
                          <a:avLst/>
                        </a:prstGeom>
                        <a:solidFill>
                          <a:srgbClr val="DAEEF3"/>
                        </a:solidFill>
                        <a:ln w="9525">
                          <a:solidFill>
                            <a:srgbClr val="000000"/>
                          </a:solidFill>
                          <a:miter lim="800000"/>
                          <a:headEnd/>
                          <a:tailEnd/>
                        </a:ln>
                      </wps:spPr>
                      <wps:txb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Трудоустройство на предприятия 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9" style="position:absolute;margin-left:153.3pt;margin-top:4.8pt;width:176.35pt;height:40.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" fillcolor="#daeef3">
                <v:textbox>
                  <w:txbxContent>
                    <w:p w:rsidR="00ED25A6" w:rsidRPr="00A50BD4" w:rsidRDefault="00ED25A6" w:rsidP="00A50BD4">
                      <w:pPr>
                        <w:ind w:firstLine="0"/>
                        <w:jc w:val="center"/>
                        <w:rPr>
                          <w:rFonts w:ascii="Times New Roman" w:hAnsi="Times New Roman"/>
                          <w:sz w:val="24"/>
                          <w:szCs w:val="24"/>
                        </w:rPr>
                      </w:pPr>
                      <w:r w:rsidRPr="00A50BD4">
                        <w:rPr>
                          <w:rFonts w:ascii="Times New Roman" w:hAnsi="Times New Roman"/>
                          <w:sz w:val="24"/>
                          <w:szCs w:val="24"/>
                        </w:rPr>
                        <w:t>Трудоустройство на предприятия города</w:t>
                      </w:r>
                    </w:p>
                  </w:txbxContent>
                </v:textbox>
              </v:rect>
            </w:pict>
          </mc:Fallback>
        </mc:AlternateContent>
      </w:r>
    </w:p>
    <w:p w:rsidR="00F506F1" w:rsidRPr="009675E5" w:rsidRDefault="00F506F1" w:rsidP="009675E5">
      <w:pPr>
        <w:widowControl w:val="0"/>
        <w:tabs>
          <w:tab w:val="left" w:pos="851"/>
        </w:tabs>
        <w:spacing w:line="240" w:lineRule="auto"/>
        <w:contextualSpacing/>
        <w:jc w:val="both"/>
        <w:rPr>
          <w:rFonts w:ascii="Times New Roman" w:hAnsi="Times New Roman"/>
          <w:sz w:val="28"/>
          <w:szCs w:val="28"/>
        </w:rPr>
      </w:pPr>
    </w:p>
    <w:p w:rsidR="00F506F1" w:rsidRPr="009675E5" w:rsidRDefault="00F506F1" w:rsidP="009675E5">
      <w:pPr>
        <w:widowControl w:val="0"/>
        <w:tabs>
          <w:tab w:val="left" w:pos="851"/>
        </w:tabs>
        <w:spacing w:line="240" w:lineRule="auto"/>
        <w:contextualSpacing/>
        <w:jc w:val="both"/>
        <w:rPr>
          <w:rFonts w:ascii="Times New Roman" w:hAnsi="Times New Roman"/>
          <w:sz w:val="28"/>
          <w:szCs w:val="28"/>
        </w:rPr>
      </w:pPr>
    </w:p>
    <w:p w:rsidR="00F506F1" w:rsidRDefault="00F506F1" w:rsidP="009675E5">
      <w:pPr>
        <w:widowControl w:val="0"/>
        <w:tabs>
          <w:tab w:val="left" w:pos="851"/>
        </w:tabs>
        <w:spacing w:line="240" w:lineRule="auto"/>
        <w:ind w:firstLine="0"/>
        <w:contextualSpacing/>
        <w:rPr>
          <w:rFonts w:ascii="Times New Roman" w:hAnsi="Times New Roman"/>
          <w:b/>
          <w:sz w:val="28"/>
          <w:szCs w:val="28"/>
        </w:rPr>
      </w:pPr>
    </w:p>
    <w:p w:rsidR="00F506F1" w:rsidRPr="009675E5" w:rsidRDefault="00F506F1" w:rsidP="00080541">
      <w:pPr>
        <w:widowControl w:val="0"/>
        <w:tabs>
          <w:tab w:val="left" w:pos="851"/>
        </w:tabs>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Рисунок </w:t>
      </w:r>
      <w:r w:rsidR="00403AB8">
        <w:rPr>
          <w:rFonts w:ascii="Times New Roman" w:hAnsi="Times New Roman"/>
          <w:b/>
          <w:sz w:val="28"/>
          <w:szCs w:val="28"/>
        </w:rPr>
        <w:t>31</w:t>
      </w:r>
      <w:r>
        <w:rPr>
          <w:rFonts w:ascii="Times New Roman" w:hAnsi="Times New Roman"/>
          <w:b/>
          <w:sz w:val="28"/>
          <w:szCs w:val="28"/>
        </w:rPr>
        <w:t xml:space="preserve">. </w:t>
      </w:r>
      <w:r w:rsidRPr="009675E5">
        <w:rPr>
          <w:rFonts w:ascii="Times New Roman" w:hAnsi="Times New Roman"/>
          <w:b/>
          <w:sz w:val="28"/>
          <w:szCs w:val="28"/>
        </w:rPr>
        <w:t>Совершенствование единого образовательного пространства</w:t>
      </w:r>
    </w:p>
    <w:p w:rsidR="00F506F1" w:rsidRPr="009675E5" w:rsidRDefault="00F506F1" w:rsidP="009675E5">
      <w:pPr>
        <w:widowControl w:val="0"/>
        <w:tabs>
          <w:tab w:val="left" w:pos="851"/>
        </w:tabs>
        <w:spacing w:line="240" w:lineRule="auto"/>
        <w:contextualSpacing/>
        <w:jc w:val="both"/>
        <w:rPr>
          <w:rFonts w:ascii="Times New Roman" w:hAnsi="Times New Roman"/>
          <w:sz w:val="28"/>
          <w:szCs w:val="28"/>
        </w:rPr>
      </w:pPr>
    </w:p>
    <w:p w:rsidR="00F506F1" w:rsidRPr="009675E5" w:rsidRDefault="00F506F1" w:rsidP="009675E5">
      <w:pPr>
        <w:shd w:val="clear" w:color="auto" w:fill="FFFFFF"/>
        <w:spacing w:line="240" w:lineRule="auto"/>
        <w:ind w:firstLine="708"/>
        <w:contextualSpacing/>
        <w:jc w:val="both"/>
        <w:rPr>
          <w:rFonts w:ascii="Times New Roman" w:hAnsi="Times New Roman"/>
          <w:sz w:val="28"/>
          <w:szCs w:val="28"/>
        </w:rPr>
      </w:pPr>
      <w:r w:rsidRPr="009675E5">
        <w:rPr>
          <w:rFonts w:ascii="Times New Roman" w:hAnsi="Times New Roman"/>
          <w:sz w:val="28"/>
          <w:szCs w:val="28"/>
        </w:rPr>
        <w:t xml:space="preserve">Стратегия развития профориентационной работы в основной </w:t>
      </w:r>
      <w:r w:rsidRPr="009675E5">
        <w:rPr>
          <w:rFonts w:ascii="Times New Roman" w:hAnsi="Times New Roman"/>
          <w:bCs/>
          <w:spacing w:val="-3"/>
          <w:sz w:val="28"/>
          <w:szCs w:val="28"/>
        </w:rPr>
        <w:t xml:space="preserve">школе </w:t>
      </w:r>
      <w:r w:rsidRPr="009675E5">
        <w:rPr>
          <w:rFonts w:ascii="Times New Roman" w:hAnsi="Times New Roman"/>
          <w:sz w:val="28"/>
          <w:szCs w:val="28"/>
        </w:rPr>
        <w:t>направлена на:</w:t>
      </w:r>
    </w:p>
    <w:p w:rsidR="00F506F1" w:rsidRPr="00FA6CAE" w:rsidRDefault="00F506F1" w:rsidP="0007073A">
      <w:pPr>
        <w:pStyle w:val="a5"/>
        <w:numPr>
          <w:ilvl w:val="0"/>
          <w:numId w:val="39"/>
        </w:numPr>
        <w:shd w:val="clear" w:color="auto" w:fill="FFFFFF"/>
        <w:tabs>
          <w:tab w:val="left" w:pos="709"/>
        </w:tabs>
        <w:spacing w:line="240" w:lineRule="auto"/>
        <w:ind w:left="0" w:firstLine="360"/>
        <w:jc w:val="both"/>
        <w:rPr>
          <w:rFonts w:ascii="Times New Roman" w:hAnsi="Times New Roman"/>
          <w:sz w:val="28"/>
          <w:szCs w:val="28"/>
        </w:rPr>
      </w:pPr>
      <w:r w:rsidRPr="00FA6CAE">
        <w:rPr>
          <w:rFonts w:ascii="Times New Roman" w:hAnsi="Times New Roman"/>
          <w:sz w:val="28"/>
          <w:szCs w:val="28"/>
        </w:rPr>
        <w:t xml:space="preserve">подготовку хорошо ориентированных выпускников, обладающих прочными базовыми знаниями за курс основной школы и глубокими знаниями по предпрофильным дисциплинам;  </w:t>
      </w:r>
    </w:p>
    <w:p w:rsidR="00F506F1" w:rsidRPr="00FA6CAE" w:rsidRDefault="00F506F1" w:rsidP="0007073A">
      <w:pPr>
        <w:pStyle w:val="a5"/>
        <w:numPr>
          <w:ilvl w:val="0"/>
          <w:numId w:val="39"/>
        </w:numPr>
        <w:shd w:val="clear" w:color="auto" w:fill="FFFFFF"/>
        <w:tabs>
          <w:tab w:val="left" w:pos="709"/>
        </w:tabs>
        <w:spacing w:line="240" w:lineRule="auto"/>
        <w:ind w:left="0" w:firstLine="360"/>
        <w:jc w:val="both"/>
        <w:rPr>
          <w:rFonts w:ascii="Times New Roman" w:hAnsi="Times New Roman"/>
          <w:sz w:val="28"/>
          <w:szCs w:val="28"/>
        </w:rPr>
      </w:pPr>
      <w:r w:rsidRPr="00FA6CAE">
        <w:rPr>
          <w:rFonts w:ascii="Times New Roman" w:hAnsi="Times New Roman"/>
          <w:sz w:val="28"/>
          <w:szCs w:val="28"/>
        </w:rPr>
        <w:t>развитие таких качеств личности, которые позволят в дальнейшем достаточно быстро согласно профилю осваивать новую технику и технологию, а при необходимости и новую профессию;</w:t>
      </w:r>
    </w:p>
    <w:p w:rsidR="00F506F1" w:rsidRPr="009675E5" w:rsidRDefault="00F506F1" w:rsidP="0007073A">
      <w:pPr>
        <w:numPr>
          <w:ilvl w:val="0"/>
          <w:numId w:val="39"/>
        </w:numPr>
        <w:shd w:val="clear" w:color="auto" w:fill="FFFFFF"/>
        <w:tabs>
          <w:tab w:val="left" w:pos="709"/>
          <w:tab w:val="left" w:pos="993"/>
        </w:tabs>
        <w:spacing w:line="240" w:lineRule="auto"/>
        <w:ind w:left="0" w:firstLine="360"/>
        <w:contextualSpacing/>
        <w:jc w:val="both"/>
        <w:rPr>
          <w:rFonts w:ascii="Times New Roman" w:hAnsi="Times New Roman"/>
          <w:sz w:val="28"/>
          <w:szCs w:val="28"/>
        </w:rPr>
      </w:pPr>
      <w:r w:rsidRPr="009675E5">
        <w:rPr>
          <w:rFonts w:ascii="Times New Roman" w:hAnsi="Times New Roman"/>
          <w:sz w:val="28"/>
          <w:szCs w:val="28"/>
        </w:rPr>
        <w:t>ранняя профдиагностика и профориентация, помощь ученикам  в выборе профессии, связанной с будущим направлением образования.</w:t>
      </w:r>
    </w:p>
    <w:p w:rsidR="00F506F1" w:rsidRPr="009675E5" w:rsidRDefault="00F506F1" w:rsidP="0007073A">
      <w:pPr>
        <w:pStyle w:val="aa"/>
        <w:numPr>
          <w:ilvl w:val="0"/>
          <w:numId w:val="39"/>
        </w:numPr>
        <w:tabs>
          <w:tab w:val="left" w:pos="709"/>
        </w:tabs>
        <w:spacing w:before="0" w:beforeAutospacing="0" w:after="0" w:afterAutospacing="0"/>
        <w:ind w:left="0" w:firstLine="360"/>
        <w:contextualSpacing/>
        <w:jc w:val="both"/>
        <w:rPr>
          <w:sz w:val="28"/>
          <w:szCs w:val="28"/>
        </w:rPr>
      </w:pPr>
      <w:r w:rsidRPr="009675E5">
        <w:rPr>
          <w:sz w:val="28"/>
          <w:szCs w:val="28"/>
        </w:rPr>
        <w:t xml:space="preserve">обучение в рамках образовательного кластера: </w:t>
      </w:r>
    </w:p>
    <w:p w:rsidR="00FA6CAE" w:rsidRDefault="00F506F1" w:rsidP="0007073A">
      <w:pPr>
        <w:pStyle w:val="aa"/>
        <w:numPr>
          <w:ilvl w:val="2"/>
          <w:numId w:val="40"/>
        </w:numPr>
        <w:tabs>
          <w:tab w:val="left" w:pos="993"/>
        </w:tabs>
        <w:spacing w:before="0" w:beforeAutospacing="0" w:after="0" w:afterAutospacing="0"/>
        <w:ind w:left="0" w:firstLine="709"/>
        <w:contextualSpacing/>
        <w:jc w:val="both"/>
        <w:rPr>
          <w:sz w:val="28"/>
          <w:szCs w:val="28"/>
        </w:rPr>
      </w:pPr>
      <w:r w:rsidRPr="00FA6CAE">
        <w:rPr>
          <w:sz w:val="28"/>
          <w:szCs w:val="28"/>
        </w:rPr>
        <w:t>Основная школа – Средняя школа – ВУЗ</w:t>
      </w:r>
    </w:p>
    <w:p w:rsidR="00F506F1" w:rsidRPr="00FA6CAE" w:rsidRDefault="00F506F1" w:rsidP="0007073A">
      <w:pPr>
        <w:pStyle w:val="aa"/>
        <w:numPr>
          <w:ilvl w:val="2"/>
          <w:numId w:val="40"/>
        </w:numPr>
        <w:tabs>
          <w:tab w:val="left" w:pos="993"/>
        </w:tabs>
        <w:spacing w:before="0" w:beforeAutospacing="0" w:after="0" w:afterAutospacing="0"/>
        <w:ind w:left="0" w:firstLine="709"/>
        <w:contextualSpacing/>
        <w:jc w:val="both"/>
        <w:rPr>
          <w:sz w:val="28"/>
          <w:szCs w:val="28"/>
        </w:rPr>
      </w:pPr>
      <w:r w:rsidRPr="00FA6CAE">
        <w:rPr>
          <w:sz w:val="28"/>
          <w:szCs w:val="28"/>
        </w:rPr>
        <w:t>Основная школа – СПО – Предприятие – ВУЗ;</w:t>
      </w:r>
    </w:p>
    <w:p w:rsidR="00F506F1" w:rsidRPr="00FA6CAE" w:rsidRDefault="00F506F1" w:rsidP="0007073A">
      <w:pPr>
        <w:pStyle w:val="a5"/>
        <w:numPr>
          <w:ilvl w:val="0"/>
          <w:numId w:val="41"/>
        </w:numPr>
        <w:shd w:val="clear" w:color="auto" w:fill="FFFFFF"/>
        <w:tabs>
          <w:tab w:val="left" w:pos="709"/>
          <w:tab w:val="left" w:pos="998"/>
        </w:tabs>
        <w:spacing w:line="240" w:lineRule="auto"/>
        <w:ind w:left="0" w:firstLine="426"/>
        <w:jc w:val="both"/>
        <w:rPr>
          <w:rFonts w:ascii="Times New Roman" w:hAnsi="Times New Roman"/>
          <w:sz w:val="28"/>
          <w:szCs w:val="28"/>
        </w:rPr>
      </w:pPr>
      <w:r w:rsidRPr="00FA6CAE">
        <w:rPr>
          <w:rFonts w:ascii="Times New Roman" w:hAnsi="Times New Roman"/>
          <w:sz w:val="28"/>
          <w:szCs w:val="28"/>
        </w:rPr>
        <w:t>организация работы с одаренными детьми: научно-исследовательская деятельность, подготовка к олимпиадам различного уровня.</w:t>
      </w:r>
    </w:p>
    <w:p w:rsidR="00F506F1" w:rsidRPr="009675E5" w:rsidRDefault="00F506F1" w:rsidP="009675E5">
      <w:pPr>
        <w:shd w:val="clear" w:color="auto" w:fill="FFFFFF"/>
        <w:tabs>
          <w:tab w:val="left" w:pos="998"/>
        </w:tabs>
        <w:spacing w:line="240" w:lineRule="auto"/>
        <w:contextualSpacing/>
        <w:jc w:val="both"/>
        <w:rPr>
          <w:rFonts w:ascii="Times New Roman" w:hAnsi="Times New Roman"/>
          <w:sz w:val="28"/>
          <w:szCs w:val="28"/>
        </w:rPr>
      </w:pPr>
      <w:r w:rsidRPr="009675E5">
        <w:rPr>
          <w:rFonts w:ascii="Times New Roman" w:hAnsi="Times New Roman"/>
          <w:sz w:val="28"/>
          <w:szCs w:val="28"/>
        </w:rPr>
        <w:tab/>
        <w:t>В рамках программы с 2014-2030 год с учащимися 9 классов запланировано проведение следующих мероприятий:</w:t>
      </w:r>
    </w:p>
    <w:p w:rsidR="00F506F1" w:rsidRPr="009675E5" w:rsidRDefault="00F506F1" w:rsidP="0007073A">
      <w:pPr>
        <w:pStyle w:val="a5"/>
        <w:numPr>
          <w:ilvl w:val="0"/>
          <w:numId w:val="42"/>
        </w:numPr>
        <w:tabs>
          <w:tab w:val="left" w:pos="709"/>
        </w:tabs>
        <w:spacing w:line="240" w:lineRule="auto"/>
        <w:ind w:left="0" w:firstLine="426"/>
        <w:jc w:val="both"/>
        <w:rPr>
          <w:rFonts w:ascii="Times New Roman" w:hAnsi="Times New Roman"/>
          <w:bCs/>
          <w:sz w:val="28"/>
          <w:szCs w:val="28"/>
          <w:shd w:val="clear" w:color="auto" w:fill="FFFFFF"/>
        </w:rPr>
      </w:pPr>
      <w:r w:rsidRPr="009675E5">
        <w:rPr>
          <w:rFonts w:ascii="Times New Roman" w:hAnsi="Times New Roman"/>
          <w:bCs/>
          <w:sz w:val="28"/>
          <w:szCs w:val="28"/>
          <w:shd w:val="clear" w:color="auto" w:fill="FFFFFF"/>
        </w:rPr>
        <w:t xml:space="preserve">ведение курса «Мир профессий Нижнекамска» учреждениями СПО с </w:t>
      </w:r>
      <w:r w:rsidRPr="009675E5">
        <w:rPr>
          <w:rFonts w:ascii="Times New Roman" w:hAnsi="Times New Roman"/>
          <w:sz w:val="28"/>
          <w:szCs w:val="28"/>
        </w:rPr>
        <w:t xml:space="preserve"> организацией экскурсий на предприятия города, ознакомление с рабочими местами, по итогам курса «Фестиваль профессий»; </w:t>
      </w:r>
    </w:p>
    <w:p w:rsidR="00F506F1" w:rsidRPr="009675E5" w:rsidRDefault="00F506F1" w:rsidP="0007073A">
      <w:pPr>
        <w:pStyle w:val="a5"/>
        <w:numPr>
          <w:ilvl w:val="0"/>
          <w:numId w:val="42"/>
        </w:numPr>
        <w:tabs>
          <w:tab w:val="left" w:pos="709"/>
        </w:tabs>
        <w:spacing w:line="240" w:lineRule="auto"/>
        <w:ind w:left="0" w:firstLine="426"/>
        <w:jc w:val="both"/>
        <w:rPr>
          <w:rFonts w:ascii="Times New Roman" w:hAnsi="Times New Roman"/>
          <w:sz w:val="28"/>
          <w:szCs w:val="28"/>
        </w:rPr>
      </w:pPr>
      <w:r w:rsidRPr="009675E5">
        <w:rPr>
          <w:rFonts w:ascii="Times New Roman" w:hAnsi="Times New Roman"/>
          <w:bCs/>
          <w:sz w:val="28"/>
          <w:szCs w:val="28"/>
          <w:shd w:val="clear" w:color="auto" w:fill="FFFFFF"/>
        </w:rPr>
        <w:t>ведение курса «Введение в профессию» учреждениями СПО с практическими занятиями;</w:t>
      </w:r>
    </w:p>
    <w:p w:rsidR="00F506F1" w:rsidRPr="009675E5" w:rsidRDefault="00F506F1" w:rsidP="0007073A">
      <w:pPr>
        <w:pStyle w:val="a5"/>
        <w:numPr>
          <w:ilvl w:val="0"/>
          <w:numId w:val="42"/>
        </w:numPr>
        <w:tabs>
          <w:tab w:val="left" w:pos="709"/>
        </w:tabs>
        <w:spacing w:line="240" w:lineRule="auto"/>
        <w:ind w:left="0" w:firstLine="426"/>
        <w:jc w:val="both"/>
        <w:rPr>
          <w:rFonts w:ascii="Times New Roman" w:hAnsi="Times New Roman"/>
          <w:sz w:val="28"/>
          <w:szCs w:val="28"/>
        </w:rPr>
      </w:pPr>
      <w:r w:rsidRPr="009675E5">
        <w:rPr>
          <w:rFonts w:ascii="Times New Roman" w:hAnsi="Times New Roman"/>
          <w:bCs/>
          <w:sz w:val="28"/>
          <w:szCs w:val="28"/>
          <w:shd w:val="clear" w:color="auto" w:fill="FFFFFF"/>
        </w:rPr>
        <w:t>ведение</w:t>
      </w:r>
      <w:r w:rsidRPr="009675E5">
        <w:rPr>
          <w:rFonts w:ascii="Times New Roman" w:hAnsi="Times New Roman"/>
          <w:sz w:val="28"/>
          <w:szCs w:val="28"/>
        </w:rPr>
        <w:t xml:space="preserve"> курса по организации проектной деятельности (техническое творчество) учащихся учреждениями СПО с привлечением студентов выпускных курсов;</w:t>
      </w:r>
    </w:p>
    <w:p w:rsidR="00F506F1" w:rsidRPr="009675E5" w:rsidRDefault="00F506F1" w:rsidP="0007073A">
      <w:pPr>
        <w:pStyle w:val="a5"/>
        <w:numPr>
          <w:ilvl w:val="0"/>
          <w:numId w:val="42"/>
        </w:numPr>
        <w:tabs>
          <w:tab w:val="left" w:pos="709"/>
        </w:tabs>
        <w:spacing w:line="240" w:lineRule="auto"/>
        <w:ind w:left="0" w:firstLine="426"/>
        <w:jc w:val="both"/>
        <w:rPr>
          <w:rFonts w:ascii="Times New Roman" w:hAnsi="Times New Roman"/>
          <w:sz w:val="28"/>
          <w:szCs w:val="28"/>
        </w:rPr>
      </w:pPr>
      <w:r w:rsidRPr="009675E5">
        <w:rPr>
          <w:rFonts w:ascii="Times New Roman" w:hAnsi="Times New Roman"/>
          <w:sz w:val="28"/>
          <w:szCs w:val="28"/>
        </w:rPr>
        <w:t xml:space="preserve">подготовка и участие в конкурсах профессионального мастерства совместно со студентами СПО в целях повышения престижа рабочих профессий, в том числе  </w:t>
      </w:r>
      <w:r w:rsidRPr="009675E5">
        <w:rPr>
          <w:rFonts w:ascii="Times New Roman" w:hAnsi="Times New Roman"/>
          <w:sz w:val="28"/>
          <w:szCs w:val="28"/>
          <w:lang w:val="en-US"/>
        </w:rPr>
        <w:t>WorldSkills</w:t>
      </w:r>
      <w:r w:rsidRPr="009675E5">
        <w:rPr>
          <w:rFonts w:ascii="Times New Roman" w:hAnsi="Times New Roman"/>
          <w:sz w:val="28"/>
          <w:szCs w:val="28"/>
        </w:rPr>
        <w:t>.</w:t>
      </w:r>
    </w:p>
    <w:p w:rsidR="00F506F1" w:rsidRPr="009675E5" w:rsidRDefault="00F506F1" w:rsidP="009675E5">
      <w:pPr>
        <w:pStyle w:val="a5"/>
        <w:spacing w:line="240" w:lineRule="auto"/>
        <w:ind w:left="0"/>
        <w:jc w:val="both"/>
        <w:rPr>
          <w:rFonts w:ascii="Times New Roman" w:hAnsi="Times New Roman"/>
          <w:bCs/>
          <w:sz w:val="28"/>
          <w:szCs w:val="28"/>
        </w:rPr>
      </w:pPr>
      <w:r w:rsidRPr="009675E5">
        <w:rPr>
          <w:rFonts w:ascii="Times New Roman" w:hAnsi="Times New Roman"/>
          <w:sz w:val="28"/>
          <w:szCs w:val="28"/>
        </w:rPr>
        <w:t>Нижнекамские предприятия - наукоемкие комплексы. Подготовка кадров для них должна проходить в соответствии с мировыми стандартами и передовыми технологиями. Для этого необходимо участвовать в международном движении WorldSkills, повышать уровень</w:t>
      </w:r>
      <w:r w:rsidRPr="009675E5">
        <w:rPr>
          <w:rFonts w:ascii="Times New Roman" w:hAnsi="Times New Roman"/>
          <w:sz w:val="28"/>
          <w:szCs w:val="28"/>
          <w:shd w:val="clear" w:color="auto" w:fill="FFFFFF"/>
        </w:rPr>
        <w:t xml:space="preserve"> профессионального мастерства. </w:t>
      </w:r>
      <w:r w:rsidRPr="009675E5">
        <w:rPr>
          <w:rFonts w:ascii="Times New Roman" w:hAnsi="Times New Roman"/>
          <w:sz w:val="28"/>
          <w:szCs w:val="28"/>
        </w:rPr>
        <w:t>В связи с этим планируется с 2016 года ежегодный муниципальный конкурс профессионального мастерства</w:t>
      </w:r>
      <w:r w:rsidRPr="009675E5">
        <w:rPr>
          <w:rFonts w:ascii="Times New Roman" w:hAnsi="Times New Roman"/>
          <w:bCs/>
          <w:sz w:val="28"/>
          <w:szCs w:val="28"/>
        </w:rPr>
        <w:t xml:space="preserve"> </w:t>
      </w:r>
      <w:r w:rsidRPr="009675E5">
        <w:rPr>
          <w:rFonts w:ascii="Times New Roman" w:hAnsi="Times New Roman"/>
          <w:bCs/>
          <w:sz w:val="28"/>
          <w:szCs w:val="28"/>
          <w:lang w:val="en-US"/>
        </w:rPr>
        <w:t>NK</w:t>
      </w:r>
      <w:r w:rsidRPr="009675E5">
        <w:rPr>
          <w:rFonts w:ascii="Times New Roman" w:hAnsi="Times New Roman"/>
          <w:bCs/>
          <w:sz w:val="28"/>
          <w:szCs w:val="28"/>
        </w:rPr>
        <w:t xml:space="preserve">-Skills с привлечением работодателей – предприятия города, экспертов республиканского, всероссийского уровней. </w:t>
      </w:r>
    </w:p>
    <w:p w:rsidR="00F506F1" w:rsidRPr="009675E5" w:rsidRDefault="00F506F1" w:rsidP="009675E5">
      <w:pPr>
        <w:pStyle w:val="a5"/>
        <w:spacing w:line="240" w:lineRule="auto"/>
        <w:ind w:left="0"/>
        <w:jc w:val="both"/>
        <w:rPr>
          <w:rFonts w:ascii="Times New Roman" w:hAnsi="Times New Roman"/>
          <w:bCs/>
          <w:sz w:val="28"/>
          <w:szCs w:val="28"/>
        </w:rPr>
      </w:pPr>
      <w:r w:rsidRPr="009675E5">
        <w:rPr>
          <w:rFonts w:ascii="Times New Roman" w:hAnsi="Times New Roman"/>
          <w:bCs/>
          <w:sz w:val="28"/>
          <w:szCs w:val="28"/>
        </w:rPr>
        <w:t>Необходимые ежегодные мероприятия:</w:t>
      </w:r>
    </w:p>
    <w:p w:rsidR="00F506F1" w:rsidRPr="009675E5" w:rsidRDefault="00F506F1" w:rsidP="00BA5AE4">
      <w:pPr>
        <w:pStyle w:val="ab"/>
        <w:numPr>
          <w:ilvl w:val="0"/>
          <w:numId w:val="6"/>
        </w:numPr>
        <w:tabs>
          <w:tab w:val="left" w:pos="709"/>
        </w:tabs>
        <w:ind w:left="0" w:firstLine="426"/>
        <w:contextualSpacing/>
        <w:jc w:val="both"/>
        <w:rPr>
          <w:rFonts w:ascii="Times New Roman" w:hAnsi="Times New Roman"/>
          <w:sz w:val="28"/>
          <w:szCs w:val="28"/>
        </w:rPr>
      </w:pPr>
      <w:r w:rsidRPr="009675E5">
        <w:rPr>
          <w:rFonts w:ascii="Times New Roman" w:hAnsi="Times New Roman"/>
          <w:sz w:val="28"/>
          <w:szCs w:val="28"/>
        </w:rPr>
        <w:t xml:space="preserve">Совершенствование материально-технической базы профессиональных образовательных организаций, расширение ресурсного центра химического и нефтеперерабатывающего профиля, открытие ресурсного центра энергостроительного профиля. </w:t>
      </w:r>
    </w:p>
    <w:p w:rsidR="00F506F1" w:rsidRPr="009675E5" w:rsidRDefault="00F506F1" w:rsidP="00BA5AE4">
      <w:pPr>
        <w:pStyle w:val="ab"/>
        <w:numPr>
          <w:ilvl w:val="0"/>
          <w:numId w:val="6"/>
        </w:numPr>
        <w:tabs>
          <w:tab w:val="left" w:pos="709"/>
        </w:tabs>
        <w:ind w:left="0" w:firstLine="426"/>
        <w:contextualSpacing/>
        <w:jc w:val="both"/>
        <w:rPr>
          <w:rFonts w:ascii="Times New Roman" w:hAnsi="Times New Roman"/>
          <w:sz w:val="28"/>
          <w:szCs w:val="28"/>
        </w:rPr>
      </w:pPr>
      <w:r w:rsidRPr="009675E5">
        <w:rPr>
          <w:rFonts w:ascii="Times New Roman" w:hAnsi="Times New Roman"/>
          <w:sz w:val="28"/>
          <w:szCs w:val="28"/>
        </w:rPr>
        <w:t xml:space="preserve">Обучение инженерно-педагогических работников методикам и организации проведения чемпионатов по стандартам WorldSkills, обучение педагогов на экспертов всероссийского уровня. </w:t>
      </w:r>
    </w:p>
    <w:p w:rsidR="00F506F1" w:rsidRPr="009675E5" w:rsidRDefault="00F506F1" w:rsidP="00BA5AE4">
      <w:pPr>
        <w:pStyle w:val="a5"/>
        <w:numPr>
          <w:ilvl w:val="0"/>
          <w:numId w:val="6"/>
        </w:numPr>
        <w:tabs>
          <w:tab w:val="left" w:pos="709"/>
        </w:tabs>
        <w:spacing w:line="240" w:lineRule="auto"/>
        <w:ind w:left="0" w:firstLine="426"/>
        <w:jc w:val="both"/>
        <w:rPr>
          <w:rFonts w:ascii="Times New Roman" w:hAnsi="Times New Roman"/>
          <w:sz w:val="28"/>
          <w:szCs w:val="28"/>
        </w:rPr>
      </w:pPr>
      <w:r w:rsidRPr="009675E5">
        <w:rPr>
          <w:rFonts w:ascii="Times New Roman" w:hAnsi="Times New Roman"/>
          <w:sz w:val="28"/>
          <w:szCs w:val="28"/>
        </w:rPr>
        <w:t xml:space="preserve">Ежегодное расширение перечня предприятий – социальных партнеров, вовлеченных в движение </w:t>
      </w:r>
      <w:r w:rsidRPr="009675E5">
        <w:rPr>
          <w:rFonts w:ascii="Times New Roman" w:hAnsi="Times New Roman"/>
          <w:sz w:val="28"/>
          <w:szCs w:val="28"/>
          <w:lang w:val="en-US"/>
        </w:rPr>
        <w:t>WorldSkills</w:t>
      </w:r>
      <w:r w:rsidRPr="009675E5">
        <w:rPr>
          <w:rFonts w:ascii="Times New Roman" w:hAnsi="Times New Roman"/>
          <w:sz w:val="28"/>
          <w:szCs w:val="28"/>
        </w:rPr>
        <w:t xml:space="preserve">. </w:t>
      </w:r>
    </w:p>
    <w:p w:rsidR="00F506F1" w:rsidRPr="009675E5" w:rsidRDefault="00F506F1" w:rsidP="00BA5AE4">
      <w:pPr>
        <w:pStyle w:val="a5"/>
        <w:numPr>
          <w:ilvl w:val="0"/>
          <w:numId w:val="6"/>
        </w:numPr>
        <w:tabs>
          <w:tab w:val="left" w:pos="709"/>
        </w:tabs>
        <w:spacing w:line="240" w:lineRule="auto"/>
        <w:ind w:left="0" w:firstLine="426"/>
        <w:jc w:val="both"/>
        <w:rPr>
          <w:rFonts w:ascii="Times New Roman" w:hAnsi="Times New Roman"/>
          <w:sz w:val="28"/>
          <w:szCs w:val="28"/>
          <w:shd w:val="clear" w:color="auto" w:fill="FFFFFF"/>
        </w:rPr>
      </w:pPr>
      <w:r w:rsidRPr="009675E5">
        <w:rPr>
          <w:rFonts w:ascii="Times New Roman" w:hAnsi="Times New Roman"/>
          <w:sz w:val="28"/>
          <w:szCs w:val="28"/>
        </w:rPr>
        <w:t>Организация стажировки учащихся на различных площадках Татарстана, России.</w:t>
      </w:r>
    </w:p>
    <w:p w:rsidR="00F506F1" w:rsidRPr="00FA6CAE" w:rsidRDefault="00F506F1" w:rsidP="00FA6CAE">
      <w:pPr>
        <w:widowControl w:val="0"/>
        <w:tabs>
          <w:tab w:val="left" w:pos="0"/>
          <w:tab w:val="left" w:pos="709"/>
        </w:tabs>
        <w:spacing w:line="240" w:lineRule="auto"/>
        <w:contextualSpacing/>
        <w:jc w:val="both"/>
        <w:rPr>
          <w:rFonts w:ascii="Times New Roman" w:hAnsi="Times New Roman"/>
          <w:sz w:val="28"/>
          <w:szCs w:val="28"/>
        </w:rPr>
      </w:pPr>
      <w:r w:rsidRPr="00FA6CAE">
        <w:rPr>
          <w:rFonts w:ascii="Times New Roman" w:hAnsi="Times New Roman"/>
          <w:bCs/>
          <w:sz w:val="28"/>
          <w:szCs w:val="28"/>
        </w:rPr>
        <w:t>«Дуальная форма подготовки кадров (2015-2030)»</w:t>
      </w:r>
      <w:r w:rsidR="00FA6CAE" w:rsidRPr="00FA6CAE">
        <w:rPr>
          <w:rFonts w:ascii="Times New Roman" w:hAnsi="Times New Roman"/>
          <w:bCs/>
          <w:sz w:val="28"/>
          <w:szCs w:val="28"/>
        </w:rPr>
        <w:t xml:space="preserve">. </w:t>
      </w:r>
      <w:r w:rsidRPr="00FA6CAE">
        <w:rPr>
          <w:rFonts w:ascii="Times New Roman" w:hAnsi="Times New Roman"/>
          <w:sz w:val="28"/>
          <w:szCs w:val="28"/>
        </w:rPr>
        <w:t>Основной принцип дуальной системы обучения – это равная ответственность учебных заведений и предприятий за качество подготовки кадров.</w:t>
      </w:r>
    </w:p>
    <w:p w:rsidR="00F506F1" w:rsidRPr="009675E5" w:rsidRDefault="00F506F1" w:rsidP="009675E5">
      <w:pPr>
        <w:pStyle w:val="aa"/>
        <w:shd w:val="clear" w:color="auto" w:fill="FFFFFF"/>
        <w:spacing w:before="0" w:beforeAutospacing="0" w:after="0" w:afterAutospacing="0"/>
        <w:ind w:firstLine="708"/>
        <w:contextualSpacing/>
        <w:jc w:val="both"/>
        <w:textAlignment w:val="baseline"/>
        <w:rPr>
          <w:sz w:val="28"/>
          <w:szCs w:val="28"/>
        </w:rPr>
      </w:pPr>
      <w:r w:rsidRPr="009675E5">
        <w:rPr>
          <w:bCs/>
          <w:sz w:val="28"/>
          <w:szCs w:val="28"/>
        </w:rPr>
        <w:t>Дуальная</w:t>
      </w:r>
      <w:r w:rsidRPr="009675E5">
        <w:rPr>
          <w:sz w:val="28"/>
          <w:szCs w:val="28"/>
        </w:rPr>
        <w:t xml:space="preserve"> форма подготовки кадров – это комбинация теоретического обучения (30-40%) в учебных заведениях ресурсных центров и практическое обучение (60-70%) на производственном предприятии. Сегодня ПАО «Нижнекамскнефтехим» совместно с ресурсным центром - техникумом нефтехимии и нефтепереработки осуществляют эту работу по подготовке: аппаратчиков – операторов, токарей, электромонтеров, слесарей по КИПиА. ООО «УК «Татнефть-нефтехим» совместно с ресурсным центром – индустриальным техникумом осуществляет подготовку по дуальной форме обучения по профессии:  оператор в производстве шин. </w:t>
      </w:r>
      <w:r w:rsidRPr="009675E5">
        <w:rPr>
          <w:sz w:val="28"/>
          <w:szCs w:val="28"/>
          <w:shd w:val="clear" w:color="auto" w:fill="FFFFFF"/>
        </w:rPr>
        <w:t xml:space="preserve">Дуальная система отвечает интересам всех участвующих в ней сторон — предприятий, учащихся.  Для предприятия — это возможность подготовить для себя кадры, сократить расходы, предусмотренные на поиск и подбор работников, их переучивание и адаптацию. Для учащихся – это адаптация к реальным производственным условиям и большая вероятность успешного трудоустройства по специальности после окончания обучения. В выигрыше остается и государство, которое эффективно решает задачу подготовки квалифицированных кадров для реального сектора экономики района. Необходимо расширять перечень предприятий, участвующих в подготовке кадров по дуальной системе обучения – это АО «Танеко», ОАО «Таиф-НК». К 2030 году необходимо обеспечить дуальную форму подготовки кадров по всем востребованным профессиям на предприятиях города. </w:t>
      </w:r>
    </w:p>
    <w:p w:rsidR="00F506F1" w:rsidRPr="003422B8" w:rsidRDefault="00F506F1" w:rsidP="005D5519">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В наступившем году планируется р</w:t>
      </w:r>
      <w:r w:rsidRPr="003422B8">
        <w:rPr>
          <w:rStyle w:val="14"/>
          <w:rFonts w:ascii="Times New Roman" w:hAnsi="Times New Roman" w:cs="Times New Roman"/>
          <w:sz w:val="28"/>
          <w:szCs w:val="28"/>
        </w:rPr>
        <w:t xml:space="preserve">азработать логистику работы </w:t>
      </w:r>
      <w:r w:rsidRPr="003422B8">
        <w:rPr>
          <w:rFonts w:ascii="Times New Roman" w:hAnsi="Times New Roman"/>
          <w:sz w:val="28"/>
          <w:szCs w:val="28"/>
        </w:rPr>
        <w:t>медицинских организаций</w:t>
      </w:r>
      <w:r w:rsidRPr="003422B8">
        <w:rPr>
          <w:rStyle w:val="14"/>
          <w:rFonts w:ascii="Times New Roman" w:hAnsi="Times New Roman" w:cs="Times New Roman"/>
          <w:sz w:val="28"/>
          <w:szCs w:val="28"/>
        </w:rPr>
        <w:t xml:space="preserve"> для решения проблемы, приводящей к скоплению населения в поликлиниках, приемных покоях: по дням недели, по часам приема, по временам года.</w:t>
      </w:r>
      <w:r w:rsidRPr="003422B8">
        <w:rPr>
          <w:rFonts w:ascii="Times New Roman" w:hAnsi="Times New Roman"/>
          <w:sz w:val="28"/>
          <w:szCs w:val="28"/>
        </w:rPr>
        <w:t xml:space="preserve"> Будут проведены   работы, связанные с нормированием труда, включая проведение организационных мероприятий, внедрение рациональных трудовых процессов, улучшений условий труда, проведение хронометража, для определения оптимальных затрат труда на все виды работ и услуг, разработки укрупненных и комплексных норм затрат труда на законченный объем работ, услуг.</w:t>
      </w:r>
    </w:p>
    <w:p w:rsidR="00F506F1" w:rsidRPr="003422B8" w:rsidRDefault="00F506F1" w:rsidP="005D5519">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Одним из важных вопросов будет дальнейшее внедрение новых видов высокотехнологичной медицинской помощи населению города (</w:t>
      </w:r>
      <w:r w:rsidRPr="003422B8">
        <w:rPr>
          <w:rFonts w:ascii="Times New Roman" w:hAnsi="Times New Roman"/>
          <w:color w:val="000000"/>
          <w:sz w:val="28"/>
          <w:szCs w:val="28"/>
        </w:rPr>
        <w:t xml:space="preserve">эмболизация маточных артерий при миоме матки, эндоваскулярная эмболизация варикозно-расширенных вен семенного канатика при варикоцеле, эндоваскулярное хирургическое лечение ишемического инсульта,  имплантация современных биодеградируемых внутрисосудистых каркасов,  имплантация частотно-адаптивных трехкамерных электрокардиостимуляторов (ресинхронизирующая терапия пациентам со сложными нарушениями ритма сердца), выхаживание детей с экстремальной и очень низкой массой тела (1500гр. и меньше), хирургия новорожденных),расширение объёмов уже имеющихся видов ВМП, </w:t>
      </w:r>
      <w:r w:rsidRPr="003422B8">
        <w:rPr>
          <w:rFonts w:ascii="Times New Roman" w:hAnsi="Times New Roman"/>
          <w:sz w:val="28"/>
          <w:szCs w:val="28"/>
        </w:rPr>
        <w:t xml:space="preserve">расширение объема и ассортимента оперативных вмешательств в отделении хирургии  одного дня. </w:t>
      </w:r>
    </w:p>
    <w:p w:rsidR="00F506F1" w:rsidRPr="003422B8" w:rsidRDefault="00F506F1" w:rsidP="005D5519">
      <w:pPr>
        <w:spacing w:line="240" w:lineRule="auto"/>
        <w:ind w:firstLine="708"/>
        <w:contextualSpacing/>
        <w:jc w:val="both"/>
        <w:rPr>
          <w:rFonts w:ascii="Times New Roman" w:hAnsi="Times New Roman"/>
          <w:color w:val="000000"/>
          <w:sz w:val="28"/>
          <w:szCs w:val="28"/>
        </w:rPr>
      </w:pPr>
      <w:r w:rsidRPr="003422B8">
        <w:rPr>
          <w:rFonts w:ascii="Times New Roman" w:hAnsi="Times New Roman"/>
          <w:sz w:val="28"/>
          <w:szCs w:val="28"/>
        </w:rPr>
        <w:t>С целью повышения качества оказываемых медицинских услуг будет продолжаться проведение мониторинга удовлетворенности населения качеством медицинской помощи.</w:t>
      </w:r>
    </w:p>
    <w:p w:rsidR="00F506F1" w:rsidRPr="003422B8" w:rsidRDefault="00F506F1" w:rsidP="005D5519">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Одной из первостепенных задач является снижение напряженности по вопросу кадров. Планируется привлечение кадров путём  выполнения программы Грантов для врачей с целью  приобретения жилья по ипотеке. Будет проведен ремонт и реконструкция здания бывшей поликлиники №2 ГАУЗ «НЦРМБ» под служебное жилье для врачей. Уже начата и будет продолжена работа по увеличению числа аттестованных медицинских работников до индикативного показателя, устанавливаемого МЗ РТ, рассчитанная на 5 лет, продолжена работа по увеличению членства медработников в Ассоциации медицинских работников РТ и РФ. Планируем продолжить работу по ведению эффективного контракта, с целью обеспечения к 2018 году достижения целевых значений соотношения средней заработной платы медицинских работников, повышения оплаты труда которых предусмотрено Указами Президента РФ №№ 597 и 761.</w:t>
      </w:r>
    </w:p>
    <w:p w:rsidR="00F506F1" w:rsidRPr="003422B8" w:rsidRDefault="00F506F1" w:rsidP="005D5519">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С целью снижения патологии у новорожденных и снижения младенческой смертности получит дальнейшее развитие акушерско-терапевтическо-педиатрические комплексы.</w:t>
      </w:r>
    </w:p>
    <w:p w:rsidR="00F506F1" w:rsidRPr="003422B8" w:rsidRDefault="00F506F1" w:rsidP="005D5519">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В плане развития «Электронного здравоохранения» в 2016 году закончится полный переход на электронную медицинскую карту пациента.</w:t>
      </w:r>
    </w:p>
    <w:p w:rsidR="00F506F1" w:rsidRPr="003422B8" w:rsidRDefault="00F506F1" w:rsidP="005D5519">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С целью улучшения работы медицинских организаций по лекарственному обеспечению будет создана комиссия при Управлении здравоохранения с привлечением аптечных учреждений города, заведующих поликлиниками, главных специалистов: эндокринолога, пульмонолога, онколога для совместного мониторинга и работы с населением по вопросам  лекарственного обеспечения. Проведение межведомственной работы по вопросам льготного лекарственного обеспечения населения с целью сохранения набора социальных услуг у льготной категории также улучшит ситуацию по этому вопросу.</w:t>
      </w:r>
    </w:p>
    <w:p w:rsidR="00F506F1" w:rsidRPr="003422B8" w:rsidRDefault="00F506F1" w:rsidP="00A50BD4">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 xml:space="preserve">В планах на будущий год </w:t>
      </w:r>
      <w:r w:rsidR="00A50BD4">
        <w:rPr>
          <w:rFonts w:ascii="Times New Roman" w:hAnsi="Times New Roman"/>
          <w:sz w:val="28"/>
          <w:szCs w:val="28"/>
        </w:rPr>
        <w:t>-</w:t>
      </w:r>
      <w:r w:rsidRPr="003422B8">
        <w:rPr>
          <w:rFonts w:ascii="Times New Roman" w:hAnsi="Times New Roman"/>
          <w:sz w:val="28"/>
          <w:szCs w:val="28"/>
        </w:rPr>
        <w:t xml:space="preserve"> продолжить укрепление материально-технической базы  учреждений здравоохранения. Не снимается с повестки дня строительство приемно-диагностического покоя при ГАУЗ «НЦРМБ», проведение ремонта и реконструкции здания бывшей поликлиники №2 ГАУЗ  «НЦРМБ» под служебное жилье для врачей, проведение работы по приобретению недостающего или устаревшего медицинского оборудования. Нам нужна еще одна детская поликлиника во вновь строящихся районах города. П</w:t>
      </w:r>
      <w:r w:rsidRPr="003422B8">
        <w:rPr>
          <w:rFonts w:ascii="Times New Roman" w:hAnsi="Times New Roman"/>
          <w:color w:val="000000"/>
          <w:sz w:val="28"/>
          <w:szCs w:val="28"/>
        </w:rPr>
        <w:t>ланируется проведение капитального ремонта ГАУЗ «ДГБ с ПЦ» (главный корпус, поликлиника), к</w:t>
      </w:r>
      <w:r w:rsidRPr="003422B8">
        <w:rPr>
          <w:rFonts w:ascii="Times New Roman" w:hAnsi="Times New Roman"/>
          <w:sz w:val="28"/>
          <w:szCs w:val="28"/>
        </w:rPr>
        <w:t>апитальный ремонт хирургического корпуса с пристроем, реконструкция оперблока (лечебный корпус №3) с помещением «Чистый воздух» ГАУЗ НЦРМБ.</w:t>
      </w:r>
    </w:p>
    <w:p w:rsidR="00665D55" w:rsidRPr="00665D55" w:rsidRDefault="00665D55" w:rsidP="00665D55">
      <w:pPr>
        <w:jc w:val="both"/>
        <w:rPr>
          <w:rFonts w:ascii="Times New Roman" w:hAnsi="Times New Roman"/>
          <w:sz w:val="28"/>
          <w:szCs w:val="28"/>
        </w:rPr>
      </w:pPr>
      <w:r w:rsidRPr="00665D55">
        <w:rPr>
          <w:rFonts w:ascii="Times New Roman" w:hAnsi="Times New Roman"/>
          <w:sz w:val="28"/>
          <w:szCs w:val="28"/>
        </w:rPr>
        <w:t>Задачи по реализации основных направлений здравоохранения Нижнекамского муниципального района</w:t>
      </w:r>
      <w:r w:rsidR="00A85199">
        <w:rPr>
          <w:rFonts w:ascii="Times New Roman" w:hAnsi="Times New Roman"/>
          <w:sz w:val="28"/>
          <w:szCs w:val="28"/>
        </w:rPr>
        <w:t>:</w:t>
      </w:r>
    </w:p>
    <w:p w:rsidR="00665D55" w:rsidRPr="00A85199" w:rsidRDefault="00A85199" w:rsidP="00A85199">
      <w:pPr>
        <w:pStyle w:val="a5"/>
        <w:spacing w:line="240" w:lineRule="auto"/>
        <w:ind w:left="0" w:firstLine="567"/>
        <w:jc w:val="both"/>
        <w:rPr>
          <w:rFonts w:ascii="Times New Roman" w:hAnsi="Times New Roman"/>
          <w:sz w:val="28"/>
          <w:szCs w:val="28"/>
        </w:rPr>
      </w:pPr>
      <w:r>
        <w:rPr>
          <w:rFonts w:ascii="Times New Roman" w:hAnsi="Times New Roman"/>
          <w:sz w:val="28"/>
          <w:szCs w:val="28"/>
        </w:rPr>
        <w:t xml:space="preserve">1. </w:t>
      </w:r>
      <w:r w:rsidR="00665D55" w:rsidRPr="00A85199">
        <w:rPr>
          <w:rFonts w:ascii="Times New Roman" w:hAnsi="Times New Roman"/>
          <w:sz w:val="28"/>
          <w:szCs w:val="28"/>
        </w:rPr>
        <w:t>Совершенствование медицинской помощи в рамках Программы государственных гарантий. Совершенствование ведомственного и внутриведомственного контроля за безопасностью медицинской деятельности. Обеспечение лекарственными препаратами и медицинскими изделиями льготных категорий населения Нижнекамского муниципального района.</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sz w:val="28"/>
          <w:szCs w:val="28"/>
        </w:rPr>
        <w:t>Определение необходимых объемов оказания медицинской помощи для обеспечения жителей Нижнекамского муниципального района с учетом количества половозрастного состава, заболеваемости, уровня инвалидности, причин смертности, кадровых ресурсов, материально – технической базы для достижения запланированных результатов,  обеспечения доступности оказания медицинской помощи.</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sz w:val="28"/>
          <w:szCs w:val="28"/>
        </w:rPr>
        <w:t>Привлечение финансовых средств промышленных предприятий для приобретения медицинского оборудования и проведения ремонтов в медицинских учреждениях в условиях дефицита ПГГ.</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sz w:val="28"/>
          <w:szCs w:val="28"/>
        </w:rPr>
        <w:t xml:space="preserve">Привлечение депутатов для решения вопросов капитального строительства и приобретения дорогостоящего медицинского оборудования. </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Style w:val="af9"/>
          <w:rFonts w:eastAsiaTheme="minorHAnsi"/>
          <w:b w:val="0"/>
          <w:sz w:val="28"/>
          <w:szCs w:val="28"/>
        </w:rPr>
        <w:t>Совершенствование оказания первичной медико-санитарной помощи в амбулаторных условиях путем</w:t>
      </w:r>
      <w:r w:rsidRPr="00A85199">
        <w:rPr>
          <w:color w:val="000000"/>
          <w:sz w:val="28"/>
          <w:szCs w:val="28"/>
        </w:rPr>
        <w:t xml:space="preserve"> </w:t>
      </w:r>
      <w:r w:rsidRPr="00A85199">
        <w:rPr>
          <w:rFonts w:ascii="Times New Roman" w:hAnsi="Times New Roman"/>
          <w:color w:val="000000"/>
          <w:sz w:val="28"/>
          <w:szCs w:val="28"/>
        </w:rPr>
        <w:t>внедрения протоколов амбулаторного наблюдения, организации выездных патронажных служб, оснащенных портативным диагностическим и терапевтическим оборудованием.</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Диспансеризация населения с выделением групп риска по развитию социально – значимых неинфекционных заболеваний и разработка индивидуальных программ медицинской профилактики.</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Диспансерное наблюдение за лицами, относящимися к группам риска, и больными хроническим заболеваниями.</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Иммунизация населения и профилактика инфекционных заболеваний.</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 xml:space="preserve">Наблюдение во время беременности, включая пренатальный скрининг, неонатальный и аудиологический (после рождения ребенка) скрининги.  </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Развитие дневных стационаров с введением дообследования, реабилитационных мероприятий.</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 xml:space="preserve">Соблюдение «временных окон» доставки больных в стационары необходимого уровня и оказание своевременной медицинской помощи. </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Оптимизация организации экстренного приема больных в стационар путём проведения быстрой сортировки больных по тяжести состояния и возможности оказания экстренной медицинской помощи одновременно большому числу пациентов на базе запланированного для строительства  приемно – диагностического отделения ГАУЗ «НЦРМБ».</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Развитие высокотехнологичной медицинской помощи.</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Тесное взаимодействие подведомственных МО  с филиалами республиканских учреждений  (наркологический, психоневрологический, дерматовенерологический, противотуберкулезный диспансеры и центр крови).</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Усовершенствование межрайонных центров специализированной помощи второго уровня: сосудистый центр, травматологический центр, перинатальный центр, неонатальный центр, детский хирургический центр.</w:t>
      </w:r>
    </w:p>
    <w:p w:rsidR="00665D55" w:rsidRPr="00A85199" w:rsidRDefault="00665D55" w:rsidP="00BA5AE4">
      <w:pPr>
        <w:pStyle w:val="a5"/>
        <w:numPr>
          <w:ilvl w:val="0"/>
          <w:numId w:val="10"/>
        </w:numPr>
        <w:spacing w:line="240" w:lineRule="auto"/>
        <w:ind w:left="0" w:firstLine="567"/>
        <w:jc w:val="both"/>
        <w:rPr>
          <w:rFonts w:ascii="Times New Roman" w:hAnsi="Times New Roman"/>
          <w:sz w:val="28"/>
          <w:szCs w:val="28"/>
        </w:rPr>
      </w:pPr>
      <w:r w:rsidRPr="00A85199">
        <w:rPr>
          <w:rFonts w:ascii="Times New Roman" w:hAnsi="Times New Roman"/>
          <w:color w:val="000000"/>
          <w:sz w:val="28"/>
          <w:szCs w:val="28"/>
        </w:rPr>
        <w:t xml:space="preserve">Совершенствование работы с региональными центрами </w:t>
      </w:r>
      <w:r w:rsidRPr="00A85199">
        <w:rPr>
          <w:rFonts w:ascii="Times New Roman" w:hAnsi="Times New Roman"/>
          <w:color w:val="000000"/>
          <w:sz w:val="28"/>
          <w:szCs w:val="28"/>
          <w:lang w:val="en-US"/>
        </w:rPr>
        <w:t>III</w:t>
      </w:r>
      <w:r w:rsidRPr="00A85199">
        <w:rPr>
          <w:rFonts w:ascii="Times New Roman" w:hAnsi="Times New Roman"/>
          <w:color w:val="000000"/>
          <w:sz w:val="28"/>
          <w:szCs w:val="28"/>
        </w:rPr>
        <w:t xml:space="preserve"> уровня. </w:t>
      </w:r>
    </w:p>
    <w:p w:rsidR="00665D55" w:rsidRPr="00A85199" w:rsidRDefault="00665D55" w:rsidP="00BA5AE4">
      <w:pPr>
        <w:pStyle w:val="a5"/>
        <w:numPr>
          <w:ilvl w:val="0"/>
          <w:numId w:val="11"/>
        </w:numPr>
        <w:spacing w:line="240" w:lineRule="auto"/>
        <w:ind w:left="0" w:firstLine="567"/>
        <w:jc w:val="both"/>
        <w:rPr>
          <w:rFonts w:ascii="Times New Roman" w:hAnsi="Times New Roman"/>
          <w:sz w:val="28"/>
          <w:szCs w:val="28"/>
        </w:rPr>
      </w:pPr>
      <w:r w:rsidRPr="00A85199">
        <w:rPr>
          <w:rFonts w:ascii="Times New Roman" w:hAnsi="Times New Roman"/>
          <w:sz w:val="28"/>
          <w:szCs w:val="28"/>
        </w:rPr>
        <w:t>Контроль за качеством работы медицинских и фармацевтических организаций по следующим направлениям:</w:t>
      </w:r>
    </w:p>
    <w:p w:rsidR="00665D55" w:rsidRPr="00A85199" w:rsidRDefault="00665D55" w:rsidP="00BA5AE4">
      <w:pPr>
        <w:pStyle w:val="a5"/>
        <w:numPr>
          <w:ilvl w:val="0"/>
          <w:numId w:val="9"/>
        </w:numPr>
        <w:spacing w:line="240" w:lineRule="auto"/>
        <w:ind w:left="0" w:firstLine="567"/>
        <w:jc w:val="both"/>
        <w:rPr>
          <w:rFonts w:ascii="Times New Roman" w:hAnsi="Times New Roman"/>
          <w:sz w:val="28"/>
          <w:szCs w:val="28"/>
        </w:rPr>
      </w:pPr>
      <w:r w:rsidRPr="00A85199">
        <w:rPr>
          <w:rFonts w:ascii="Times New Roman" w:hAnsi="Times New Roman"/>
          <w:sz w:val="28"/>
          <w:szCs w:val="28"/>
        </w:rPr>
        <w:t>Соблюдение медицинскими организациями порядков оказания медицинской помощи и стандартов медицинской помощи;</w:t>
      </w:r>
    </w:p>
    <w:p w:rsidR="00665D55" w:rsidRPr="00A85199" w:rsidRDefault="00665D55" w:rsidP="00BA5AE4">
      <w:pPr>
        <w:pStyle w:val="a5"/>
        <w:numPr>
          <w:ilvl w:val="0"/>
          <w:numId w:val="9"/>
        </w:numPr>
        <w:spacing w:line="240" w:lineRule="auto"/>
        <w:ind w:left="0" w:firstLine="567"/>
        <w:jc w:val="both"/>
        <w:rPr>
          <w:rFonts w:ascii="Times New Roman" w:hAnsi="Times New Roman"/>
          <w:sz w:val="28"/>
          <w:szCs w:val="28"/>
        </w:rPr>
      </w:pPr>
      <w:r w:rsidRPr="00A85199">
        <w:rPr>
          <w:rFonts w:ascii="Times New Roman" w:hAnsi="Times New Roman"/>
          <w:sz w:val="28"/>
          <w:szCs w:val="28"/>
        </w:rPr>
        <w:t>Соблюдение медицинскими организациями безопасных условий труда,  требований по безопасному применению и эксплуатации медицинских изделий и их утилизации (уничтожению);</w:t>
      </w:r>
    </w:p>
    <w:p w:rsidR="00665D55" w:rsidRPr="00A85199" w:rsidRDefault="00665D55" w:rsidP="00BA5AE4">
      <w:pPr>
        <w:pStyle w:val="a5"/>
        <w:numPr>
          <w:ilvl w:val="0"/>
          <w:numId w:val="9"/>
        </w:numPr>
        <w:spacing w:line="240" w:lineRule="auto"/>
        <w:ind w:left="0" w:firstLine="567"/>
        <w:jc w:val="both"/>
        <w:rPr>
          <w:rFonts w:ascii="Times New Roman" w:hAnsi="Times New Roman"/>
          <w:sz w:val="28"/>
          <w:szCs w:val="28"/>
        </w:rPr>
      </w:pPr>
      <w:r w:rsidRPr="00A85199">
        <w:rPr>
          <w:rFonts w:ascii="Times New Roman" w:hAnsi="Times New Roman"/>
          <w:sz w:val="28"/>
          <w:szCs w:val="28"/>
        </w:rPr>
        <w:t>Соблюдение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ним при осуществлении профессиональной деятельности.</w:t>
      </w:r>
    </w:p>
    <w:p w:rsidR="00665D55" w:rsidRPr="00A85199" w:rsidRDefault="00665D55" w:rsidP="00BA5AE4">
      <w:pPr>
        <w:pStyle w:val="a5"/>
        <w:numPr>
          <w:ilvl w:val="0"/>
          <w:numId w:val="11"/>
        </w:numPr>
        <w:spacing w:line="240" w:lineRule="auto"/>
        <w:ind w:left="0" w:firstLine="567"/>
        <w:jc w:val="both"/>
        <w:rPr>
          <w:rFonts w:ascii="Times New Roman" w:hAnsi="Times New Roman"/>
          <w:sz w:val="28"/>
          <w:szCs w:val="28"/>
        </w:rPr>
      </w:pPr>
      <w:r w:rsidRPr="00A85199">
        <w:rPr>
          <w:rFonts w:ascii="Times New Roman" w:hAnsi="Times New Roman"/>
          <w:sz w:val="28"/>
          <w:szCs w:val="28"/>
        </w:rPr>
        <w:t xml:space="preserve">Создание и внедрение системы менеджмента качества медицинских услуг, устанавливающей критерии оценки качества медицинской помощи как основу формирования системы внутреннего контроля качества и безопасности медицинской деятельности в соответствии со стандартами </w:t>
      </w:r>
      <w:r w:rsidRPr="00A85199">
        <w:rPr>
          <w:rFonts w:ascii="Times New Roman" w:hAnsi="Times New Roman"/>
          <w:sz w:val="28"/>
          <w:szCs w:val="28"/>
          <w:lang w:val="en-US"/>
        </w:rPr>
        <w:t>ISO</w:t>
      </w:r>
      <w:r w:rsidRPr="00A85199">
        <w:rPr>
          <w:rFonts w:ascii="Times New Roman" w:hAnsi="Times New Roman"/>
          <w:sz w:val="28"/>
          <w:szCs w:val="28"/>
        </w:rPr>
        <w:t xml:space="preserve"> 9001.</w:t>
      </w:r>
    </w:p>
    <w:p w:rsidR="00665D55" w:rsidRPr="00A85199" w:rsidRDefault="00665D55" w:rsidP="00BA5AE4">
      <w:pPr>
        <w:pStyle w:val="a5"/>
        <w:numPr>
          <w:ilvl w:val="0"/>
          <w:numId w:val="11"/>
        </w:numPr>
        <w:spacing w:line="240" w:lineRule="auto"/>
        <w:ind w:left="0" w:firstLine="567"/>
        <w:jc w:val="both"/>
        <w:rPr>
          <w:rFonts w:ascii="Times New Roman" w:hAnsi="Times New Roman"/>
          <w:sz w:val="28"/>
          <w:szCs w:val="28"/>
        </w:rPr>
      </w:pPr>
      <w:r w:rsidRPr="00A85199">
        <w:rPr>
          <w:rFonts w:ascii="Times New Roman" w:hAnsi="Times New Roman"/>
          <w:sz w:val="28"/>
          <w:szCs w:val="28"/>
        </w:rPr>
        <w:t xml:space="preserve">Обеспечение информационной открытости при процедуре рассмотрения жалоб от населения на результаты проверок и официальное опубликование всех поступивших жалоб и решений по ним на сайтах медицинских организаций. </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 xml:space="preserve">Повышение доступности качественных, эффективных и безопасных лекарственных препаратов и медицинских изделий для населения Нижнекамского муниципального района. </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Создание рациональной и сбалансированной системы обеспечения лекарственными препаратами и медицинскими изделиями в рамках программы государственных гарантий.</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Соответствие заявок на лекарственные препараты потребностям  населения с учетом количества льготной категории населения и нозологических заболеваний.</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Снижение процента лиц, отказавшихся от набора социальных услуг.</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Обеспечение рационального использования лекарственных препаратов для медицинского применения и медицинских изделий.</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 xml:space="preserve">Использование лекарственных препаратов в соответствии с перечнем лекарственных </w:t>
      </w:r>
      <w:r w:rsidRPr="00A85199">
        <w:rPr>
          <w:rFonts w:ascii="Times New Roman" w:hAnsi="Times New Roman"/>
          <w:sz w:val="28"/>
          <w:szCs w:val="28"/>
        </w:rPr>
        <w:t>препаратов для медицинского применения, обеспечение которыми осуществляется в рамках Программы государственных гарантий, а также в рамках оказания государственной социальной помощи в виде набора социальных услуг.</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Обеспечение больных лекарственными препаратами по программе «7 нозологий» на базе регистров.</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Определение взаимозаменяемости лекарственных препаратов для медицинского применения.</w:t>
      </w:r>
    </w:p>
    <w:p w:rsidR="00665D55" w:rsidRPr="00A85199" w:rsidRDefault="00665D55" w:rsidP="00BA5AE4">
      <w:pPr>
        <w:pStyle w:val="a5"/>
        <w:numPr>
          <w:ilvl w:val="0"/>
          <w:numId w:val="12"/>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 xml:space="preserve">Контроль за наличием необходимого ассортимента лекарственных препаратов для лечения больных в стационарах медицинских организаций и амбулаторных условиях, в т.ч. для льготной категории населения в аптеках и медицинских организациях. </w:t>
      </w:r>
    </w:p>
    <w:p w:rsidR="00665D55" w:rsidRPr="00A85199" w:rsidRDefault="00665D55" w:rsidP="00BA5AE4">
      <w:pPr>
        <w:pStyle w:val="a5"/>
        <w:numPr>
          <w:ilvl w:val="0"/>
          <w:numId w:val="1"/>
        </w:numPr>
        <w:tabs>
          <w:tab w:val="left" w:pos="0"/>
        </w:tabs>
        <w:spacing w:line="240" w:lineRule="auto"/>
        <w:ind w:left="0" w:firstLine="567"/>
        <w:jc w:val="both"/>
        <w:rPr>
          <w:color w:val="000000"/>
          <w:sz w:val="28"/>
          <w:szCs w:val="28"/>
        </w:rPr>
      </w:pPr>
      <w:r w:rsidRPr="00A85199">
        <w:rPr>
          <w:rFonts w:ascii="Times New Roman" w:hAnsi="Times New Roman"/>
          <w:sz w:val="28"/>
          <w:szCs w:val="28"/>
        </w:rPr>
        <w:t xml:space="preserve">Формирование новой модели поведения пациента, способствующей сохранению здоровья. </w:t>
      </w:r>
    </w:p>
    <w:p w:rsidR="00665D55" w:rsidRPr="00A85199" w:rsidRDefault="00665D55" w:rsidP="00A85199">
      <w:pPr>
        <w:spacing w:line="240" w:lineRule="auto"/>
        <w:ind w:firstLine="567"/>
        <w:contextualSpacing/>
        <w:jc w:val="both"/>
        <w:rPr>
          <w:rFonts w:ascii="Times New Roman" w:hAnsi="Times New Roman"/>
          <w:sz w:val="28"/>
          <w:szCs w:val="28"/>
        </w:rPr>
      </w:pPr>
      <w:r w:rsidRPr="00A85199">
        <w:rPr>
          <w:rFonts w:ascii="Times New Roman" w:hAnsi="Times New Roman"/>
          <w:color w:val="000000"/>
          <w:sz w:val="28"/>
          <w:szCs w:val="28"/>
        </w:rPr>
        <w:t>- Формирование изменения отношения человека к собственному здоровью;</w:t>
      </w:r>
      <w:r w:rsidRPr="00A85199">
        <w:rPr>
          <w:rFonts w:ascii="Times New Roman" w:hAnsi="Times New Roman"/>
          <w:sz w:val="28"/>
          <w:szCs w:val="28"/>
        </w:rPr>
        <w:t xml:space="preserve"> </w:t>
      </w:r>
    </w:p>
    <w:p w:rsidR="00665D55" w:rsidRPr="00A85199" w:rsidRDefault="00665D55" w:rsidP="00A85199">
      <w:pPr>
        <w:spacing w:line="240" w:lineRule="auto"/>
        <w:ind w:firstLine="567"/>
        <w:contextualSpacing/>
        <w:jc w:val="both"/>
        <w:rPr>
          <w:sz w:val="28"/>
          <w:szCs w:val="28"/>
        </w:rPr>
      </w:pPr>
      <w:r w:rsidRPr="00A85199">
        <w:rPr>
          <w:sz w:val="28"/>
          <w:szCs w:val="28"/>
        </w:rPr>
        <w:t xml:space="preserve">- </w:t>
      </w:r>
      <w:r w:rsidRPr="00A85199">
        <w:rPr>
          <w:rFonts w:ascii="Times New Roman" w:hAnsi="Times New Roman"/>
          <w:sz w:val="28"/>
          <w:szCs w:val="28"/>
        </w:rPr>
        <w:t>Увеличение охвата населения занятиями в школе здоровья ГАУЗ «НЦРМБ» по различным нозологиям заболеваний с расширением тематики занятий;</w:t>
      </w:r>
      <w:r w:rsidRPr="00A85199">
        <w:rPr>
          <w:sz w:val="28"/>
          <w:szCs w:val="28"/>
        </w:rPr>
        <w:t xml:space="preserve"> </w:t>
      </w:r>
    </w:p>
    <w:p w:rsidR="00665D55" w:rsidRPr="00A85199" w:rsidRDefault="00665D55" w:rsidP="00A85199">
      <w:pPr>
        <w:spacing w:line="240" w:lineRule="auto"/>
        <w:ind w:firstLine="567"/>
        <w:contextualSpacing/>
        <w:jc w:val="both"/>
        <w:rPr>
          <w:rFonts w:ascii="Times New Roman" w:hAnsi="Times New Roman"/>
          <w:sz w:val="28"/>
          <w:szCs w:val="28"/>
        </w:rPr>
      </w:pPr>
      <w:r w:rsidRPr="00A85199">
        <w:rPr>
          <w:sz w:val="28"/>
          <w:szCs w:val="28"/>
        </w:rPr>
        <w:t xml:space="preserve">- </w:t>
      </w:r>
      <w:r w:rsidRPr="00A85199">
        <w:rPr>
          <w:rFonts w:ascii="Times New Roman" w:hAnsi="Times New Roman"/>
          <w:sz w:val="28"/>
          <w:szCs w:val="28"/>
        </w:rPr>
        <w:t xml:space="preserve">Проведение лекториев по профилактике заболеваний, влияющих на смертность населения. </w:t>
      </w:r>
    </w:p>
    <w:p w:rsidR="00665D55" w:rsidRPr="00A85199" w:rsidRDefault="00665D55" w:rsidP="00A85199">
      <w:pPr>
        <w:spacing w:line="240" w:lineRule="auto"/>
        <w:ind w:firstLine="567"/>
        <w:contextualSpacing/>
        <w:jc w:val="both"/>
        <w:rPr>
          <w:rFonts w:ascii="Times New Roman" w:hAnsi="Times New Roman"/>
          <w:sz w:val="28"/>
          <w:szCs w:val="28"/>
        </w:rPr>
      </w:pPr>
      <w:r w:rsidRPr="00A85199">
        <w:rPr>
          <w:rFonts w:ascii="Times New Roman" w:hAnsi="Times New Roman"/>
          <w:sz w:val="28"/>
          <w:szCs w:val="28"/>
        </w:rPr>
        <w:t xml:space="preserve"> - Информирование населения о здоровом образе жизни через средства массовой информации: телевидение, радио, печать.</w:t>
      </w:r>
    </w:p>
    <w:p w:rsidR="00665D55" w:rsidRPr="00A85199" w:rsidRDefault="00665D55" w:rsidP="00BA5AE4">
      <w:pPr>
        <w:pStyle w:val="42"/>
        <w:numPr>
          <w:ilvl w:val="0"/>
          <w:numId w:val="16"/>
        </w:numPr>
        <w:tabs>
          <w:tab w:val="left" w:pos="1220"/>
        </w:tabs>
        <w:spacing w:before="0" w:line="240" w:lineRule="auto"/>
        <w:ind w:left="0" w:firstLine="567"/>
        <w:contextualSpacing/>
        <w:rPr>
          <w:b w:val="0"/>
          <w:color w:val="000000"/>
          <w:sz w:val="28"/>
          <w:szCs w:val="28"/>
        </w:rPr>
      </w:pPr>
      <w:r w:rsidRPr="00A85199">
        <w:rPr>
          <w:b w:val="0"/>
          <w:color w:val="000000"/>
          <w:sz w:val="28"/>
          <w:szCs w:val="28"/>
        </w:rPr>
        <w:t>Развитие центров здоровья;</w:t>
      </w:r>
    </w:p>
    <w:p w:rsidR="00665D55" w:rsidRPr="00A85199" w:rsidRDefault="00665D55" w:rsidP="00BA5AE4">
      <w:pPr>
        <w:pStyle w:val="42"/>
        <w:numPr>
          <w:ilvl w:val="0"/>
          <w:numId w:val="16"/>
        </w:numPr>
        <w:tabs>
          <w:tab w:val="left" w:pos="1220"/>
        </w:tabs>
        <w:spacing w:before="0" w:line="240" w:lineRule="auto"/>
        <w:ind w:left="0" w:firstLine="567"/>
        <w:contextualSpacing/>
        <w:rPr>
          <w:b w:val="0"/>
          <w:color w:val="000000"/>
          <w:sz w:val="28"/>
          <w:szCs w:val="28"/>
        </w:rPr>
      </w:pPr>
      <w:r w:rsidRPr="00A85199">
        <w:rPr>
          <w:b w:val="0"/>
          <w:color w:val="000000"/>
          <w:sz w:val="28"/>
          <w:szCs w:val="28"/>
        </w:rPr>
        <w:t>Организация школ здоровья для здоровых людей и лиц с хроническими заболеваниями вне обострения, для родителей больных и недоношенных детей, по вопросам ухода и выявления угрожающих состояний.</w:t>
      </w:r>
    </w:p>
    <w:p w:rsidR="00665D55" w:rsidRPr="00A85199" w:rsidRDefault="00665D55" w:rsidP="00BA5AE4">
      <w:pPr>
        <w:pStyle w:val="42"/>
        <w:numPr>
          <w:ilvl w:val="0"/>
          <w:numId w:val="16"/>
        </w:numPr>
        <w:tabs>
          <w:tab w:val="left" w:pos="1220"/>
        </w:tabs>
        <w:spacing w:before="0" w:line="240" w:lineRule="auto"/>
        <w:ind w:left="0" w:firstLine="567"/>
        <w:contextualSpacing/>
        <w:rPr>
          <w:b w:val="0"/>
          <w:color w:val="000000"/>
          <w:sz w:val="28"/>
          <w:szCs w:val="28"/>
        </w:rPr>
      </w:pPr>
      <w:r w:rsidRPr="00A85199">
        <w:rPr>
          <w:b w:val="0"/>
          <w:color w:val="000000"/>
          <w:sz w:val="28"/>
          <w:szCs w:val="28"/>
        </w:rPr>
        <w:t>Широкое межведомственное взаимодействие Управления здравоохранения по Нижнекамскому муниципальному району МЗ РТ с образовательными учреждениями, социальной службой, службой по делам молодежи и спорта, экологической службой, УВД и др.</w:t>
      </w:r>
    </w:p>
    <w:p w:rsidR="00665D55" w:rsidRPr="00A85199" w:rsidRDefault="00665D55" w:rsidP="00BA5AE4">
      <w:pPr>
        <w:pStyle w:val="a5"/>
        <w:numPr>
          <w:ilvl w:val="0"/>
          <w:numId w:val="1"/>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Совершенствование кадровой политики в медицинских организациях Нижнекамского муниципального района:</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 xml:space="preserve">Удержание кадров врачей путем создания условий для работы, увеличения заработной платы, выделения жилья, использования Грантов и арендного жилья. </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Привлечение врачей из соседних регионов РФ.</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Повышение профессионального уровня врачей и среднего медицинского персонала.</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Повышение мотивации к качественной работе.</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Развитие профессионального менеджмента.</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Повышение эффективности деятельности и усиление роли сестринского персонала в оказании медицинской и медико – социальной помощи населению Нижнекамского муниципального района.</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Расширение членства в профессиональных медицинских некоммерческих организациях.</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Развитие института главных внештатных специалистов Управления здравоохранения Нижнекамского муниципального района в сфере охраны здоровья и повышения ответственности медицинских профессиональных некоммерческих организаций за состояние профильной службы и оказание медицинской помощи на территории Нижнекамского муниципального района.</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Создание условий для участия медицинских профессиональных некоммерческих организаций в непрерывном профессиональном развитии медицинских работников.</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Организация наставничества для работы с молодыми специалистами.</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Организация Совета молодых специалистов.</w:t>
      </w:r>
    </w:p>
    <w:p w:rsidR="00665D55" w:rsidRPr="00A85199" w:rsidRDefault="00665D55" w:rsidP="00BA5AE4">
      <w:pPr>
        <w:pStyle w:val="a5"/>
        <w:numPr>
          <w:ilvl w:val="0"/>
          <w:numId w:val="13"/>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Введение обязательной аккредитации медицинских работников.</w:t>
      </w:r>
    </w:p>
    <w:p w:rsidR="00665D55" w:rsidRPr="00A85199" w:rsidRDefault="00665D55" w:rsidP="00BA5AE4">
      <w:pPr>
        <w:pStyle w:val="a5"/>
        <w:numPr>
          <w:ilvl w:val="0"/>
          <w:numId w:val="1"/>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Создание единой государственной электронной информационной системы в здравоохранении:</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Единая государственная электронная информационная система включает своевременное и полное обеспечение информационного взаимодействия на основе использования информационно- коммуникационных технологий:</w:t>
      </w:r>
    </w:p>
    <w:p w:rsidR="00665D55" w:rsidRPr="00A85199" w:rsidRDefault="00665D55" w:rsidP="00BA5AE4">
      <w:pPr>
        <w:pStyle w:val="a5"/>
        <w:numPr>
          <w:ilvl w:val="0"/>
          <w:numId w:val="15"/>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пациентов и медицинских работников необходимой информацией - для повышения качества и доступности оказания медицинской помощи;</w:t>
      </w:r>
    </w:p>
    <w:p w:rsidR="00665D55" w:rsidRPr="00A85199" w:rsidRDefault="00665D55" w:rsidP="00BA5AE4">
      <w:pPr>
        <w:pStyle w:val="a5"/>
        <w:numPr>
          <w:ilvl w:val="0"/>
          <w:numId w:val="15"/>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специалистов по управлению здравоохранением - для повышения эффективности работы отрасли и расходования ресурсов.</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Повсеместное внедрение информационных систем в медицинских организациях, автоматизирующих организационные, лечебные и диагностические процессы (ведение электронной медицинской карты, консолидирующей необходимую информацию о пациенте и обеспечение доступа к федеральным информационным ресурсам, с целью поддержки и своевременности принятия врачебных решений).</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 xml:space="preserve">Интеграция созданных медицинских информационных систем в единое информационное пространство и обеспечение формализованного информационного обмена с системами регионального и федерального уровней. </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Обеспечение замещения бумажных медицинских и отчетных документов электронными, в целях оптимизации времени работы медицинского работника.</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Внедрение телемедицинских консультаций, обеспечивающих оперативную связь между медицинскими организациями различного уровня для удаленного консультирования врачей при оказании медицинской помощи пациентам.</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Создание единой региональной, а в ряде случаев межрегиональной, системы диспетчеризации санитарного автотранспорта, интегрированной в единое информационное пространство.</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Введение новых медицинских услуг посредством реализации модели дистанционного персонального мониторинга состояния здоровья пациентов (в рамках дополнительных страховых продуктов ОМС+).</w:t>
      </w:r>
    </w:p>
    <w:p w:rsidR="00665D55" w:rsidRPr="00A85199" w:rsidRDefault="00665D55" w:rsidP="00BA5AE4">
      <w:pPr>
        <w:pStyle w:val="a5"/>
        <w:numPr>
          <w:ilvl w:val="0"/>
          <w:numId w:val="14"/>
        </w:numPr>
        <w:spacing w:line="240" w:lineRule="auto"/>
        <w:ind w:left="0" w:firstLine="567"/>
        <w:jc w:val="both"/>
        <w:rPr>
          <w:rFonts w:ascii="Times New Roman" w:eastAsia="Times New Roman" w:hAnsi="Times New Roman"/>
          <w:sz w:val="28"/>
          <w:szCs w:val="28"/>
        </w:rPr>
      </w:pPr>
      <w:r w:rsidRPr="00A85199">
        <w:rPr>
          <w:rFonts w:ascii="Times New Roman" w:eastAsia="Times New Roman" w:hAnsi="Times New Roman"/>
          <w:sz w:val="28"/>
          <w:szCs w:val="28"/>
        </w:rPr>
        <w:t xml:space="preserve">Создание на базе </w:t>
      </w:r>
      <w:r w:rsidRPr="00A85199">
        <w:rPr>
          <w:rFonts w:ascii="Times New Roman" w:eastAsia="Times New Roman" w:hAnsi="Times New Roman"/>
          <w:sz w:val="28"/>
          <w:szCs w:val="28"/>
          <w:lang w:val="en-US"/>
        </w:rPr>
        <w:t>Call</w:t>
      </w:r>
      <w:r w:rsidRPr="00A85199">
        <w:rPr>
          <w:rFonts w:ascii="Times New Roman" w:eastAsia="Times New Roman" w:hAnsi="Times New Roman"/>
          <w:sz w:val="28"/>
          <w:szCs w:val="28"/>
        </w:rPr>
        <w:t xml:space="preserve"> – центра г. Нижнекамска справочно – информационной службы.</w:t>
      </w:r>
    </w:p>
    <w:p w:rsidR="00665D55" w:rsidRPr="00A85199" w:rsidRDefault="00665D55" w:rsidP="00BA5AE4">
      <w:pPr>
        <w:pStyle w:val="42"/>
        <w:numPr>
          <w:ilvl w:val="0"/>
          <w:numId w:val="1"/>
        </w:numPr>
        <w:tabs>
          <w:tab w:val="left" w:pos="1220"/>
        </w:tabs>
        <w:spacing w:before="0" w:line="240" w:lineRule="auto"/>
        <w:ind w:left="0" w:firstLine="567"/>
        <w:contextualSpacing/>
        <w:rPr>
          <w:b w:val="0"/>
          <w:color w:val="000000"/>
          <w:sz w:val="28"/>
          <w:szCs w:val="28"/>
        </w:rPr>
      </w:pPr>
      <w:r w:rsidRPr="00A85199">
        <w:rPr>
          <w:b w:val="0"/>
          <w:color w:val="000000"/>
          <w:sz w:val="28"/>
          <w:szCs w:val="28"/>
        </w:rPr>
        <w:t>Расширение открытого диалога с гражданским обществом, развитие общественного контроля:</w:t>
      </w:r>
    </w:p>
    <w:p w:rsidR="00665D55" w:rsidRPr="00A85199" w:rsidRDefault="00665D55" w:rsidP="00BA5AE4">
      <w:pPr>
        <w:pStyle w:val="42"/>
        <w:numPr>
          <w:ilvl w:val="0"/>
          <w:numId w:val="17"/>
        </w:numPr>
        <w:tabs>
          <w:tab w:val="left" w:pos="1220"/>
        </w:tabs>
        <w:spacing w:before="0" w:line="240" w:lineRule="auto"/>
        <w:ind w:left="0" w:firstLine="567"/>
        <w:contextualSpacing/>
        <w:rPr>
          <w:b w:val="0"/>
          <w:color w:val="000000"/>
          <w:sz w:val="28"/>
          <w:szCs w:val="28"/>
        </w:rPr>
      </w:pPr>
      <w:r w:rsidRPr="00A85199">
        <w:rPr>
          <w:b w:val="0"/>
          <w:color w:val="000000"/>
          <w:sz w:val="28"/>
          <w:szCs w:val="28"/>
        </w:rPr>
        <w:t xml:space="preserve">   Создание Общественного Совета при Управлении здравоохранения по Нижнекамскому муниципальному району МЗ РТ с включением депутатов, руководителей предприятий, членов общественных организаций и других ведомств.</w:t>
      </w:r>
    </w:p>
    <w:p w:rsidR="00665D55" w:rsidRPr="00A85199" w:rsidRDefault="00665D55" w:rsidP="00BA5AE4">
      <w:pPr>
        <w:pStyle w:val="42"/>
        <w:numPr>
          <w:ilvl w:val="0"/>
          <w:numId w:val="17"/>
        </w:numPr>
        <w:tabs>
          <w:tab w:val="left" w:pos="1220"/>
        </w:tabs>
        <w:spacing w:before="0" w:line="240" w:lineRule="auto"/>
        <w:ind w:left="0" w:firstLine="567"/>
        <w:contextualSpacing/>
        <w:rPr>
          <w:b w:val="0"/>
          <w:color w:val="000000"/>
          <w:sz w:val="28"/>
          <w:szCs w:val="28"/>
        </w:rPr>
      </w:pPr>
      <w:r w:rsidRPr="00A85199">
        <w:rPr>
          <w:b w:val="0"/>
          <w:color w:val="000000"/>
          <w:sz w:val="28"/>
          <w:szCs w:val="28"/>
        </w:rPr>
        <w:t xml:space="preserve">   Взаимодействие с общественным Советом при МЗ РТ.</w:t>
      </w:r>
    </w:p>
    <w:p w:rsidR="00665D55" w:rsidRPr="00A85199" w:rsidRDefault="00665D55" w:rsidP="00BA5AE4">
      <w:pPr>
        <w:pStyle w:val="42"/>
        <w:numPr>
          <w:ilvl w:val="0"/>
          <w:numId w:val="17"/>
        </w:numPr>
        <w:tabs>
          <w:tab w:val="left" w:pos="1220"/>
        </w:tabs>
        <w:spacing w:before="0" w:line="240" w:lineRule="auto"/>
        <w:ind w:left="0" w:firstLine="567"/>
        <w:contextualSpacing/>
        <w:rPr>
          <w:b w:val="0"/>
          <w:color w:val="000000"/>
          <w:sz w:val="28"/>
          <w:szCs w:val="28"/>
        </w:rPr>
      </w:pPr>
      <w:r w:rsidRPr="00A85199">
        <w:rPr>
          <w:b w:val="0"/>
          <w:color w:val="000000"/>
          <w:sz w:val="28"/>
          <w:szCs w:val="28"/>
        </w:rPr>
        <w:t xml:space="preserve">   Широкое общественное обсуждение принимаемых решений в соцсетях Интернета для учета прав и законных интересов граждан в вопросе охраны здоровья.</w:t>
      </w:r>
    </w:p>
    <w:p w:rsidR="00665D55" w:rsidRPr="00A85199" w:rsidRDefault="00665D55" w:rsidP="00BA5AE4">
      <w:pPr>
        <w:pStyle w:val="42"/>
        <w:numPr>
          <w:ilvl w:val="0"/>
          <w:numId w:val="17"/>
        </w:numPr>
        <w:tabs>
          <w:tab w:val="left" w:pos="1220"/>
        </w:tabs>
        <w:spacing w:before="0" w:line="240" w:lineRule="auto"/>
        <w:ind w:left="0" w:firstLine="567"/>
        <w:contextualSpacing/>
        <w:rPr>
          <w:b w:val="0"/>
          <w:color w:val="000000"/>
          <w:sz w:val="28"/>
          <w:szCs w:val="28"/>
        </w:rPr>
      </w:pPr>
      <w:r w:rsidRPr="00A85199">
        <w:rPr>
          <w:b w:val="0"/>
          <w:color w:val="000000"/>
          <w:sz w:val="28"/>
          <w:szCs w:val="28"/>
        </w:rPr>
        <w:t xml:space="preserve">   Проведение независимой оценки работы МО (анкетирование, обсуждение и опрос в социальных сетях интернета). </w:t>
      </w:r>
    </w:p>
    <w:p w:rsidR="00A50BD4" w:rsidRDefault="00123F5D" w:rsidP="005D5519">
      <w:pPr>
        <w:spacing w:line="240" w:lineRule="auto"/>
        <w:ind w:firstLine="708"/>
        <w:contextualSpacing/>
        <w:jc w:val="both"/>
        <w:rPr>
          <w:rFonts w:ascii="Times New Roman" w:hAnsi="Times New Roman"/>
          <w:sz w:val="28"/>
          <w:szCs w:val="28"/>
        </w:rPr>
      </w:pPr>
      <w:r>
        <w:rPr>
          <w:rFonts w:ascii="Times New Roman" w:hAnsi="Times New Roman"/>
          <w:sz w:val="28"/>
          <w:szCs w:val="28"/>
        </w:rPr>
        <w:t>Жилищные условия также являются одним из индикаторов качества жизни и, одновременно, определяющим факторов многих социально-демографических процессов, прежде всего, касающихся здоровья и продолжительности жизни населения. В условиях рыночной экономики удовлетворение потребностей граждан в жилище во многом зависит от развития рынка недвижимости и жилищного строительства.</w:t>
      </w:r>
    </w:p>
    <w:p w:rsidR="00123F5D" w:rsidRDefault="00123F5D" w:rsidP="005D5519">
      <w:pPr>
        <w:spacing w:line="240" w:lineRule="auto"/>
        <w:ind w:firstLine="708"/>
        <w:contextualSpacing/>
        <w:jc w:val="both"/>
        <w:rPr>
          <w:rFonts w:ascii="Times New Roman" w:hAnsi="Times New Roman"/>
          <w:sz w:val="28"/>
          <w:szCs w:val="28"/>
        </w:rPr>
      </w:pPr>
      <w:r>
        <w:rPr>
          <w:rFonts w:ascii="Times New Roman" w:hAnsi="Times New Roman"/>
          <w:sz w:val="28"/>
          <w:szCs w:val="28"/>
        </w:rPr>
        <w:t>Для поддержания данного направления, поставлены следующие задачи:</w:t>
      </w:r>
    </w:p>
    <w:p w:rsidR="00123F5D" w:rsidRDefault="00123F5D" w:rsidP="005D5519">
      <w:pPr>
        <w:spacing w:line="240" w:lineRule="auto"/>
        <w:ind w:firstLine="708"/>
        <w:contextualSpacing/>
        <w:jc w:val="both"/>
        <w:rPr>
          <w:rFonts w:ascii="Times New Roman" w:hAnsi="Times New Roman"/>
          <w:sz w:val="28"/>
          <w:szCs w:val="28"/>
        </w:rPr>
      </w:pPr>
      <w:r>
        <w:rPr>
          <w:rFonts w:ascii="Times New Roman" w:hAnsi="Times New Roman"/>
          <w:sz w:val="28"/>
          <w:szCs w:val="28"/>
        </w:rPr>
        <w:t>- стимулирование строительства жилья, доступного широким слоям населения;</w:t>
      </w:r>
    </w:p>
    <w:p w:rsidR="00123F5D" w:rsidRDefault="00123F5D" w:rsidP="005D5519">
      <w:pPr>
        <w:spacing w:line="240" w:lineRule="auto"/>
        <w:ind w:firstLine="708"/>
        <w:contextualSpacing/>
        <w:jc w:val="both"/>
        <w:rPr>
          <w:rFonts w:ascii="Times New Roman" w:hAnsi="Times New Roman"/>
          <w:sz w:val="28"/>
          <w:szCs w:val="28"/>
        </w:rPr>
      </w:pPr>
      <w:r>
        <w:rPr>
          <w:rFonts w:ascii="Times New Roman" w:hAnsi="Times New Roman"/>
          <w:sz w:val="28"/>
          <w:szCs w:val="28"/>
        </w:rPr>
        <w:t>- ликвидация ветхого и аварийного жилья;</w:t>
      </w:r>
    </w:p>
    <w:p w:rsidR="00123F5D" w:rsidRDefault="00123F5D" w:rsidP="005D5519">
      <w:pPr>
        <w:spacing w:line="240" w:lineRule="auto"/>
        <w:ind w:firstLine="708"/>
        <w:contextualSpacing/>
        <w:jc w:val="both"/>
        <w:rPr>
          <w:rFonts w:ascii="Times New Roman" w:hAnsi="Times New Roman"/>
          <w:sz w:val="28"/>
          <w:szCs w:val="28"/>
        </w:rPr>
      </w:pPr>
      <w:r>
        <w:rPr>
          <w:rFonts w:ascii="Times New Roman" w:hAnsi="Times New Roman"/>
          <w:sz w:val="28"/>
          <w:szCs w:val="28"/>
        </w:rPr>
        <w:t>- стимулирование спроса на жилье, в том числе за счет государственных субсидий, направленных на социальную поддержку тех категорий граждан, которые не в состоянии решить свои жилищные проблемы самостоятельно.</w:t>
      </w:r>
    </w:p>
    <w:p w:rsidR="000C799B" w:rsidRPr="000C799B" w:rsidRDefault="000C799B" w:rsidP="000C799B">
      <w:pPr>
        <w:ind w:firstLine="851"/>
        <w:jc w:val="both"/>
        <w:rPr>
          <w:rFonts w:ascii="Times New Roman" w:hAnsi="Times New Roman"/>
          <w:sz w:val="28"/>
          <w:szCs w:val="28"/>
        </w:rPr>
      </w:pPr>
      <w:r w:rsidRPr="000C799B">
        <w:rPr>
          <w:rFonts w:ascii="Times New Roman" w:hAnsi="Times New Roman"/>
          <w:sz w:val="28"/>
          <w:szCs w:val="28"/>
        </w:rPr>
        <w:t>Для Нижнекамского муниципального района решение таких актуальных вопросов как  строительство новых плавательных бассейнов, реконструкция спортивных площадок в микрорайонах, строительство теннисных кортов, оборудование спортивной площадки для занятия экстремальными видами спорта, обеспечение качественным спортивным инвентарем образовательных и спортивных учреждений будет способствовать дальнейшему развитию физкультурного движения и достижению более высоких спортивных результатов.</w:t>
      </w:r>
    </w:p>
    <w:p w:rsidR="000C799B" w:rsidRPr="000C799B" w:rsidRDefault="000C799B" w:rsidP="000C799B">
      <w:pPr>
        <w:spacing w:line="240" w:lineRule="auto"/>
        <w:ind w:firstLine="708"/>
        <w:jc w:val="both"/>
        <w:rPr>
          <w:rFonts w:ascii="Times New Roman" w:hAnsi="Times New Roman"/>
          <w:sz w:val="28"/>
          <w:szCs w:val="28"/>
        </w:rPr>
      </w:pPr>
      <w:r w:rsidRPr="000C799B">
        <w:rPr>
          <w:rFonts w:ascii="Times New Roman" w:hAnsi="Times New Roman"/>
          <w:sz w:val="28"/>
          <w:szCs w:val="28"/>
        </w:rPr>
        <w:t>Основными задачами настоящей являются:</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последовательное и устойчивое развитие физической культуры, спорта и туризма в условиях оптимизации и эффективного использования бюджетных средств;</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удовлетворение потребности граждан в занятиях физической культурой и спортом;</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реализация ВФСК ГТО среди всех категорий населения;</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повышение эффективности подготовки спортсменов в спорте высших достижений.</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продолжение реализации профилактических программ;</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повышение мотивации населения к ведению здорового образа жизни;</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занятий физической культурой и массовым спортом с применением наиболее эффективных проектных решений и методических подходов;</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сохранения и укрепления здоровья людей с ограниченными возможностями и для населения среднего и старшего возраста;</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подготовки и совершенствования отраслевых кадров;</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создание условий для формирования, подготовки и сохранения спортивного резерва, начиная с этапа детско-юношеского спорта;</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развитие материально-технической базы спорта высших достижений с учетом необходимости подготовки спортсменов;</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развитие сети спортивных сооружений  для занятий физической культурой и спортом;</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продолжение работы по реабилитации посредством лечебной верховой езды (иппотерапия);</w:t>
      </w:r>
    </w:p>
    <w:p w:rsidR="000C799B" w:rsidRPr="000C799B" w:rsidRDefault="000C799B" w:rsidP="000C799B">
      <w:pPr>
        <w:spacing w:line="240" w:lineRule="auto"/>
        <w:jc w:val="both"/>
        <w:rPr>
          <w:rFonts w:ascii="Times New Roman" w:hAnsi="Times New Roman"/>
          <w:sz w:val="28"/>
          <w:szCs w:val="28"/>
        </w:rPr>
      </w:pPr>
      <w:r w:rsidRPr="000C799B">
        <w:rPr>
          <w:rFonts w:ascii="Times New Roman" w:hAnsi="Times New Roman"/>
          <w:sz w:val="28"/>
          <w:szCs w:val="28"/>
        </w:rPr>
        <w:t>-</w:t>
      </w:r>
      <w:r w:rsidRPr="000C799B">
        <w:rPr>
          <w:rFonts w:ascii="Times New Roman" w:hAnsi="Times New Roman"/>
          <w:sz w:val="28"/>
          <w:szCs w:val="28"/>
        </w:rPr>
        <w:tab/>
        <w:t xml:space="preserve"> создание условий эффективной работы КФК предприятий, организаций, учреждений Нижнекамского муниципального района, эффективное их использование для пропаганды и вовлечения работников предприятий, учреждений, организаций к ведению здорового образа жизни;</w:t>
      </w:r>
      <w:r w:rsidRPr="000C799B">
        <w:rPr>
          <w:rFonts w:ascii="Times New Roman" w:hAnsi="Times New Roman"/>
          <w:sz w:val="28"/>
          <w:szCs w:val="28"/>
        </w:rPr>
        <w:cr/>
        <w:t>-</w:t>
      </w:r>
      <w:r w:rsidRPr="000C799B">
        <w:rPr>
          <w:rFonts w:ascii="Times New Roman" w:hAnsi="Times New Roman"/>
          <w:sz w:val="28"/>
          <w:szCs w:val="28"/>
        </w:rPr>
        <w:tab/>
        <w:t>совершенствование форм и методов работы по физической культуре и спорту с учащимися общеобразовательных и профессиональных учебных заведений.</w:t>
      </w:r>
    </w:p>
    <w:p w:rsidR="00FA6CAE" w:rsidRDefault="00FA6CAE" w:rsidP="009675E5">
      <w:pPr>
        <w:widowControl w:val="0"/>
        <w:tabs>
          <w:tab w:val="left" w:pos="0"/>
        </w:tabs>
        <w:ind w:firstLine="65"/>
        <w:jc w:val="center"/>
        <w:rPr>
          <w:rFonts w:ascii="Times New Roman" w:hAnsi="Times New Roman"/>
          <w:sz w:val="27"/>
          <w:szCs w:val="27"/>
        </w:rPr>
      </w:pPr>
    </w:p>
    <w:p w:rsidR="00F506F1" w:rsidRPr="00403AB8" w:rsidRDefault="00403AB8" w:rsidP="00403AB8">
      <w:pPr>
        <w:spacing w:line="240" w:lineRule="auto"/>
        <w:ind w:left="720" w:firstLine="0"/>
        <w:jc w:val="center"/>
        <w:rPr>
          <w:rFonts w:ascii="Times New Roman" w:hAnsi="Times New Roman"/>
          <w:b/>
          <w:sz w:val="28"/>
          <w:szCs w:val="28"/>
        </w:rPr>
      </w:pPr>
      <w:r>
        <w:rPr>
          <w:rFonts w:ascii="Times New Roman" w:hAnsi="Times New Roman"/>
          <w:b/>
          <w:sz w:val="28"/>
          <w:szCs w:val="28"/>
        </w:rPr>
        <w:t xml:space="preserve">4.3. </w:t>
      </w:r>
      <w:r w:rsidR="00F506F1" w:rsidRPr="00403AB8">
        <w:rPr>
          <w:rFonts w:ascii="Times New Roman" w:hAnsi="Times New Roman"/>
          <w:b/>
          <w:sz w:val="28"/>
          <w:szCs w:val="28"/>
        </w:rPr>
        <w:t>Пространственное и инфраструктурное развитие</w:t>
      </w:r>
    </w:p>
    <w:p w:rsidR="00FA6CAE" w:rsidRPr="00FA6CAE" w:rsidRDefault="00FA6CAE" w:rsidP="00FA6CAE">
      <w:pPr>
        <w:pStyle w:val="a5"/>
        <w:spacing w:line="240" w:lineRule="auto"/>
        <w:ind w:left="0" w:firstLine="0"/>
        <w:rPr>
          <w:rFonts w:ascii="Times New Roman" w:hAnsi="Times New Roman"/>
          <w:b/>
          <w:sz w:val="28"/>
          <w:szCs w:val="28"/>
        </w:rPr>
      </w:pPr>
    </w:p>
    <w:p w:rsidR="00F506F1" w:rsidRPr="003422B8" w:rsidRDefault="00F506F1" w:rsidP="003422B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 xml:space="preserve">Сегодня Нижнекамск расширяет свои границы по новому генеральному плану. Освоение земельных участков предполагает комплексную застройку: с одновременным строительством объектов, предусмотренных генеральным планом микрорайона и выполнением полного объема работ по прокладке инженерных коммуникаций и благоустройства, включающего в себя все то, что необходимо для повышения уровня комфортности условий жизнедеятельности. </w:t>
      </w:r>
    </w:p>
    <w:p w:rsidR="00F506F1" w:rsidRPr="003422B8" w:rsidRDefault="000C799B" w:rsidP="003422B8">
      <w:pPr>
        <w:spacing w:line="240" w:lineRule="auto"/>
        <w:ind w:firstLine="708"/>
        <w:contextualSpacing/>
        <w:jc w:val="both"/>
        <w:rPr>
          <w:rFonts w:ascii="Times New Roman" w:hAnsi="Times New Roman"/>
          <w:sz w:val="28"/>
          <w:szCs w:val="28"/>
        </w:rPr>
      </w:pPr>
      <w:r w:rsidRPr="0023236F">
        <w:rPr>
          <w:rFonts w:ascii="Times New Roman" w:hAnsi="Times New Roman"/>
          <w:sz w:val="28"/>
          <w:szCs w:val="28"/>
        </w:rPr>
        <w:t>На 2016 год</w:t>
      </w:r>
      <w:r w:rsidR="00F506F1" w:rsidRPr="003422B8">
        <w:rPr>
          <w:rFonts w:ascii="Times New Roman" w:hAnsi="Times New Roman"/>
          <w:sz w:val="28"/>
          <w:szCs w:val="28"/>
        </w:rPr>
        <w:t xml:space="preserve"> </w:t>
      </w:r>
      <w:r>
        <w:rPr>
          <w:rFonts w:ascii="Times New Roman" w:hAnsi="Times New Roman"/>
          <w:sz w:val="28"/>
          <w:szCs w:val="28"/>
        </w:rPr>
        <w:t xml:space="preserve">планируется </w:t>
      </w:r>
      <w:r w:rsidR="00F506F1" w:rsidRPr="003422B8">
        <w:rPr>
          <w:rFonts w:ascii="Times New Roman" w:hAnsi="Times New Roman"/>
          <w:sz w:val="28"/>
          <w:szCs w:val="28"/>
        </w:rPr>
        <w:t xml:space="preserve">построить для нижнекамцев, за счет различных источников и жилищных программ, 2 297 квартир, общая площадь которых должна составить 140 000 м2. </w:t>
      </w:r>
    </w:p>
    <w:p w:rsidR="00F506F1" w:rsidRPr="003422B8" w:rsidRDefault="00F506F1" w:rsidP="003422B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Свой 50-летний рубеж строительная отрасль Нижнекамска встречает достойными показателями (достижениями), которые в дальнейшей перспективе будут приумножены.</w:t>
      </w:r>
    </w:p>
    <w:p w:rsidR="00F506F1" w:rsidRPr="003422B8" w:rsidRDefault="00F506F1" w:rsidP="003422B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Мы продолжим наращивать темпы строительства, вводя в эксплуатацию жилые микрорайоны с максимально развитой инфраструктурой - с детскими садами, школами, с благоустроенными территориями.</w:t>
      </w:r>
    </w:p>
    <w:p w:rsidR="00F506F1" w:rsidRPr="003422B8" w:rsidRDefault="00F506F1" w:rsidP="00FA6CAE">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На ближайшие пять лет в градостроительстве намечены широкие перспективы:</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в мкр.№34 ведется строительство 8 жилых домов, общей площадью 65 тыс. кв. метров;</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в мкр.№47 ведется строительство 20 домов, общей площадью 128 тыс. кв. метров;</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сегодня активно застраивается проспект Шинников. На его нечётной стороне осталось построить 2 жилых дома, общей площадью около 16 тыс. кв. метров. На нечетной стороне будут возведены 24 дома, площадью 80 тыс. кв. метров;</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в центре города, на проспекте Химиков, будут построены 3 жилых Комплекса общей площадью 57 тыс. кв. метров;</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 xml:space="preserve">в мкр. №15 в ближайшее время необходимо построить жилой дом №4 , площадью порядка 8 тыс. кв. метров; </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 xml:space="preserve">в мкр. №33 запланировано строительство 18 жилых домов, площадью 180 тыс. кв. метров; </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 xml:space="preserve">мкр. №35А будет застроен 6 жилыми домами, площадь которых превысит 80 тыс. кв. метров; </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в мкр. №49 планируется возвести 17 домов, на площади 110 тыс. кв. метров;</w:t>
      </w:r>
    </w:p>
    <w:p w:rsidR="00F506F1" w:rsidRPr="003422B8" w:rsidRDefault="00F506F1" w:rsidP="003422B8">
      <w:pPr>
        <w:spacing w:line="240" w:lineRule="auto"/>
        <w:ind w:firstLine="708"/>
        <w:contextualSpacing/>
        <w:rPr>
          <w:rFonts w:ascii="Times New Roman" w:hAnsi="Times New Roman"/>
          <w:sz w:val="28"/>
          <w:szCs w:val="28"/>
        </w:rPr>
      </w:pPr>
      <w:r w:rsidRPr="003422B8">
        <w:rPr>
          <w:rFonts w:ascii="Times New Roman" w:hAnsi="Times New Roman"/>
          <w:sz w:val="28"/>
          <w:szCs w:val="28"/>
        </w:rPr>
        <w:t>в застройке сегодня нуждается и мкр. №29, где готовы площади для возведения 15 домов ГЖФ по социальной ипотеке общей площадью 291 тыс. кв. метров жилья.</w:t>
      </w:r>
    </w:p>
    <w:p w:rsidR="00F506F1" w:rsidRPr="003422B8" w:rsidRDefault="00F506F1" w:rsidP="001A0FD4">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В целом же в перспективе на ближайшие 5 лет в градостроительный план Нижнекамска входит строительство двух школ и трех детских садов. Общая площадь ввода жилья составит порядка 700 тыс. кв. метров, что составит плюсом 12% от всего, что уже построено в городе за его короткую 50-летнюю историю!</w:t>
      </w:r>
    </w:p>
    <w:p w:rsidR="00F506F1" w:rsidRPr="003422B8" w:rsidRDefault="00F506F1" w:rsidP="003422B8">
      <w:pPr>
        <w:spacing w:line="240" w:lineRule="auto"/>
        <w:ind w:firstLine="708"/>
        <w:contextualSpacing/>
        <w:jc w:val="both"/>
        <w:rPr>
          <w:rFonts w:ascii="Times New Roman" w:hAnsi="Times New Roman"/>
          <w:sz w:val="28"/>
          <w:szCs w:val="28"/>
        </w:rPr>
      </w:pPr>
      <w:r w:rsidRPr="003422B8">
        <w:rPr>
          <w:rFonts w:ascii="Times New Roman" w:hAnsi="Times New Roman"/>
          <w:sz w:val="28"/>
          <w:szCs w:val="28"/>
        </w:rPr>
        <w:t xml:space="preserve">Рост города, развитие высокопроизводительных предприятий, строительство новых объектов, создание благоприятных условий в городе, на селе с обеспечением дорожной, транспортной, социальной инфраструктурой – вот будущее Нижнекамского муниципального района, и задачи ее строительному комплексу. </w:t>
      </w:r>
    </w:p>
    <w:p w:rsidR="00F506F1" w:rsidRPr="009675E5" w:rsidRDefault="00F506F1" w:rsidP="009675E5">
      <w:pPr>
        <w:autoSpaceDE w:val="0"/>
        <w:autoSpaceDN w:val="0"/>
        <w:adjustRightInd w:val="0"/>
        <w:spacing w:line="240" w:lineRule="auto"/>
        <w:contextualSpacing/>
        <w:jc w:val="both"/>
        <w:rPr>
          <w:rFonts w:ascii="Times New Roman" w:hAnsi="Times New Roman"/>
          <w:color w:val="000000"/>
          <w:sz w:val="28"/>
          <w:szCs w:val="28"/>
        </w:rPr>
      </w:pPr>
      <w:r w:rsidRPr="009675E5">
        <w:rPr>
          <w:rFonts w:ascii="Times New Roman" w:hAnsi="Times New Roman"/>
          <w:color w:val="000000"/>
          <w:sz w:val="28"/>
          <w:szCs w:val="28"/>
        </w:rPr>
        <w:t>Подводя итоги социально-экономического развития района за 2015  года, определены  конкретные задачи и мероприятия:</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 повышение уровня экологической безопасности;</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 развитие общественной, транспортной, инженерной инфраструктуры;</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 развитие человеческого капитала (популяризация технических профессий) и улучшение условий для получения доступного и качественного образования;</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 улучшение демографической ситуации;</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 укрепление системы здравоохранения и состояния здоровья населения;</w:t>
      </w:r>
    </w:p>
    <w:p w:rsidR="00F506F1" w:rsidRPr="009675E5" w:rsidRDefault="00F506F1" w:rsidP="00BA5AE4">
      <w:pPr>
        <w:numPr>
          <w:ilvl w:val="0"/>
          <w:numId w:val="7"/>
        </w:numPr>
        <w:spacing w:line="240" w:lineRule="auto"/>
        <w:ind w:left="0" w:firstLine="709"/>
        <w:contextualSpacing/>
        <w:jc w:val="both"/>
        <w:rPr>
          <w:rFonts w:ascii="Times New Roman" w:hAnsi="Times New Roman"/>
          <w:sz w:val="28"/>
          <w:szCs w:val="28"/>
        </w:rPr>
      </w:pPr>
      <w:r w:rsidRPr="009675E5">
        <w:rPr>
          <w:rFonts w:ascii="Times New Roman" w:hAnsi="Times New Roman"/>
          <w:sz w:val="28"/>
          <w:szCs w:val="28"/>
        </w:rPr>
        <w:t>формирование рынка доступного жилья;</w:t>
      </w:r>
    </w:p>
    <w:p w:rsidR="00F506F1" w:rsidRPr="009675E5" w:rsidRDefault="00F506F1" w:rsidP="00BA5AE4">
      <w:pPr>
        <w:numPr>
          <w:ilvl w:val="0"/>
          <w:numId w:val="7"/>
        </w:numPr>
        <w:spacing w:line="240" w:lineRule="auto"/>
        <w:ind w:left="0" w:firstLine="709"/>
        <w:contextualSpacing/>
        <w:jc w:val="both"/>
        <w:rPr>
          <w:rFonts w:ascii="Times New Roman" w:hAnsi="Times New Roman"/>
          <w:sz w:val="28"/>
          <w:szCs w:val="28"/>
        </w:rPr>
      </w:pPr>
      <w:r w:rsidRPr="009675E5">
        <w:rPr>
          <w:rFonts w:ascii="Times New Roman" w:hAnsi="Times New Roman"/>
          <w:sz w:val="28"/>
          <w:szCs w:val="28"/>
        </w:rPr>
        <w:t>создание условий для повышения активности субъектов малого и среднего предпринимательства.</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 наращивание инвестиционной активности как одной из главных предпосылок ухода от моно ориентированности, к дальнейшему повышению конкурентоспособности экономики района;</w:t>
      </w:r>
    </w:p>
    <w:p w:rsidR="00F506F1" w:rsidRPr="009675E5" w:rsidRDefault="00F506F1" w:rsidP="009675E5">
      <w:pPr>
        <w:autoSpaceDE w:val="0"/>
        <w:autoSpaceDN w:val="0"/>
        <w:adjustRightInd w:val="0"/>
        <w:spacing w:line="240" w:lineRule="auto"/>
        <w:contextualSpacing/>
        <w:jc w:val="both"/>
        <w:rPr>
          <w:rFonts w:ascii="Times New Roman" w:hAnsi="Times New Roman"/>
          <w:color w:val="000000"/>
          <w:sz w:val="28"/>
          <w:szCs w:val="28"/>
        </w:rPr>
      </w:pPr>
      <w:r w:rsidRPr="009675E5">
        <w:rPr>
          <w:rFonts w:ascii="Times New Roman" w:hAnsi="Times New Roman"/>
          <w:sz w:val="28"/>
          <w:szCs w:val="28"/>
        </w:rPr>
        <w:t>- усиление работы по увеличению числа субъектов малого и среднего предпринимательства участвующих в программах государственной поддержки.</w:t>
      </w:r>
    </w:p>
    <w:p w:rsidR="00F506F1" w:rsidRPr="009675E5" w:rsidRDefault="00F506F1" w:rsidP="009675E5">
      <w:pPr>
        <w:spacing w:line="240" w:lineRule="auto"/>
        <w:contextualSpacing/>
        <w:jc w:val="both"/>
        <w:rPr>
          <w:rFonts w:ascii="Times New Roman" w:hAnsi="Times New Roman"/>
          <w:sz w:val="28"/>
          <w:szCs w:val="28"/>
        </w:rPr>
      </w:pPr>
      <w:r w:rsidRPr="009675E5">
        <w:rPr>
          <w:rFonts w:ascii="Times New Roman" w:hAnsi="Times New Roman"/>
          <w:sz w:val="28"/>
          <w:szCs w:val="28"/>
        </w:rPr>
        <w:t>Нижнекамский муниципальный район – один из самых динамично развивающихся регионов Республики Татарстан и Российской Федерации. Обладая мощным промышленным потенциалом, богатым человеческим капиталом и благодаря грамотной политике Правительства Республики, район добивается стабильного темпа роста экономически-важных показателей. Нижнекамск  по-прежнему  занимает одно  из ведущих мест в экономике республики. На отчетных коллегиях регулярно звучит, что Нижнекамск является одним из лидеров  в формировании валового регионального продукта. Социально-экономическое положение района в 2015 году в целом характеризуется положительной динамикой в основных отраслях экономики. Структура объема отгруженной продукции за последние годы остается неизменной.</w:t>
      </w:r>
    </w:p>
    <w:p w:rsidR="00F506F1" w:rsidRPr="00A2548A" w:rsidRDefault="00F506F1" w:rsidP="00BA486A">
      <w:pPr>
        <w:ind w:left="-851"/>
        <w:jc w:val="both"/>
        <w:rPr>
          <w:rFonts w:ascii="Times New Roman" w:hAnsi="Times New Roman"/>
          <w:sz w:val="28"/>
          <w:szCs w:val="28"/>
        </w:rPr>
      </w:pPr>
    </w:p>
    <w:p w:rsidR="00F506F1" w:rsidRDefault="00F506F1" w:rsidP="00693ABC">
      <w:pPr>
        <w:pStyle w:val="a5"/>
        <w:spacing w:line="240" w:lineRule="auto"/>
        <w:ind w:left="0" w:firstLine="0"/>
        <w:jc w:val="center"/>
        <w:outlineLvl w:val="0"/>
        <w:rPr>
          <w:rFonts w:ascii="Times New Roman" w:hAnsi="Times New Roman"/>
          <w:b/>
          <w:sz w:val="28"/>
          <w:szCs w:val="28"/>
        </w:rPr>
      </w:pPr>
    </w:p>
    <w:p w:rsidR="00F506F1" w:rsidRDefault="00F506F1" w:rsidP="00693ABC">
      <w:pPr>
        <w:pStyle w:val="a5"/>
        <w:spacing w:line="240" w:lineRule="auto"/>
        <w:ind w:left="0" w:firstLine="0"/>
        <w:jc w:val="center"/>
        <w:outlineLvl w:val="0"/>
        <w:rPr>
          <w:rFonts w:ascii="Times New Roman" w:hAnsi="Times New Roman"/>
          <w:b/>
          <w:sz w:val="28"/>
          <w:szCs w:val="28"/>
        </w:rPr>
      </w:pPr>
    </w:p>
    <w:p w:rsidR="00F506F1" w:rsidRDefault="00F506F1" w:rsidP="00727DE5">
      <w:pPr>
        <w:spacing w:line="240" w:lineRule="auto"/>
        <w:ind w:firstLine="0"/>
        <w:contextualSpacing/>
        <w:jc w:val="center"/>
        <w:rPr>
          <w:rFonts w:ascii="Times New Roman" w:hAnsi="Times New Roman"/>
          <w:sz w:val="28"/>
          <w:szCs w:val="28"/>
        </w:rPr>
      </w:pPr>
    </w:p>
    <w:p w:rsidR="001378C3" w:rsidRPr="007C36C4" w:rsidRDefault="001378C3" w:rsidP="00727DE5">
      <w:pPr>
        <w:spacing w:line="240" w:lineRule="auto"/>
        <w:ind w:firstLine="0"/>
        <w:contextualSpacing/>
        <w:jc w:val="center"/>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Pr="007C36C4" w:rsidRDefault="00F506F1" w:rsidP="00727DE5">
      <w:pPr>
        <w:spacing w:line="240" w:lineRule="auto"/>
        <w:ind w:firstLine="0"/>
        <w:contextualSpacing/>
        <w:rPr>
          <w:rFonts w:ascii="Times New Roman" w:hAnsi="Times New Roman"/>
          <w:sz w:val="28"/>
          <w:szCs w:val="28"/>
        </w:rPr>
      </w:pPr>
    </w:p>
    <w:p w:rsidR="00F506F1" w:rsidRDefault="00F506F1"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EF0A92" w:rsidRDefault="00EF0A92" w:rsidP="00727DE5">
      <w:pPr>
        <w:spacing w:line="240" w:lineRule="auto"/>
        <w:ind w:firstLine="0"/>
        <w:contextualSpacing/>
        <w:jc w:val="both"/>
        <w:rPr>
          <w:rFonts w:ascii="Times New Roman" w:hAnsi="Times New Roman"/>
          <w:sz w:val="28"/>
          <w:szCs w:val="28"/>
        </w:rPr>
      </w:pPr>
    </w:p>
    <w:p w:rsidR="00EF0A92" w:rsidRDefault="00EF0A92" w:rsidP="00727DE5">
      <w:pPr>
        <w:spacing w:line="240" w:lineRule="auto"/>
        <w:ind w:firstLine="0"/>
        <w:contextualSpacing/>
        <w:jc w:val="both"/>
        <w:rPr>
          <w:rFonts w:ascii="Times New Roman" w:hAnsi="Times New Roman"/>
          <w:sz w:val="28"/>
          <w:szCs w:val="28"/>
        </w:rPr>
      </w:pPr>
    </w:p>
    <w:p w:rsidR="00EF0A92" w:rsidRDefault="00EF0A92" w:rsidP="00727DE5">
      <w:pPr>
        <w:spacing w:line="240" w:lineRule="auto"/>
        <w:ind w:firstLine="0"/>
        <w:contextualSpacing/>
        <w:jc w:val="both"/>
        <w:rPr>
          <w:rFonts w:ascii="Times New Roman" w:hAnsi="Times New Roman"/>
          <w:sz w:val="28"/>
          <w:szCs w:val="28"/>
        </w:rPr>
      </w:pPr>
    </w:p>
    <w:p w:rsidR="00EF0A92" w:rsidRDefault="00EF0A92" w:rsidP="00727DE5">
      <w:pPr>
        <w:spacing w:line="240" w:lineRule="auto"/>
        <w:ind w:firstLine="0"/>
        <w:contextualSpacing/>
        <w:jc w:val="both"/>
        <w:rPr>
          <w:rFonts w:ascii="Times New Roman" w:hAnsi="Times New Roman"/>
          <w:sz w:val="28"/>
          <w:szCs w:val="28"/>
        </w:rPr>
      </w:pPr>
    </w:p>
    <w:p w:rsidR="00EF0A92" w:rsidRDefault="00EF0A92" w:rsidP="00727DE5">
      <w:pPr>
        <w:spacing w:line="240" w:lineRule="auto"/>
        <w:ind w:firstLine="0"/>
        <w:contextualSpacing/>
        <w:jc w:val="both"/>
        <w:rPr>
          <w:rFonts w:ascii="Times New Roman" w:hAnsi="Times New Roman"/>
          <w:sz w:val="28"/>
          <w:szCs w:val="28"/>
        </w:rPr>
      </w:pPr>
    </w:p>
    <w:p w:rsidR="00EF0A92" w:rsidRDefault="00EF0A92"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1378C3" w:rsidRDefault="001378C3" w:rsidP="00727DE5">
      <w:pPr>
        <w:spacing w:line="240" w:lineRule="auto"/>
        <w:ind w:firstLine="0"/>
        <w:contextualSpacing/>
        <w:jc w:val="both"/>
        <w:rPr>
          <w:rFonts w:ascii="Times New Roman" w:hAnsi="Times New Roman"/>
          <w:sz w:val="28"/>
          <w:szCs w:val="28"/>
        </w:rPr>
      </w:pPr>
    </w:p>
    <w:p w:rsidR="00403AB8" w:rsidRDefault="00403AB8" w:rsidP="00281AC9">
      <w:pPr>
        <w:pStyle w:val="ab"/>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779260" cy="882650"/>
            <wp:effectExtent l="19050" t="0" r="2540" b="0"/>
            <wp:docPr id="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srcRect/>
                    <a:stretch>
                      <a:fillRect/>
                    </a:stretch>
                  </pic:blipFill>
                  <pic:spPr bwMode="auto">
                    <a:xfrm>
                      <a:off x="0" y="0"/>
                      <a:ext cx="6779260" cy="882650"/>
                    </a:xfrm>
                    <a:prstGeom prst="rect">
                      <a:avLst/>
                    </a:prstGeom>
                    <a:noFill/>
                    <a:ln w="9525">
                      <a:noFill/>
                      <a:miter lim="800000"/>
                      <a:headEnd/>
                      <a:tailEnd/>
                    </a:ln>
                  </pic:spPr>
                </pic:pic>
              </a:graphicData>
            </a:graphic>
          </wp:inline>
        </w:drawing>
      </w:r>
    </w:p>
    <w:p w:rsidR="00403AB8" w:rsidRDefault="00403AB8" w:rsidP="00403AB8">
      <w:pPr>
        <w:pStyle w:val="ab"/>
        <w:jc w:val="center"/>
        <w:rPr>
          <w:rFonts w:ascii="Times New Roman" w:hAnsi="Times New Roman"/>
          <w:b/>
          <w:sz w:val="28"/>
          <w:szCs w:val="28"/>
        </w:rPr>
      </w:pPr>
    </w:p>
    <w:p w:rsidR="00403AB8" w:rsidRPr="0033354F" w:rsidRDefault="00403AB8" w:rsidP="00403AB8">
      <w:pPr>
        <w:pStyle w:val="ab"/>
        <w:jc w:val="center"/>
        <w:rPr>
          <w:rFonts w:ascii="Times New Roman" w:hAnsi="Times New Roman"/>
          <w:b/>
          <w:sz w:val="28"/>
          <w:szCs w:val="28"/>
        </w:rPr>
      </w:pPr>
      <w:r>
        <w:rPr>
          <w:rFonts w:ascii="Times New Roman" w:hAnsi="Times New Roman"/>
          <w:b/>
          <w:sz w:val="28"/>
          <w:szCs w:val="28"/>
        </w:rPr>
        <w:t xml:space="preserve">5.1. </w:t>
      </w:r>
      <w:r w:rsidRPr="0033354F">
        <w:rPr>
          <w:rFonts w:ascii="Times New Roman" w:hAnsi="Times New Roman"/>
          <w:b/>
          <w:sz w:val="28"/>
          <w:szCs w:val="28"/>
        </w:rPr>
        <w:t>Этапы реализации</w:t>
      </w:r>
    </w:p>
    <w:p w:rsidR="00403AB8" w:rsidRPr="0033354F" w:rsidRDefault="00403AB8" w:rsidP="00403AB8">
      <w:pPr>
        <w:pStyle w:val="ab"/>
        <w:ind w:firstLine="709"/>
        <w:jc w:val="both"/>
        <w:rPr>
          <w:rFonts w:ascii="Times New Roman" w:hAnsi="Times New Roman"/>
          <w:sz w:val="28"/>
          <w:szCs w:val="28"/>
        </w:rPr>
      </w:pPr>
    </w:p>
    <w:p w:rsidR="00403AB8" w:rsidRPr="0033354F" w:rsidRDefault="00403AB8" w:rsidP="00403AB8">
      <w:pPr>
        <w:pStyle w:val="ab"/>
        <w:ind w:firstLine="709"/>
        <w:jc w:val="both"/>
        <w:rPr>
          <w:rFonts w:ascii="Times New Roman" w:hAnsi="Times New Roman"/>
          <w:sz w:val="28"/>
          <w:szCs w:val="28"/>
        </w:rPr>
      </w:pPr>
      <w:r w:rsidRPr="0033354F">
        <w:rPr>
          <w:rFonts w:ascii="Times New Roman" w:hAnsi="Times New Roman"/>
          <w:sz w:val="28"/>
          <w:szCs w:val="28"/>
        </w:rPr>
        <w:t xml:space="preserve">Стратегия определена </w:t>
      </w:r>
      <w:r w:rsidRPr="0033354F">
        <w:rPr>
          <w:rFonts w:ascii="Times New Roman" w:hAnsi="Times New Roman"/>
          <w:b/>
          <w:sz w:val="28"/>
          <w:szCs w:val="28"/>
        </w:rPr>
        <w:t xml:space="preserve">на </w:t>
      </w:r>
      <w:r>
        <w:rPr>
          <w:rFonts w:ascii="Times New Roman" w:hAnsi="Times New Roman"/>
          <w:b/>
          <w:sz w:val="28"/>
          <w:szCs w:val="28"/>
        </w:rPr>
        <w:t>6</w:t>
      </w:r>
      <w:r w:rsidRPr="0033354F">
        <w:rPr>
          <w:rFonts w:ascii="Times New Roman" w:hAnsi="Times New Roman"/>
          <w:b/>
          <w:sz w:val="28"/>
          <w:szCs w:val="28"/>
        </w:rPr>
        <w:t xml:space="preserve"> лет</w:t>
      </w:r>
      <w:r w:rsidRPr="0033354F">
        <w:rPr>
          <w:rFonts w:ascii="Times New Roman" w:hAnsi="Times New Roman"/>
          <w:sz w:val="28"/>
          <w:szCs w:val="28"/>
        </w:rPr>
        <w:t xml:space="preserve"> (2016-2021 годы) и определяет дальнейший вектор развития района </w:t>
      </w:r>
      <w:r w:rsidRPr="0033354F">
        <w:rPr>
          <w:rFonts w:ascii="Times New Roman" w:hAnsi="Times New Roman"/>
          <w:b/>
          <w:sz w:val="28"/>
          <w:szCs w:val="28"/>
        </w:rPr>
        <w:t>до 2030 года</w:t>
      </w:r>
      <w:r w:rsidRPr="0033354F">
        <w:rPr>
          <w:rFonts w:ascii="Times New Roman" w:hAnsi="Times New Roman"/>
          <w:sz w:val="28"/>
          <w:szCs w:val="28"/>
        </w:rPr>
        <w:t>. Таким образом, выделяются два этапа реализации:</w:t>
      </w:r>
    </w:p>
    <w:p w:rsidR="00403AB8" w:rsidRPr="0033354F" w:rsidRDefault="00403AB8" w:rsidP="00403AB8">
      <w:pPr>
        <w:widowControl w:val="0"/>
        <w:spacing w:line="240" w:lineRule="auto"/>
        <w:ind w:firstLine="567"/>
        <w:jc w:val="both"/>
        <w:rPr>
          <w:rFonts w:ascii="Times New Roman" w:hAnsi="Times New Roman"/>
          <w:sz w:val="28"/>
          <w:szCs w:val="28"/>
        </w:rPr>
      </w:pPr>
      <w:r w:rsidRPr="0033354F">
        <w:rPr>
          <w:rFonts w:ascii="Times New Roman" w:hAnsi="Times New Roman"/>
          <w:bCs/>
          <w:sz w:val="28"/>
          <w:szCs w:val="28"/>
        </w:rPr>
        <w:t>1-й этап – до 2021 года</w:t>
      </w:r>
      <w:r w:rsidRPr="0033354F">
        <w:rPr>
          <w:rFonts w:ascii="Times New Roman" w:hAnsi="Times New Roman"/>
          <w:i/>
          <w:iCs/>
          <w:sz w:val="28"/>
          <w:szCs w:val="28"/>
        </w:rPr>
        <w:t xml:space="preserve"> </w:t>
      </w:r>
      <w:r w:rsidRPr="0033354F">
        <w:rPr>
          <w:rFonts w:ascii="Times New Roman" w:hAnsi="Times New Roman"/>
          <w:sz w:val="28"/>
          <w:szCs w:val="28"/>
        </w:rPr>
        <w:t>– реализация мероприятий, необходимых для решения первоочередных задач в социальной и экономической сферах, создание основы для дальнейшего устойчивого социально-экономического развития района;</w:t>
      </w:r>
    </w:p>
    <w:p w:rsidR="00403AB8" w:rsidRPr="0033354F" w:rsidRDefault="00403AB8" w:rsidP="00403AB8">
      <w:pPr>
        <w:widowControl w:val="0"/>
        <w:spacing w:line="240" w:lineRule="auto"/>
        <w:ind w:firstLine="567"/>
        <w:jc w:val="both"/>
        <w:rPr>
          <w:rFonts w:ascii="Times New Roman" w:hAnsi="Times New Roman"/>
          <w:sz w:val="28"/>
          <w:szCs w:val="28"/>
        </w:rPr>
      </w:pPr>
      <w:r w:rsidRPr="0033354F">
        <w:rPr>
          <w:rFonts w:ascii="Times New Roman" w:hAnsi="Times New Roman"/>
          <w:bCs/>
          <w:sz w:val="28"/>
          <w:szCs w:val="28"/>
        </w:rPr>
        <w:t>2-й этап – до 2030 года</w:t>
      </w:r>
      <w:r w:rsidRPr="0033354F">
        <w:rPr>
          <w:rFonts w:ascii="Times New Roman" w:hAnsi="Times New Roman"/>
          <w:sz w:val="28"/>
          <w:szCs w:val="28"/>
        </w:rPr>
        <w:t xml:space="preserve"> – полная реализация мероприятий Стратегии, обеспечение выхода системы на заданные параметры и устойчивое функционирование.</w:t>
      </w:r>
    </w:p>
    <w:p w:rsidR="00403AB8" w:rsidRPr="0033354F" w:rsidRDefault="00403AB8" w:rsidP="00403AB8">
      <w:pPr>
        <w:spacing w:line="240" w:lineRule="auto"/>
        <w:contextualSpacing/>
        <w:jc w:val="both"/>
        <w:rPr>
          <w:rFonts w:ascii="Times New Roman" w:hAnsi="Times New Roman"/>
          <w:sz w:val="28"/>
          <w:szCs w:val="28"/>
        </w:rPr>
      </w:pPr>
    </w:p>
    <w:p w:rsidR="00403AB8" w:rsidRPr="0033354F" w:rsidRDefault="00403AB8" w:rsidP="00403AB8">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5.2. </w:t>
      </w:r>
      <w:r w:rsidRPr="0033354F">
        <w:rPr>
          <w:rFonts w:ascii="Times New Roman" w:hAnsi="Times New Roman"/>
          <w:b/>
          <w:sz w:val="28"/>
          <w:szCs w:val="28"/>
        </w:rPr>
        <w:t xml:space="preserve">Принятие, мониторинг реализации, внесение изменений </w:t>
      </w:r>
    </w:p>
    <w:p w:rsidR="00403AB8" w:rsidRPr="0033354F" w:rsidRDefault="00403AB8" w:rsidP="00403AB8">
      <w:pPr>
        <w:spacing w:line="240" w:lineRule="auto"/>
        <w:ind w:firstLine="0"/>
        <w:contextualSpacing/>
        <w:jc w:val="center"/>
        <w:rPr>
          <w:rFonts w:ascii="Times New Roman" w:hAnsi="Times New Roman"/>
          <w:b/>
          <w:sz w:val="28"/>
          <w:szCs w:val="28"/>
        </w:rPr>
      </w:pPr>
      <w:r w:rsidRPr="0033354F">
        <w:rPr>
          <w:rFonts w:ascii="Times New Roman" w:hAnsi="Times New Roman"/>
          <w:b/>
          <w:sz w:val="28"/>
          <w:szCs w:val="28"/>
        </w:rPr>
        <w:t>и контроль за выполнением</w:t>
      </w:r>
    </w:p>
    <w:p w:rsidR="00403AB8" w:rsidRPr="0033354F" w:rsidRDefault="00403AB8" w:rsidP="00403AB8">
      <w:pPr>
        <w:spacing w:line="240" w:lineRule="auto"/>
        <w:contextualSpacing/>
        <w:jc w:val="both"/>
        <w:rPr>
          <w:rFonts w:ascii="Times New Roman" w:hAnsi="Times New Roman"/>
          <w:sz w:val="28"/>
          <w:szCs w:val="28"/>
        </w:rPr>
      </w:pP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Стратегия НМР до 2030 года утверждается решением Совета Нижнекамского муниципального района. </w:t>
      </w: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Стратегия НМР до 2030 года должна быть интегрирована в ведомственные и муниципальные программы, а также в отдельные планы мероприятий, постановления и другие нормативные правовые акты, которые включаются в реестр программных мероприятий.</w:t>
      </w: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Мониторинг и контроль за реализацией Стратегии НМР до 2030 года осуществляет Исполнительный комитет Нижнекамского муниципального района в лице заместителя руководителя по экономическому развитию. </w:t>
      </w: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Мониторинг и контроль  за реализацией Стратегии НМР до 2030 года предполагает сбор информации о социально-экономическом развитии района, анализ достигнутых значений показателей, оценку результативности и эффективности реализуемых мероприятий за отчетный период – календарный год. </w:t>
      </w: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Структурные подразделения Исполнительного комитета Нижнекамского муниципального района, территориальные подразделения министерств и ведомств Республики Татарстан, предприятия и учреждения, ответственные за реализацию направлений Стратегии НМР до 2030 года, представляют в отдел экономического </w:t>
      </w:r>
      <w:r>
        <w:rPr>
          <w:rFonts w:ascii="Times New Roman" w:hAnsi="Times New Roman"/>
          <w:sz w:val="28"/>
          <w:szCs w:val="28"/>
        </w:rPr>
        <w:t>прогнозирования</w:t>
      </w:r>
      <w:r w:rsidRPr="0033354F">
        <w:rPr>
          <w:rFonts w:ascii="Times New Roman" w:hAnsi="Times New Roman"/>
          <w:sz w:val="28"/>
          <w:szCs w:val="28"/>
        </w:rPr>
        <w:t>, транспорта и связи Исполнительного комитета Нижнекамского муниципального района отчеты о ходе ее реализации до 1 марта года, следующего за отчетным периодом.</w:t>
      </w: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После рассмотрения итогов реализации Стратегии НМР до 2030 года за год, Исполнительный комитет Нижнекамского муниципального района при необходимости может внести предложение в орган местного самоуправления муниципального образования о внесении изменений.</w:t>
      </w:r>
    </w:p>
    <w:p w:rsidR="00403AB8" w:rsidRPr="0033354F" w:rsidRDefault="00403AB8" w:rsidP="00403AB8">
      <w:pPr>
        <w:spacing w:line="240" w:lineRule="auto"/>
        <w:contextualSpacing/>
        <w:jc w:val="both"/>
        <w:rPr>
          <w:rFonts w:ascii="Times New Roman" w:hAnsi="Times New Roman"/>
          <w:sz w:val="28"/>
          <w:szCs w:val="28"/>
        </w:rPr>
      </w:pPr>
      <w:r w:rsidRPr="0033354F">
        <w:rPr>
          <w:rFonts w:ascii="Times New Roman" w:hAnsi="Times New Roman"/>
          <w:sz w:val="28"/>
          <w:szCs w:val="28"/>
        </w:rPr>
        <w:t xml:space="preserve">Также по решению органа местного самоуправления муниципального образования допускается корректировка Стратегии НМР до 2030 года в части изменения приоритетов, задач и целевых показателей. </w:t>
      </w:r>
    </w:p>
    <w:p w:rsidR="00403AB8" w:rsidRDefault="00403AB8" w:rsidP="00403AB8">
      <w:pPr>
        <w:spacing w:line="240" w:lineRule="auto"/>
        <w:ind w:firstLine="0"/>
        <w:contextualSpacing/>
        <w:jc w:val="center"/>
        <w:rPr>
          <w:rFonts w:ascii="Times New Roman" w:hAnsi="Times New Roman"/>
          <w:b/>
          <w:sz w:val="28"/>
          <w:szCs w:val="28"/>
        </w:rPr>
      </w:pPr>
    </w:p>
    <w:p w:rsidR="00403AB8" w:rsidRDefault="00403AB8" w:rsidP="00403AB8">
      <w:pPr>
        <w:spacing w:line="240" w:lineRule="auto"/>
        <w:ind w:firstLine="0"/>
        <w:contextualSpacing/>
        <w:jc w:val="center"/>
        <w:rPr>
          <w:rFonts w:ascii="Times New Roman" w:hAnsi="Times New Roman"/>
          <w:b/>
          <w:sz w:val="28"/>
          <w:szCs w:val="28"/>
        </w:rPr>
      </w:pPr>
    </w:p>
    <w:p w:rsidR="00403AB8" w:rsidRDefault="00403AB8" w:rsidP="00403AB8">
      <w:pPr>
        <w:spacing w:line="240" w:lineRule="auto"/>
        <w:ind w:firstLine="0"/>
        <w:contextualSpacing/>
        <w:jc w:val="center"/>
        <w:rPr>
          <w:rFonts w:ascii="Times New Roman" w:hAnsi="Times New Roman"/>
          <w:b/>
          <w:sz w:val="28"/>
          <w:szCs w:val="28"/>
        </w:rPr>
      </w:pPr>
      <w:r>
        <w:rPr>
          <w:rFonts w:ascii="Times New Roman" w:hAnsi="Times New Roman"/>
          <w:b/>
          <w:sz w:val="28"/>
          <w:szCs w:val="28"/>
        </w:rPr>
        <w:t xml:space="preserve">5.3. </w:t>
      </w:r>
      <w:r w:rsidRPr="009C7041">
        <w:rPr>
          <w:rFonts w:ascii="Times New Roman" w:hAnsi="Times New Roman"/>
          <w:b/>
          <w:sz w:val="28"/>
          <w:szCs w:val="28"/>
        </w:rPr>
        <w:t>Финансовые механизмы реализации</w:t>
      </w:r>
    </w:p>
    <w:p w:rsidR="00403AB8" w:rsidRPr="009C7041" w:rsidRDefault="00403AB8" w:rsidP="00403AB8">
      <w:pPr>
        <w:spacing w:line="240" w:lineRule="auto"/>
        <w:ind w:firstLine="0"/>
        <w:contextualSpacing/>
        <w:jc w:val="center"/>
        <w:rPr>
          <w:rFonts w:ascii="Times New Roman" w:hAnsi="Times New Roman"/>
          <w:b/>
          <w:sz w:val="28"/>
          <w:szCs w:val="28"/>
        </w:rPr>
      </w:pPr>
    </w:p>
    <w:p w:rsidR="00403AB8" w:rsidRPr="00693ABC" w:rsidRDefault="00403AB8" w:rsidP="00403AB8">
      <w:pPr>
        <w:spacing w:line="240" w:lineRule="auto"/>
        <w:contextualSpacing/>
        <w:jc w:val="both"/>
        <w:rPr>
          <w:rFonts w:ascii="Times New Roman" w:hAnsi="Times New Roman"/>
          <w:sz w:val="28"/>
          <w:szCs w:val="28"/>
        </w:rPr>
      </w:pPr>
      <w:r w:rsidRPr="00693ABC">
        <w:rPr>
          <w:rFonts w:ascii="Times New Roman" w:hAnsi="Times New Roman"/>
          <w:sz w:val="28"/>
          <w:szCs w:val="28"/>
        </w:rPr>
        <w:t xml:space="preserve">Финансовые механизмы реализации Стратегии </w:t>
      </w:r>
      <w:r>
        <w:rPr>
          <w:rFonts w:ascii="Times New Roman" w:hAnsi="Times New Roman"/>
          <w:sz w:val="28"/>
          <w:szCs w:val="28"/>
        </w:rPr>
        <w:t>НМР до</w:t>
      </w:r>
      <w:r w:rsidRPr="00693ABC">
        <w:rPr>
          <w:rFonts w:ascii="Times New Roman" w:hAnsi="Times New Roman"/>
          <w:sz w:val="28"/>
          <w:szCs w:val="28"/>
        </w:rPr>
        <w:t xml:space="preserve"> 2030 </w:t>
      </w:r>
      <w:r>
        <w:rPr>
          <w:rFonts w:ascii="Times New Roman" w:hAnsi="Times New Roman"/>
          <w:sz w:val="28"/>
          <w:szCs w:val="28"/>
        </w:rPr>
        <w:t xml:space="preserve">года </w:t>
      </w:r>
      <w:r w:rsidRPr="00693ABC">
        <w:rPr>
          <w:rFonts w:ascii="Times New Roman" w:hAnsi="Times New Roman"/>
          <w:sz w:val="28"/>
          <w:szCs w:val="28"/>
        </w:rPr>
        <w:t>включают следующие элементы:</w:t>
      </w:r>
    </w:p>
    <w:p w:rsidR="00403AB8" w:rsidRDefault="00403AB8" w:rsidP="00403AB8">
      <w:pPr>
        <w:pStyle w:val="a5"/>
        <w:numPr>
          <w:ilvl w:val="0"/>
          <w:numId w:val="43"/>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Прямое бюджетное финансирование.</w:t>
      </w:r>
      <w:r w:rsidRPr="005D3031">
        <w:rPr>
          <w:rFonts w:ascii="Times New Roman" w:hAnsi="Times New Roman"/>
          <w:b/>
          <w:sz w:val="28"/>
          <w:szCs w:val="28"/>
        </w:rPr>
        <w:t xml:space="preserve"> </w:t>
      </w:r>
      <w:r w:rsidRPr="005D3031">
        <w:rPr>
          <w:rFonts w:ascii="Times New Roman" w:hAnsi="Times New Roman"/>
          <w:sz w:val="28"/>
          <w:szCs w:val="28"/>
        </w:rPr>
        <w:t>В целях реализации настоящей Стратегии</w:t>
      </w:r>
      <w:r>
        <w:rPr>
          <w:rFonts w:ascii="Times New Roman" w:hAnsi="Times New Roman"/>
          <w:sz w:val="28"/>
          <w:szCs w:val="28"/>
        </w:rPr>
        <w:t xml:space="preserve"> НМР до </w:t>
      </w:r>
      <w:r w:rsidRPr="005D3031">
        <w:rPr>
          <w:rFonts w:ascii="Times New Roman" w:hAnsi="Times New Roman"/>
          <w:sz w:val="28"/>
          <w:szCs w:val="28"/>
        </w:rPr>
        <w:t xml:space="preserve">2030 </w:t>
      </w:r>
      <w:r>
        <w:rPr>
          <w:rFonts w:ascii="Times New Roman" w:hAnsi="Times New Roman"/>
          <w:sz w:val="28"/>
          <w:szCs w:val="28"/>
        </w:rPr>
        <w:t>года необходима</w:t>
      </w:r>
      <w:r w:rsidRPr="005D3031">
        <w:rPr>
          <w:rFonts w:ascii="Times New Roman" w:hAnsi="Times New Roman"/>
          <w:sz w:val="28"/>
          <w:szCs w:val="28"/>
        </w:rPr>
        <w:t xml:space="preserve"> разработка новых муниципальных программ, а также реализация действующих программ в области энергетики, транспорта, информатизации, туризма, здравоохранения, образования, жилищного строительства, жилищно-коммунального хозяйства, экологии и др. </w:t>
      </w:r>
    </w:p>
    <w:p w:rsidR="00403AB8" w:rsidRDefault="00403AB8" w:rsidP="00403AB8">
      <w:pPr>
        <w:pStyle w:val="a5"/>
        <w:numPr>
          <w:ilvl w:val="0"/>
          <w:numId w:val="43"/>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Предоставление налоговых льгот предприятиям приоритетных видов экономической деятельности. В Нижнекамском муниципальном районе выделен земельный участок под строительство промышленной площадки муниципального значения, где будут предложены налоговые преференции.</w:t>
      </w:r>
    </w:p>
    <w:p w:rsidR="00403AB8" w:rsidRPr="005D3031" w:rsidRDefault="00403AB8" w:rsidP="00403AB8">
      <w:pPr>
        <w:pStyle w:val="a5"/>
        <w:numPr>
          <w:ilvl w:val="0"/>
          <w:numId w:val="43"/>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Предоставление гарантий и компенсация части процентной ставки по кредитам и лизинговым платежам.</w:t>
      </w:r>
      <w:r w:rsidRPr="005D3031">
        <w:rPr>
          <w:rFonts w:ascii="Times New Roman" w:hAnsi="Times New Roman"/>
          <w:b/>
          <w:sz w:val="28"/>
          <w:szCs w:val="28"/>
        </w:rPr>
        <w:t xml:space="preserve"> </w:t>
      </w:r>
      <w:r w:rsidRPr="005D3031">
        <w:rPr>
          <w:rFonts w:ascii="Times New Roman" w:hAnsi="Times New Roman"/>
          <w:sz w:val="28"/>
          <w:szCs w:val="28"/>
        </w:rPr>
        <w:t>Широкое применение механизма гарантий и компенсаций уже показало свою эффективность как на государственном, так и на региональном уровне, в связи с чем предполагается развить эту практику, учитывая следующие предложения:</w:t>
      </w:r>
    </w:p>
    <w:p w:rsidR="00403AB8" w:rsidRPr="005D3031" w:rsidRDefault="00403AB8" w:rsidP="00403AB8">
      <w:pPr>
        <w:pStyle w:val="a5"/>
        <w:numPr>
          <w:ilvl w:val="0"/>
          <w:numId w:val="44"/>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распространение в Нижнекамском муниципальном районе программ лизинга техники и оборудования, предусматривающих возможность возмещения предприятиям части затрат по лизинговым операциям;</w:t>
      </w:r>
    </w:p>
    <w:p w:rsidR="00403AB8" w:rsidRPr="005D3031" w:rsidRDefault="00403AB8" w:rsidP="00403AB8">
      <w:pPr>
        <w:pStyle w:val="a5"/>
        <w:numPr>
          <w:ilvl w:val="0"/>
          <w:numId w:val="44"/>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возмещение части ставки Центрального банка Российской Федерации за пользование кредитами коммерческих банков предприятиям.</w:t>
      </w:r>
    </w:p>
    <w:p w:rsidR="00403AB8" w:rsidRDefault="00403AB8" w:rsidP="00403AB8">
      <w:pPr>
        <w:pStyle w:val="a5"/>
        <w:numPr>
          <w:ilvl w:val="0"/>
          <w:numId w:val="43"/>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 xml:space="preserve">Средства крупных промышленных организаций. Одним их финансовых механизмов реализации Стратегии – 2030 являются договоры социально-экономического сотрудничества с предприятиями Нижнекамского муниципального района. Ежегодно хозяйствующие субъекты направляют финансовые средства на софинансирование строительства объектов социальной сферы, жилья, инфраструктурных объектов, жилищно-коммунального комплекса, проведение крупномасштабных культурных, спортивных мероприятий. </w:t>
      </w:r>
    </w:p>
    <w:p w:rsidR="00403AB8" w:rsidRDefault="00403AB8" w:rsidP="00403AB8">
      <w:pPr>
        <w:pStyle w:val="a5"/>
        <w:numPr>
          <w:ilvl w:val="0"/>
          <w:numId w:val="43"/>
        </w:numPr>
        <w:tabs>
          <w:tab w:val="left" w:pos="709"/>
        </w:tabs>
        <w:spacing w:line="240" w:lineRule="auto"/>
        <w:ind w:left="0" w:firstLine="426"/>
        <w:jc w:val="both"/>
        <w:rPr>
          <w:rFonts w:ascii="Times New Roman" w:hAnsi="Times New Roman"/>
          <w:sz w:val="28"/>
          <w:szCs w:val="28"/>
        </w:rPr>
      </w:pPr>
      <w:r>
        <w:rPr>
          <w:rFonts w:ascii="Times New Roman" w:hAnsi="Times New Roman"/>
          <w:sz w:val="28"/>
          <w:szCs w:val="28"/>
        </w:rPr>
        <w:t>Иные финансовые механизмы:</w:t>
      </w:r>
    </w:p>
    <w:p w:rsidR="00403AB8" w:rsidRDefault="00403AB8" w:rsidP="00403AB8">
      <w:pPr>
        <w:pStyle w:val="a5"/>
        <w:numPr>
          <w:ilvl w:val="0"/>
          <w:numId w:val="45"/>
        </w:numPr>
        <w:tabs>
          <w:tab w:val="left" w:pos="709"/>
        </w:tabs>
        <w:spacing w:line="240" w:lineRule="auto"/>
        <w:ind w:left="0" w:firstLine="426"/>
        <w:jc w:val="both"/>
        <w:rPr>
          <w:rFonts w:ascii="Times New Roman" w:hAnsi="Times New Roman"/>
          <w:sz w:val="28"/>
          <w:szCs w:val="28"/>
        </w:rPr>
      </w:pPr>
      <w:r>
        <w:rPr>
          <w:rFonts w:ascii="Times New Roman" w:hAnsi="Times New Roman"/>
          <w:sz w:val="28"/>
          <w:szCs w:val="28"/>
        </w:rPr>
        <w:t>п</w:t>
      </w:r>
      <w:r w:rsidRPr="005D3031">
        <w:rPr>
          <w:rFonts w:ascii="Times New Roman" w:hAnsi="Times New Roman"/>
          <w:sz w:val="28"/>
          <w:szCs w:val="28"/>
        </w:rPr>
        <w:t>ривлечение банковских кредитов</w:t>
      </w:r>
      <w:r>
        <w:rPr>
          <w:rFonts w:ascii="Times New Roman" w:hAnsi="Times New Roman"/>
          <w:sz w:val="28"/>
          <w:szCs w:val="28"/>
        </w:rPr>
        <w:t>;</w:t>
      </w:r>
    </w:p>
    <w:p w:rsidR="00403AB8" w:rsidRDefault="00403AB8" w:rsidP="00403AB8">
      <w:pPr>
        <w:pStyle w:val="a5"/>
        <w:numPr>
          <w:ilvl w:val="0"/>
          <w:numId w:val="45"/>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размещение средств пенсионного фонда и прочих финансово-кредитных организаций</w:t>
      </w:r>
      <w:r>
        <w:rPr>
          <w:rFonts w:ascii="Times New Roman" w:hAnsi="Times New Roman"/>
          <w:sz w:val="28"/>
          <w:szCs w:val="28"/>
        </w:rPr>
        <w:t>;</w:t>
      </w:r>
    </w:p>
    <w:p w:rsidR="00403AB8" w:rsidRDefault="00403AB8" w:rsidP="00403AB8">
      <w:pPr>
        <w:pStyle w:val="a5"/>
        <w:numPr>
          <w:ilvl w:val="0"/>
          <w:numId w:val="45"/>
        </w:numPr>
        <w:tabs>
          <w:tab w:val="left" w:pos="709"/>
        </w:tabs>
        <w:spacing w:line="240" w:lineRule="auto"/>
        <w:ind w:left="0" w:firstLine="426"/>
        <w:jc w:val="both"/>
        <w:rPr>
          <w:rFonts w:ascii="Times New Roman" w:hAnsi="Times New Roman"/>
          <w:sz w:val="28"/>
          <w:szCs w:val="28"/>
        </w:rPr>
      </w:pPr>
      <w:r w:rsidRPr="005D3031">
        <w:rPr>
          <w:rFonts w:ascii="Times New Roman" w:hAnsi="Times New Roman"/>
          <w:sz w:val="28"/>
          <w:szCs w:val="28"/>
        </w:rPr>
        <w:t>развитие программы самообложения граждан и т.д.</w:t>
      </w:r>
    </w:p>
    <w:p w:rsidR="00403AB8" w:rsidRDefault="00403AB8" w:rsidP="00281AC9">
      <w:pPr>
        <w:pStyle w:val="ab"/>
        <w:jc w:val="center"/>
        <w:rPr>
          <w:rFonts w:ascii="Times New Roman" w:hAnsi="Times New Roman"/>
          <w:b/>
          <w:sz w:val="28"/>
          <w:szCs w:val="28"/>
        </w:rPr>
      </w:pPr>
    </w:p>
    <w:p w:rsidR="00281AC9" w:rsidRPr="0023236F" w:rsidRDefault="00403AB8" w:rsidP="00281AC9">
      <w:pPr>
        <w:pStyle w:val="ab"/>
        <w:jc w:val="center"/>
        <w:rPr>
          <w:rFonts w:ascii="Times New Roman" w:hAnsi="Times New Roman"/>
          <w:b/>
          <w:sz w:val="28"/>
          <w:szCs w:val="28"/>
        </w:rPr>
      </w:pPr>
      <w:r>
        <w:rPr>
          <w:rFonts w:ascii="Times New Roman" w:hAnsi="Times New Roman"/>
          <w:b/>
          <w:sz w:val="28"/>
          <w:szCs w:val="28"/>
        </w:rPr>
        <w:t xml:space="preserve">5.4. </w:t>
      </w:r>
      <w:r w:rsidR="00281AC9" w:rsidRPr="0023236F">
        <w:rPr>
          <w:rFonts w:ascii="Times New Roman" w:hAnsi="Times New Roman"/>
          <w:b/>
          <w:sz w:val="28"/>
          <w:szCs w:val="28"/>
        </w:rPr>
        <w:t>Ожидаемые результаты</w:t>
      </w:r>
    </w:p>
    <w:p w:rsidR="00281AC9" w:rsidRPr="0023236F" w:rsidRDefault="00281AC9" w:rsidP="00281AC9">
      <w:pPr>
        <w:pStyle w:val="ab"/>
        <w:ind w:firstLine="709"/>
        <w:jc w:val="both"/>
        <w:rPr>
          <w:rFonts w:ascii="Times New Roman" w:hAnsi="Times New Roman"/>
          <w:sz w:val="28"/>
          <w:szCs w:val="28"/>
        </w:rPr>
      </w:pPr>
    </w:p>
    <w:p w:rsidR="00281AC9" w:rsidRPr="0023236F" w:rsidRDefault="00281AC9" w:rsidP="00281AC9">
      <w:pPr>
        <w:pStyle w:val="ab"/>
        <w:ind w:firstLine="709"/>
        <w:jc w:val="both"/>
        <w:rPr>
          <w:rFonts w:ascii="Times New Roman" w:hAnsi="Times New Roman"/>
          <w:sz w:val="28"/>
          <w:szCs w:val="28"/>
        </w:rPr>
      </w:pPr>
      <w:r w:rsidRPr="0023236F">
        <w:rPr>
          <w:rFonts w:ascii="Times New Roman" w:hAnsi="Times New Roman"/>
          <w:sz w:val="28"/>
          <w:szCs w:val="28"/>
        </w:rPr>
        <w:t xml:space="preserve">В разрезе трех стратегических приоритетов (задач), определенных выше, </w:t>
      </w:r>
      <w:r w:rsidRPr="0023236F">
        <w:rPr>
          <w:rFonts w:ascii="Times New Roman" w:hAnsi="Times New Roman"/>
          <w:b/>
          <w:sz w:val="28"/>
          <w:szCs w:val="28"/>
        </w:rPr>
        <w:t>ожидаемые результаты</w:t>
      </w:r>
      <w:r w:rsidRPr="0023236F">
        <w:rPr>
          <w:rFonts w:ascii="Times New Roman" w:hAnsi="Times New Roman"/>
          <w:sz w:val="28"/>
          <w:szCs w:val="28"/>
        </w:rPr>
        <w:t xml:space="preserve"> реализации Стратегии НМР до 2030 года – целевое состояние развития Нижнекамского муниципального района, характеризуется следующим образом:</w:t>
      </w:r>
    </w:p>
    <w:p w:rsidR="00281AC9" w:rsidRPr="0023236F" w:rsidRDefault="00281AC9" w:rsidP="00281AC9">
      <w:pPr>
        <w:pStyle w:val="ab"/>
        <w:numPr>
          <w:ilvl w:val="0"/>
          <w:numId w:val="22"/>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Благоприятная социальная среда. Создание условий для роста и благоприятного развития человеческого капитала, развитие мягкой инфраструктуры. Накопленный человеческий капитал обеспечивает конкурентоспособность Нижнекамского муниципального района:</w:t>
      </w:r>
    </w:p>
    <w:p w:rsidR="00281AC9" w:rsidRPr="0023236F" w:rsidRDefault="00281AC9" w:rsidP="00281AC9">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система образования обеспечивает формирование человеческого капитала, соответствующего потребностям общества и экономики;</w:t>
      </w:r>
    </w:p>
    <w:p w:rsidR="00281AC9" w:rsidRPr="0023236F" w:rsidRDefault="00281AC9" w:rsidP="00281AC9">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сохранение здоровья и долголетия – приоритеты населения и системы здравоохранения;</w:t>
      </w:r>
    </w:p>
    <w:p w:rsidR="00281AC9" w:rsidRPr="0023236F" w:rsidRDefault="00281AC9" w:rsidP="00281AC9">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качество и разнообразие культурной жизни стали реальными факторами притяжения и накопления человеческого капитала;</w:t>
      </w:r>
    </w:p>
    <w:p w:rsidR="00281AC9" w:rsidRPr="0023236F" w:rsidRDefault="00281AC9" w:rsidP="00281AC9">
      <w:pPr>
        <w:pStyle w:val="ab"/>
        <w:numPr>
          <w:ilvl w:val="0"/>
          <w:numId w:val="23"/>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системы социальной защиты и содействия занятости вносят значительный вклад в повышение уровня и качества жизни.</w:t>
      </w:r>
      <w:r w:rsidRPr="0023236F">
        <w:rPr>
          <w:rStyle w:val="afc"/>
          <w:rFonts w:ascii="Times New Roman" w:hAnsi="Times New Roman"/>
          <w:sz w:val="28"/>
          <w:szCs w:val="28"/>
        </w:rPr>
        <w:footnoteReference w:id="3"/>
      </w:r>
    </w:p>
    <w:p w:rsidR="00281AC9" w:rsidRPr="0023236F" w:rsidRDefault="00281AC9" w:rsidP="00281AC9">
      <w:pPr>
        <w:pStyle w:val="ab"/>
        <w:numPr>
          <w:ilvl w:val="0"/>
          <w:numId w:val="22"/>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Благоприятный инвестиционный климат. Развитие экономики района:</w:t>
      </w:r>
    </w:p>
    <w:p w:rsidR="00281AC9" w:rsidRPr="0023236F" w:rsidRDefault="00281AC9"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переход на последующие технологические уклады;</w:t>
      </w:r>
    </w:p>
    <w:p w:rsidR="00281AC9" w:rsidRPr="0023236F" w:rsidRDefault="00281AC9"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максимальные условия для привлечения инвесторов;</w:t>
      </w:r>
    </w:p>
    <w:p w:rsidR="00281AC9" w:rsidRPr="0023236F" w:rsidRDefault="00281AC9"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создание «положительного» бренда Нижнекамского муниципального района;</w:t>
      </w:r>
    </w:p>
    <w:p w:rsidR="00281AC9" w:rsidRPr="0023236F" w:rsidRDefault="00281AC9"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диверсифицированная устойчивая экономика;</w:t>
      </w:r>
    </w:p>
    <w:p w:rsidR="00281AC9" w:rsidRPr="0023236F" w:rsidRDefault="00281AC9" w:rsidP="00281AC9">
      <w:pPr>
        <w:pStyle w:val="ab"/>
        <w:numPr>
          <w:ilvl w:val="0"/>
          <w:numId w:val="24"/>
        </w:numPr>
        <w:tabs>
          <w:tab w:val="left" w:pos="709"/>
        </w:tabs>
        <w:ind w:left="0" w:firstLine="426"/>
        <w:jc w:val="both"/>
        <w:rPr>
          <w:rFonts w:ascii="Times New Roman" w:hAnsi="Times New Roman"/>
          <w:sz w:val="28"/>
          <w:szCs w:val="28"/>
        </w:rPr>
      </w:pPr>
      <w:r w:rsidRPr="0023236F">
        <w:rPr>
          <w:rFonts w:ascii="Times New Roman" w:hAnsi="Times New Roman"/>
          <w:sz w:val="28"/>
          <w:szCs w:val="28"/>
        </w:rPr>
        <w:t>максимальный уровень развития СМСП.</w:t>
      </w:r>
    </w:p>
    <w:p w:rsidR="00281AC9" w:rsidRPr="0023236F" w:rsidRDefault="00281AC9" w:rsidP="00281AC9">
      <w:pPr>
        <w:pStyle w:val="ab"/>
        <w:numPr>
          <w:ilvl w:val="0"/>
          <w:numId w:val="22"/>
        </w:numPr>
        <w:ind w:left="0" w:firstLine="426"/>
        <w:jc w:val="both"/>
        <w:rPr>
          <w:rFonts w:ascii="Times New Roman" w:hAnsi="Times New Roman"/>
          <w:sz w:val="28"/>
          <w:szCs w:val="28"/>
        </w:rPr>
      </w:pPr>
      <w:r w:rsidRPr="0023236F">
        <w:rPr>
          <w:rFonts w:ascii="Times New Roman" w:hAnsi="Times New Roman"/>
          <w:sz w:val="28"/>
          <w:szCs w:val="28"/>
        </w:rPr>
        <w:t>Благоприятное общественное пространство. Развитие жесткой инфраструктуры. Сбалансированное территориально-пространственное развитие обеспечивает высокую конкурентоспособность среды:</w:t>
      </w:r>
    </w:p>
    <w:p w:rsidR="00281AC9" w:rsidRPr="0023236F" w:rsidRDefault="00281AC9" w:rsidP="00281AC9">
      <w:pPr>
        <w:pStyle w:val="ab"/>
        <w:numPr>
          <w:ilvl w:val="0"/>
          <w:numId w:val="25"/>
        </w:numPr>
        <w:tabs>
          <w:tab w:val="left" w:pos="709"/>
        </w:tabs>
        <w:ind w:left="0" w:firstLine="415"/>
        <w:jc w:val="both"/>
        <w:rPr>
          <w:rFonts w:ascii="Times New Roman" w:hAnsi="Times New Roman"/>
          <w:sz w:val="28"/>
          <w:szCs w:val="28"/>
        </w:rPr>
      </w:pPr>
      <w:r w:rsidRPr="0023236F">
        <w:rPr>
          <w:rFonts w:ascii="Times New Roman" w:hAnsi="Times New Roman"/>
          <w:sz w:val="28"/>
          <w:szCs w:val="28"/>
        </w:rPr>
        <w:t>оптимальное развитие инженерной, коммунальной и транспортной инфраструктуры;</w:t>
      </w:r>
    </w:p>
    <w:p w:rsidR="00281AC9" w:rsidRPr="0023236F" w:rsidRDefault="00281AC9" w:rsidP="00281AC9">
      <w:pPr>
        <w:pStyle w:val="ab"/>
        <w:numPr>
          <w:ilvl w:val="0"/>
          <w:numId w:val="25"/>
        </w:numPr>
        <w:tabs>
          <w:tab w:val="left" w:pos="709"/>
        </w:tabs>
        <w:ind w:left="0" w:firstLine="415"/>
        <w:jc w:val="both"/>
        <w:rPr>
          <w:rFonts w:ascii="Times New Roman" w:hAnsi="Times New Roman"/>
          <w:sz w:val="28"/>
          <w:szCs w:val="28"/>
        </w:rPr>
      </w:pPr>
      <w:r w:rsidRPr="0023236F">
        <w:rPr>
          <w:rFonts w:ascii="Times New Roman" w:hAnsi="Times New Roman"/>
          <w:sz w:val="28"/>
          <w:szCs w:val="28"/>
        </w:rPr>
        <w:t>максимально благоприятное общественное пространство, комплексное развитие территорий – основа развития человеческого капитала.</w:t>
      </w:r>
    </w:p>
    <w:p w:rsidR="00281AC9" w:rsidRDefault="00281AC9" w:rsidP="00281AC9">
      <w:pPr>
        <w:pStyle w:val="ab"/>
        <w:ind w:firstLine="709"/>
        <w:jc w:val="both"/>
        <w:rPr>
          <w:rFonts w:ascii="Times New Roman" w:hAnsi="Times New Roman"/>
          <w:sz w:val="28"/>
          <w:szCs w:val="28"/>
        </w:rPr>
      </w:pPr>
      <w:r w:rsidRPr="0023236F">
        <w:rPr>
          <w:rFonts w:ascii="Times New Roman" w:hAnsi="Times New Roman"/>
          <w:sz w:val="28"/>
          <w:szCs w:val="28"/>
        </w:rPr>
        <w:t>В основе успешной реализации Стратегии НМР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 благоприятного инвестиционного климата и благоприятной социальной среды. При этом все блоки должны взаимодействовать между собой через инструменты-связки.</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Выделены три качественных сценария социально-экономического развития в долгосрочной перспективе – инерционного, оптимистичного</w:t>
      </w:r>
      <w:r w:rsidRPr="003909EA">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и </w:t>
      </w:r>
      <w:r w:rsidRPr="00211707">
        <w:rPr>
          <w:rFonts w:ascii="Times New Roman" w:hAnsi="Times New Roman"/>
          <w:color w:val="000000"/>
          <w:spacing w:val="1"/>
          <w:sz w:val="28"/>
          <w:szCs w:val="28"/>
        </w:rPr>
        <w:t>базового</w:t>
      </w:r>
      <w:r>
        <w:rPr>
          <w:rFonts w:ascii="Times New Roman" w:hAnsi="Times New Roman"/>
          <w:color w:val="000000"/>
          <w:spacing w:val="1"/>
          <w:sz w:val="28"/>
          <w:szCs w:val="28"/>
        </w:rPr>
        <w:t>, ставшего основой для разработки Стратегии НМР до 2030 года</w:t>
      </w:r>
      <w:r w:rsidRPr="00211707">
        <w:rPr>
          <w:rFonts w:ascii="Times New Roman" w:hAnsi="Times New Roman"/>
          <w:color w:val="000000"/>
          <w:spacing w:val="1"/>
          <w:sz w:val="28"/>
          <w:szCs w:val="28"/>
        </w:rPr>
        <w:t>.</w:t>
      </w:r>
    </w:p>
    <w:p w:rsidR="00281AC9" w:rsidRPr="007D17AE" w:rsidRDefault="00281AC9" w:rsidP="00281AC9">
      <w:pPr>
        <w:spacing w:line="240" w:lineRule="auto"/>
        <w:contextualSpacing/>
        <w:jc w:val="both"/>
        <w:rPr>
          <w:rFonts w:ascii="Times New Roman" w:hAnsi="Times New Roman"/>
          <w:color w:val="FF0000"/>
          <w:spacing w:val="1"/>
          <w:sz w:val="28"/>
          <w:szCs w:val="28"/>
        </w:rPr>
      </w:pPr>
      <w:r w:rsidRPr="00211707">
        <w:rPr>
          <w:rFonts w:ascii="Times New Roman" w:hAnsi="Times New Roman"/>
          <w:color w:val="000000"/>
          <w:spacing w:val="1"/>
          <w:sz w:val="28"/>
          <w:szCs w:val="28"/>
        </w:rPr>
        <w:t>Все сценарии предполагают последовательное проведение институциональных преобразований, направленных на развитие промышленного</w:t>
      </w:r>
      <w:r>
        <w:rPr>
          <w:rFonts w:ascii="Times New Roman" w:hAnsi="Times New Roman"/>
          <w:color w:val="000000"/>
          <w:spacing w:val="1"/>
          <w:sz w:val="28"/>
          <w:szCs w:val="28"/>
        </w:rPr>
        <w:t>,</w:t>
      </w:r>
      <w:r w:rsidRPr="00211707">
        <w:rPr>
          <w:rFonts w:ascii="Times New Roman" w:hAnsi="Times New Roman"/>
          <w:color w:val="000000"/>
          <w:spacing w:val="1"/>
          <w:sz w:val="28"/>
          <w:szCs w:val="28"/>
        </w:rPr>
        <w:t xml:space="preserve"> сельскохозяйственного производства</w:t>
      </w:r>
      <w:r>
        <w:rPr>
          <w:rFonts w:ascii="Times New Roman" w:hAnsi="Times New Roman"/>
          <w:color w:val="000000"/>
          <w:spacing w:val="1"/>
          <w:sz w:val="28"/>
          <w:szCs w:val="28"/>
        </w:rPr>
        <w:t>, развитие малого и среднего предпринимательства</w:t>
      </w:r>
      <w:r w:rsidRPr="00211707">
        <w:rPr>
          <w:rFonts w:ascii="Times New Roman" w:hAnsi="Times New Roman"/>
          <w:color w:val="000000"/>
          <w:spacing w:val="1"/>
          <w:sz w:val="28"/>
          <w:szCs w:val="28"/>
        </w:rPr>
        <w:t xml:space="preserve">, улучшение инвестиционного климата. </w:t>
      </w:r>
    </w:p>
    <w:p w:rsidR="00281AC9" w:rsidRPr="001E7111" w:rsidRDefault="00281AC9" w:rsidP="00281AC9">
      <w:pPr>
        <w:tabs>
          <w:tab w:val="left" w:pos="709"/>
        </w:tabs>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Моделирование осуществлялось в комплексе моделей отраслей региональной экономики, позволяющих оценить реализацию производственного потенциала региона, а также моделей, отображающих динамику основных демографических процессов (естественный прирост и миграционные потоки) и механизмы управления социальными процессами в рамках политики бюджетных расходов на социальную сферу. </w:t>
      </w:r>
    </w:p>
    <w:p w:rsidR="00281AC9" w:rsidRPr="001E7111"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В половозрастных временных балансах численности и экономической активности населения в прогнозном периоде учитывались обусловленность естественного движения населения его составом  по возрасту и полу, уровнем денежных доходов и качеством жизни населения и зависимостью восполнения качественных трудовых ресурсов внешними миграционными притоками от социально-экономической привлекательности территории. При моделировании демографических процессов автономного округа учтены различные уровни миграционной мобильности возрастных групп населения и вариации исторически сложившейся тенденции выбытия большой доли населения старше трудоспособного возраста.</w:t>
      </w:r>
    </w:p>
    <w:p w:rsidR="00281AC9" w:rsidRPr="001E7111"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В зависимости от степени реализации ключевых факторов в процессе макроэкономического моделирования были разработаны </w:t>
      </w:r>
      <w:r>
        <w:rPr>
          <w:rFonts w:ascii="Times New Roman" w:hAnsi="Times New Roman"/>
          <w:sz w:val="28"/>
          <w:szCs w:val="28"/>
        </w:rPr>
        <w:t>три</w:t>
      </w:r>
      <w:r w:rsidRPr="001E7111">
        <w:rPr>
          <w:rFonts w:ascii="Times New Roman" w:hAnsi="Times New Roman"/>
          <w:sz w:val="28"/>
          <w:szCs w:val="28"/>
        </w:rPr>
        <w:t xml:space="preserve"> отличных сценария социально-экономического развития в долгосрочной перспективе. Сценарии, наряду с использованием конкурентных преимуществ в базовом секторе, основаны на повышении эффективности человеческого капитала, развитии высокотехнологичных производств и использовании качественно других, инновационных факторов экономического роста региональной экономики. </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Инерционный сценарий предполагает сохранение современных тенденций развития отраслей экономики, социальной сферы и инфраструктуры, постепенную адаптацию к изменяющимся условиям, деятельность нацелена преимущественно на экстенсивное развитие, ориентацию на стихийно складывающиеся закономерности в экономике.</w:t>
      </w:r>
    </w:p>
    <w:p w:rsidR="00281AC9"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Развитие здравоохранения в инерционном сценарии предполагает сохранение сложившейся системы организации медицинской помощи, повышение материально-технической оснащенности различных медицинских учреждений, выполнение стандартов и порядка оказания медицинской помощи. Основной целью государственной политики в области здравоохранения станет формирование системы, обеспечивающей равный доступ к медицинским услугам и повышение эффективности оказания  медицинских услуг.</w:t>
      </w:r>
    </w:p>
    <w:p w:rsidR="00281AC9" w:rsidRPr="001E7111"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В сфере физкульту</w:t>
      </w:r>
      <w:r>
        <w:rPr>
          <w:rFonts w:ascii="Times New Roman" w:hAnsi="Times New Roman"/>
          <w:sz w:val="28"/>
          <w:szCs w:val="28"/>
        </w:rPr>
        <w:t>рно-оздоровительных мероприятий</w:t>
      </w:r>
      <w:r w:rsidRPr="001E7111">
        <w:rPr>
          <w:rFonts w:ascii="Times New Roman" w:hAnsi="Times New Roman"/>
          <w:sz w:val="28"/>
          <w:szCs w:val="28"/>
        </w:rPr>
        <w:t xml:space="preserve"> предполагается повышение оздоровительной роли спорта для населения округа, создание условий, ориентирующих граждан на здоровый образ жизни. </w:t>
      </w:r>
    </w:p>
    <w:p w:rsidR="00281AC9" w:rsidRPr="001E7111"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Развитие системы образования</w:t>
      </w:r>
      <w:r w:rsidRPr="001E7111">
        <w:rPr>
          <w:rFonts w:ascii="Times New Roman" w:hAnsi="Times New Roman"/>
          <w:b/>
          <w:sz w:val="28"/>
          <w:szCs w:val="28"/>
        </w:rPr>
        <w:t xml:space="preserve"> </w:t>
      </w:r>
      <w:r w:rsidRPr="001E7111">
        <w:rPr>
          <w:rFonts w:ascii="Times New Roman" w:hAnsi="Times New Roman"/>
          <w:sz w:val="28"/>
          <w:szCs w:val="28"/>
        </w:rPr>
        <w:t>в инерционном сценарии предполагает последовательную реализацию ранее сформированных задач развития отрасли, концентрацию усилий на обеспечении кадровыми ресурсами предприятий базовой отрасли.</w:t>
      </w:r>
    </w:p>
    <w:p w:rsidR="00281AC9" w:rsidRPr="001E7111"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Структура видов деятельности малого и среднего бизнеса существенно не изменится, основными видами деятельности по-прежнему будут строительство, торговля, операции с недвижимым имуществом, аренда и предоставление услуг. При этом в строительстве возможно незначительное снижение объемов работ, выполненных малыми и средними компаниями на фоне стабилизации объемов инвестиций в основной капитал и усиливающейся конкуренции со стороны крупных строительных компаний из </w:t>
      </w:r>
      <w:r>
        <w:rPr>
          <w:rFonts w:ascii="Times New Roman" w:hAnsi="Times New Roman"/>
          <w:sz w:val="28"/>
          <w:szCs w:val="28"/>
        </w:rPr>
        <w:t>других районов</w:t>
      </w:r>
      <w:r w:rsidRPr="001E7111">
        <w:rPr>
          <w:rFonts w:ascii="Times New Roman" w:hAnsi="Times New Roman"/>
          <w:sz w:val="28"/>
          <w:szCs w:val="28"/>
        </w:rPr>
        <w:t>.</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Базовый сценарий направлен на формирование и реализацию инвестиционно-инфраструктурных проектов, технологическую модернизацию промышленного производства, за счет привлечения собственных средств предприятий.</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Базовый сценарий предполагает также создание основы и закрепление тенденций для перехода на эколого-технологический путь развития, снижение антропогенной нагрузки на окружающую среду с одновременным повышением производительности труда.</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В современных условиях устойчивая конкурентоспособная экономика может быть сформирована путем реконструкции и модернизации оборудования, технического перевооружения и внедрения эффективных технологий.</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 xml:space="preserve">Социально-экономическое развитие </w:t>
      </w:r>
      <w:r>
        <w:rPr>
          <w:rFonts w:ascii="Times New Roman" w:hAnsi="Times New Roman"/>
          <w:color w:val="000000"/>
          <w:spacing w:val="1"/>
          <w:sz w:val="28"/>
          <w:szCs w:val="28"/>
        </w:rPr>
        <w:t>Нижнекамского муниципального района</w:t>
      </w:r>
      <w:r w:rsidRPr="00211707">
        <w:rPr>
          <w:rFonts w:ascii="Times New Roman" w:hAnsi="Times New Roman"/>
          <w:color w:val="000000"/>
          <w:spacing w:val="1"/>
          <w:sz w:val="28"/>
          <w:szCs w:val="28"/>
        </w:rPr>
        <w:t xml:space="preserve"> к 2020 году должно характеризоваться реальным улучшением параметров жизни граждан, увеличением розничного товарооборота, увеличением денежных доходов граждан.</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Динамика повышения благосостояния населения района в планируемый период будет определяться динамикой благосостояния, в основном, двух категорий населения: малообеспеченных слоев населения и среднего класса.</w:t>
      </w:r>
    </w:p>
    <w:p w:rsidR="00281AC9" w:rsidRDefault="00281AC9" w:rsidP="00281AC9">
      <w:pPr>
        <w:spacing w:line="240" w:lineRule="auto"/>
        <w:contextualSpacing/>
        <w:jc w:val="both"/>
        <w:rPr>
          <w:rFonts w:ascii="Times New Roman" w:hAnsi="Times New Roman"/>
          <w:sz w:val="28"/>
          <w:szCs w:val="28"/>
        </w:rPr>
      </w:pPr>
      <w:r w:rsidRPr="00211707">
        <w:rPr>
          <w:rFonts w:ascii="Times New Roman" w:hAnsi="Times New Roman"/>
          <w:color w:val="000000"/>
          <w:spacing w:val="1"/>
          <w:sz w:val="28"/>
          <w:szCs w:val="28"/>
        </w:rPr>
        <w:t>Создание объективных экономических предпосылок для формирования массового среднего класса предполагает увеличение доли населения, работающего в малом и среднем бизнесе.</w:t>
      </w:r>
      <w:r w:rsidRPr="006922CE">
        <w:rPr>
          <w:rFonts w:ascii="Times New Roman" w:hAnsi="Times New Roman"/>
          <w:sz w:val="28"/>
          <w:szCs w:val="28"/>
        </w:rPr>
        <w:t xml:space="preserve"> </w:t>
      </w:r>
    </w:p>
    <w:p w:rsidR="00281AC9" w:rsidRDefault="00281AC9" w:rsidP="00281AC9">
      <w:pPr>
        <w:spacing w:line="240" w:lineRule="auto"/>
        <w:contextualSpacing/>
        <w:jc w:val="both"/>
        <w:rPr>
          <w:rFonts w:ascii="Times New Roman" w:hAnsi="Times New Roman"/>
          <w:sz w:val="28"/>
          <w:szCs w:val="28"/>
        </w:rPr>
      </w:pPr>
      <w:r w:rsidRPr="001E7111">
        <w:rPr>
          <w:rFonts w:ascii="Times New Roman" w:hAnsi="Times New Roman"/>
          <w:sz w:val="28"/>
          <w:szCs w:val="28"/>
        </w:rPr>
        <w:t xml:space="preserve">Регион сохранит лидерские позиции в экономике </w:t>
      </w:r>
      <w:r>
        <w:rPr>
          <w:rFonts w:ascii="Times New Roman" w:hAnsi="Times New Roman"/>
          <w:sz w:val="28"/>
          <w:szCs w:val="28"/>
        </w:rPr>
        <w:t xml:space="preserve">Республики </w:t>
      </w:r>
      <w:r w:rsidRPr="001E7111">
        <w:rPr>
          <w:rFonts w:ascii="Times New Roman" w:hAnsi="Times New Roman"/>
          <w:sz w:val="28"/>
          <w:szCs w:val="28"/>
        </w:rPr>
        <w:t xml:space="preserve">по таким макроэкономическим показателям, как объем </w:t>
      </w:r>
      <w:r>
        <w:rPr>
          <w:rFonts w:ascii="Times New Roman" w:hAnsi="Times New Roman"/>
          <w:sz w:val="28"/>
          <w:szCs w:val="28"/>
        </w:rPr>
        <w:t>отгруженных товаров</w:t>
      </w:r>
      <w:r w:rsidRPr="001E7111">
        <w:rPr>
          <w:rFonts w:ascii="Times New Roman" w:hAnsi="Times New Roman"/>
          <w:sz w:val="28"/>
          <w:szCs w:val="28"/>
        </w:rPr>
        <w:t xml:space="preserve">, среднедушевая величина </w:t>
      </w:r>
      <w:r>
        <w:rPr>
          <w:rFonts w:ascii="Times New Roman" w:hAnsi="Times New Roman"/>
          <w:sz w:val="28"/>
          <w:szCs w:val="28"/>
        </w:rPr>
        <w:t>ВВП</w:t>
      </w:r>
      <w:r w:rsidRPr="001E7111">
        <w:rPr>
          <w:rFonts w:ascii="Times New Roman" w:hAnsi="Times New Roman"/>
          <w:sz w:val="28"/>
          <w:szCs w:val="28"/>
        </w:rPr>
        <w:t xml:space="preserve">, объем налоговых поступлений во все уровни бюджетной системы РФ. </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Оптимистичный сценарий, также как и базовый, направлен на реализацию инвестиционно-инфраструктурных проектов; опирается на наиболее полное использование конкурентного преимущества экономики района, природно-ресурсного и</w:t>
      </w:r>
      <w:r>
        <w:rPr>
          <w:rFonts w:ascii="Times New Roman" w:hAnsi="Times New Roman"/>
          <w:color w:val="000000"/>
          <w:spacing w:val="1"/>
          <w:sz w:val="28"/>
          <w:szCs w:val="28"/>
        </w:rPr>
        <w:t xml:space="preserve"> </w:t>
      </w:r>
      <w:r w:rsidRPr="00211707">
        <w:rPr>
          <w:rFonts w:ascii="Times New Roman" w:hAnsi="Times New Roman"/>
          <w:color w:val="000000"/>
          <w:spacing w:val="1"/>
          <w:sz w:val="28"/>
          <w:szCs w:val="28"/>
        </w:rPr>
        <w:t>транзитного потенциала территории.</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Оптимистичный сценарий предполагает внедрение в производство инновационных технологий, а также перепрофилирование существующих производств на выпуск новых видов продукции.</w:t>
      </w:r>
    </w:p>
    <w:p w:rsidR="00281AC9" w:rsidRPr="00211707"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Для достижения поставленных задач действия будут направлены на:</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реализацию крупных инвестиционных проектов;</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дальнейшее укрепление и поддержку малого бизнеса;</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дальнейшее развитие агропромышленного комплекса;</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поддержка развития электронных средств связи на основе современных цифровых технологий;</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обеспечение доступа граждан отдаленных населенных пунктов к телекоммуникационной инфраструктуре и информационным ресурсам;</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укрепление доходной базы местного бюджета в долгосрочной и среднесрочной перспективе;</w:t>
      </w:r>
    </w:p>
    <w:p w:rsidR="00281AC9" w:rsidRPr="00514A10" w:rsidRDefault="00281AC9" w:rsidP="00281AC9">
      <w:pPr>
        <w:pStyle w:val="a5"/>
        <w:numPr>
          <w:ilvl w:val="0"/>
          <w:numId w:val="35"/>
        </w:numPr>
        <w:tabs>
          <w:tab w:val="left" w:pos="709"/>
        </w:tabs>
        <w:spacing w:line="240" w:lineRule="auto"/>
        <w:ind w:left="0" w:firstLine="426"/>
        <w:jc w:val="both"/>
        <w:rPr>
          <w:rFonts w:ascii="Times New Roman" w:hAnsi="Times New Roman"/>
          <w:color w:val="000000"/>
          <w:spacing w:val="1"/>
          <w:sz w:val="28"/>
          <w:szCs w:val="28"/>
        </w:rPr>
      </w:pPr>
      <w:r w:rsidRPr="00514A10">
        <w:rPr>
          <w:rFonts w:ascii="Times New Roman" w:hAnsi="Times New Roman"/>
          <w:color w:val="000000"/>
          <w:spacing w:val="1"/>
          <w:sz w:val="28"/>
          <w:szCs w:val="28"/>
        </w:rPr>
        <w:t>повышение качества и доступности бюджетных услуг, при одновременной оптимизации структуры и состава сети бюджетных учреждений.</w:t>
      </w:r>
    </w:p>
    <w:p w:rsidR="00281AC9" w:rsidRDefault="00281AC9" w:rsidP="00281AC9">
      <w:pPr>
        <w:spacing w:line="240" w:lineRule="auto"/>
        <w:contextualSpacing/>
        <w:jc w:val="both"/>
        <w:rPr>
          <w:rFonts w:ascii="Times New Roman" w:hAnsi="Times New Roman"/>
          <w:color w:val="000000"/>
          <w:spacing w:val="1"/>
          <w:sz w:val="28"/>
          <w:szCs w:val="28"/>
        </w:rPr>
      </w:pPr>
      <w:r w:rsidRPr="00211707">
        <w:rPr>
          <w:rFonts w:ascii="Times New Roman" w:hAnsi="Times New Roman"/>
          <w:color w:val="000000"/>
          <w:spacing w:val="1"/>
          <w:sz w:val="28"/>
          <w:szCs w:val="28"/>
        </w:rPr>
        <w:t>Реализация перечисленных выше экономических приоритетов будет базироваться на эффективном использовании имеющейся ресурсной базы, а также значительных инвестиций, для внедрения инновационных технологий. С другой стороны, развитие социальной сферы требует снижения инвестиционной нагрузки на бюджет района с введением новых механизмов системы управления уровнем и качеством жизни населения, направленной на повышение качества предоставления бюджетных услуг.</w:t>
      </w:r>
    </w:p>
    <w:p w:rsidR="00281AC9" w:rsidRDefault="00281AC9" w:rsidP="00281AC9">
      <w:pPr>
        <w:spacing w:line="240" w:lineRule="auto"/>
        <w:contextualSpacing/>
        <w:jc w:val="both"/>
        <w:rPr>
          <w:rFonts w:ascii="Times New Roman" w:hAnsi="Times New Roman"/>
          <w:color w:val="000000"/>
          <w:spacing w:val="1"/>
          <w:sz w:val="28"/>
          <w:szCs w:val="28"/>
        </w:rPr>
      </w:pPr>
    </w:p>
    <w:p w:rsidR="00281AC9" w:rsidRDefault="00281AC9" w:rsidP="00281AC9">
      <w:pPr>
        <w:widowControl w:val="0"/>
        <w:autoSpaceDE w:val="0"/>
        <w:autoSpaceDN w:val="0"/>
        <w:adjustRightInd w:val="0"/>
        <w:spacing w:line="240" w:lineRule="auto"/>
        <w:ind w:firstLine="0"/>
        <w:contextualSpacing/>
        <w:jc w:val="center"/>
        <w:rPr>
          <w:rFonts w:ascii="Times New Roman" w:hAnsi="Times New Roman"/>
          <w:b/>
          <w:sz w:val="24"/>
          <w:szCs w:val="24"/>
        </w:rPr>
      </w:pPr>
      <w:r w:rsidRPr="00470172">
        <w:rPr>
          <w:rFonts w:ascii="Times New Roman" w:hAnsi="Times New Roman"/>
          <w:b/>
          <w:sz w:val="24"/>
          <w:szCs w:val="24"/>
        </w:rPr>
        <w:t xml:space="preserve">Таблица </w:t>
      </w:r>
      <w:r w:rsidR="00403AB8">
        <w:rPr>
          <w:rFonts w:ascii="Times New Roman" w:hAnsi="Times New Roman"/>
          <w:b/>
          <w:sz w:val="24"/>
          <w:szCs w:val="24"/>
        </w:rPr>
        <w:t>32</w:t>
      </w:r>
      <w:r w:rsidRPr="00470172">
        <w:rPr>
          <w:rFonts w:ascii="Times New Roman" w:hAnsi="Times New Roman"/>
          <w:b/>
          <w:sz w:val="24"/>
          <w:szCs w:val="24"/>
        </w:rPr>
        <w:t>. Числовые значения, отражающие ожидаемые результаты реализации Стратегии</w:t>
      </w:r>
      <w:r>
        <w:rPr>
          <w:rFonts w:ascii="Times New Roman" w:hAnsi="Times New Roman"/>
          <w:b/>
          <w:sz w:val="24"/>
          <w:szCs w:val="24"/>
        </w:rPr>
        <w:t xml:space="preserve"> НМР до 2030 года</w:t>
      </w:r>
    </w:p>
    <w:p w:rsidR="00281AC9" w:rsidRPr="001E7111" w:rsidRDefault="00281AC9" w:rsidP="00281AC9">
      <w:pPr>
        <w:widowControl w:val="0"/>
        <w:autoSpaceDE w:val="0"/>
        <w:autoSpaceDN w:val="0"/>
        <w:adjustRightInd w:val="0"/>
        <w:spacing w:line="240" w:lineRule="auto"/>
        <w:ind w:firstLine="0"/>
        <w:contextualSpacing/>
        <w:jc w:val="center"/>
        <w:rPr>
          <w:rFonts w:ascii="Times New Roman" w:hAnsi="Times New Roman"/>
          <w:sz w:val="28"/>
          <w:szCs w:val="28"/>
        </w:rPr>
      </w:pPr>
    </w:p>
    <w:tbl>
      <w:tblPr>
        <w:tblW w:w="10773" w:type="dxa"/>
        <w:tblInd w:w="62" w:type="dxa"/>
        <w:shd w:val="clear" w:color="auto" w:fill="E5DFEC" w:themeFill="accent4" w:themeFillTint="33"/>
        <w:tblLayout w:type="fixed"/>
        <w:tblCellMar>
          <w:top w:w="75" w:type="dxa"/>
          <w:left w:w="0" w:type="dxa"/>
          <w:bottom w:w="75" w:type="dxa"/>
          <w:right w:w="0" w:type="dxa"/>
        </w:tblCellMar>
        <w:tblLook w:val="0000" w:firstRow="0" w:lastRow="0" w:firstColumn="0" w:lastColumn="0" w:noHBand="0" w:noVBand="0"/>
      </w:tblPr>
      <w:tblGrid>
        <w:gridCol w:w="4962"/>
        <w:gridCol w:w="1275"/>
        <w:gridCol w:w="1134"/>
        <w:gridCol w:w="1137"/>
        <w:gridCol w:w="1131"/>
        <w:gridCol w:w="1134"/>
      </w:tblGrid>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Индикатор</w:t>
            </w:r>
          </w:p>
        </w:tc>
        <w:tc>
          <w:tcPr>
            <w:tcW w:w="1275"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2015</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2018</w:t>
            </w:r>
          </w:p>
        </w:tc>
        <w:tc>
          <w:tcPr>
            <w:tcW w:w="1137"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2021</w:t>
            </w:r>
          </w:p>
        </w:tc>
        <w:tc>
          <w:tcPr>
            <w:tcW w:w="1131"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2024</w:t>
            </w:r>
          </w:p>
        </w:tc>
        <w:tc>
          <w:tcPr>
            <w:tcW w:w="113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2030</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B0150C" w:rsidP="00B0150C">
            <w:pPr>
              <w:widowControl w:val="0"/>
              <w:autoSpaceDE w:val="0"/>
              <w:autoSpaceDN w:val="0"/>
              <w:adjustRightInd w:val="0"/>
              <w:spacing w:line="240" w:lineRule="auto"/>
              <w:ind w:firstLine="0"/>
              <w:contextualSpacing/>
              <w:rPr>
                <w:rFonts w:ascii="Times New Roman" w:hAnsi="Times New Roman"/>
                <w:sz w:val="24"/>
                <w:szCs w:val="24"/>
              </w:rPr>
            </w:pPr>
            <w:bookmarkStart w:id="15" w:name="Par730"/>
            <w:bookmarkEnd w:id="15"/>
            <w:r w:rsidRPr="00B0150C">
              <w:rPr>
                <w:rFonts w:ascii="Times New Roman" w:hAnsi="Times New Roman"/>
                <w:sz w:val="24"/>
                <w:szCs w:val="24"/>
              </w:rPr>
              <w:t>Валовой территориальный продукт</w:t>
            </w:r>
            <w:r w:rsidR="00624A0A">
              <w:rPr>
                <w:rFonts w:ascii="Times New Roman" w:hAnsi="Times New Roman"/>
                <w:sz w:val="24"/>
                <w:szCs w:val="24"/>
              </w:rPr>
              <w:t xml:space="preserve"> на душу населения</w:t>
            </w:r>
            <w:r w:rsidR="00744D22" w:rsidRPr="00744D22">
              <w:rPr>
                <w:rFonts w:ascii="Times New Roman" w:hAnsi="Times New Roman"/>
                <w:sz w:val="24"/>
                <w:szCs w:val="24"/>
              </w:rPr>
              <w:t xml:space="preserve">, </w:t>
            </w:r>
            <w:r>
              <w:rPr>
                <w:rFonts w:ascii="Times New Roman" w:hAnsi="Times New Roman"/>
                <w:sz w:val="24"/>
                <w:szCs w:val="24"/>
              </w:rPr>
              <w:t>млн</w:t>
            </w:r>
            <w:r w:rsidR="00744D22" w:rsidRPr="00744D22">
              <w:rPr>
                <w:rFonts w:ascii="Times New Roman" w:hAnsi="Times New Roman"/>
                <w:sz w:val="24"/>
                <w:szCs w:val="24"/>
              </w:rPr>
              <w:t xml:space="preserve">. руб.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A5525B"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B0150C">
            <w:pPr>
              <w:spacing w:line="240" w:lineRule="auto"/>
              <w:ind w:firstLine="0"/>
              <w:contextualSpacing/>
              <w:jc w:val="center"/>
              <w:rPr>
                <w:rFonts w:ascii="Times New Roman" w:hAnsi="Times New Roman"/>
                <w:sz w:val="24"/>
                <w:szCs w:val="24"/>
              </w:rPr>
            </w:pPr>
            <w:r>
              <w:rPr>
                <w:rFonts w:ascii="Times New Roman" w:hAnsi="Times New Roman"/>
                <w:sz w:val="24"/>
                <w:szCs w:val="24"/>
              </w:rPr>
              <w:t>0,639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0,828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0,981</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1,122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1,435</w:t>
            </w:r>
          </w:p>
        </w:tc>
      </w:tr>
      <w:tr w:rsidR="00A5525B"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FE5B8F">
            <w:pPr>
              <w:spacing w:line="240" w:lineRule="auto"/>
              <w:ind w:firstLine="0"/>
              <w:contextualSpacing/>
              <w:jc w:val="center"/>
              <w:rPr>
                <w:rFonts w:ascii="Times New Roman" w:hAnsi="Times New Roman"/>
                <w:sz w:val="24"/>
                <w:szCs w:val="24"/>
              </w:rPr>
            </w:pPr>
            <w:r>
              <w:rPr>
                <w:rFonts w:ascii="Times New Roman" w:hAnsi="Times New Roman"/>
                <w:sz w:val="24"/>
                <w:szCs w:val="24"/>
              </w:rPr>
              <w:t>0,639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0,885</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1,079</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1,34</w:t>
            </w: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1,93</w:t>
            </w:r>
            <w:r>
              <w:rPr>
                <w:rFonts w:ascii="Times New Roman" w:hAnsi="Times New Roman"/>
                <w:sz w:val="24"/>
                <w:szCs w:val="24"/>
              </w:rPr>
              <w:t>7</w:t>
            </w:r>
          </w:p>
        </w:tc>
      </w:tr>
      <w:tr w:rsidR="00A5525B"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0,639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0,92</w:t>
            </w:r>
            <w:r>
              <w:rPr>
                <w:rFonts w:ascii="Times New Roman" w:hAnsi="Times New Roman"/>
                <w:sz w:val="24"/>
                <w:szCs w:val="24"/>
              </w:rPr>
              <w:t>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1,21</w:t>
            </w:r>
            <w:r>
              <w:rPr>
                <w:rFonts w:ascii="Times New Roman" w:hAnsi="Times New Roman"/>
                <w:sz w:val="24"/>
                <w:szCs w:val="24"/>
              </w:rPr>
              <w:t>3</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1,56</w:t>
            </w: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A5525B" w:rsidRPr="00A5525B" w:rsidRDefault="00A5525B" w:rsidP="00A5525B">
            <w:pPr>
              <w:spacing w:line="240" w:lineRule="auto"/>
              <w:ind w:firstLine="0"/>
              <w:contextualSpacing/>
              <w:jc w:val="center"/>
              <w:rPr>
                <w:rFonts w:ascii="Times New Roman" w:hAnsi="Times New Roman"/>
                <w:sz w:val="24"/>
                <w:szCs w:val="24"/>
              </w:rPr>
            </w:pPr>
            <w:r w:rsidRPr="00A5525B">
              <w:rPr>
                <w:rFonts w:ascii="Times New Roman" w:hAnsi="Times New Roman"/>
                <w:sz w:val="24"/>
                <w:szCs w:val="24"/>
              </w:rPr>
              <w:t>2,47</w:t>
            </w:r>
            <w:r>
              <w:rPr>
                <w:rFonts w:ascii="Times New Roman" w:hAnsi="Times New Roman"/>
                <w:sz w:val="24"/>
                <w:szCs w:val="24"/>
              </w:rPr>
              <w:t>1</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rPr>
                <w:rFonts w:ascii="Times New Roman" w:hAnsi="Times New Roman"/>
                <w:sz w:val="24"/>
                <w:szCs w:val="24"/>
              </w:rPr>
            </w:pPr>
            <w:r>
              <w:rPr>
                <w:rFonts w:ascii="Times New Roman" w:hAnsi="Times New Roman"/>
                <w:sz w:val="24"/>
                <w:szCs w:val="24"/>
              </w:rPr>
              <w:t>Т</w:t>
            </w:r>
            <w:r w:rsidR="00744D22" w:rsidRPr="00744D22">
              <w:rPr>
                <w:rFonts w:ascii="Times New Roman" w:hAnsi="Times New Roman"/>
                <w:sz w:val="24"/>
                <w:szCs w:val="24"/>
              </w:rPr>
              <w:t>емп роста ВТП (в сопоставимых ценах к 2015 году),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112,13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7B5B04">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103,8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109,7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114,69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126,63</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spacing w:line="240" w:lineRule="auto"/>
              <w:ind w:firstLine="0"/>
              <w:contextualSpacing/>
              <w:jc w:val="center"/>
              <w:rPr>
                <w:rFonts w:ascii="Times New Roman" w:hAnsi="Times New Roman"/>
                <w:sz w:val="24"/>
                <w:szCs w:val="24"/>
              </w:rPr>
            </w:pPr>
            <w:r>
              <w:rPr>
                <w:rFonts w:ascii="Times New Roman" w:hAnsi="Times New Roman"/>
                <w:sz w:val="24"/>
                <w:szCs w:val="24"/>
              </w:rPr>
              <w:t>112,13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106,6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7B5B04">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125,2</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7B5B04">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155,74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225,92</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spacing w:line="240" w:lineRule="auto"/>
              <w:ind w:firstLine="0"/>
              <w:contextualSpacing/>
              <w:jc w:val="center"/>
              <w:rPr>
                <w:rFonts w:ascii="Times New Roman" w:hAnsi="Times New Roman"/>
                <w:sz w:val="24"/>
                <w:szCs w:val="24"/>
              </w:rPr>
            </w:pPr>
            <w:r>
              <w:rPr>
                <w:rFonts w:ascii="Times New Roman" w:hAnsi="Times New Roman"/>
                <w:sz w:val="24"/>
                <w:szCs w:val="24"/>
              </w:rPr>
              <w:t>112,13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117,73</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142,25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173,94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241,47</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bookmarkStart w:id="16" w:name="Par784"/>
            <w:bookmarkEnd w:id="16"/>
            <w:r w:rsidRPr="00744D22">
              <w:rPr>
                <w:rFonts w:ascii="Times New Roman" w:hAnsi="Times New Roman"/>
                <w:sz w:val="24"/>
                <w:szCs w:val="24"/>
              </w:rPr>
              <w:t>Производительность труда, млн</w:t>
            </w:r>
            <w:r w:rsidR="007B5B04">
              <w:rPr>
                <w:rFonts w:ascii="Times New Roman" w:hAnsi="Times New Roman"/>
                <w:sz w:val="24"/>
                <w:szCs w:val="24"/>
              </w:rPr>
              <w:t>.</w:t>
            </w:r>
            <w:r w:rsidRPr="00744D22">
              <w:rPr>
                <w:rFonts w:ascii="Times New Roman" w:hAnsi="Times New Roman"/>
                <w:sz w:val="24"/>
                <w:szCs w:val="24"/>
              </w:rPr>
              <w:t xml:space="preserve"> руб./чел.</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1,63</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1,94</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2,88</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1,71</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2,09</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3,76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1,79</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2,31</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4,66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Среднегодовая численность населения, тыс. чел.</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273,76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277,7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278,9</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280,3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283,3</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273,76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274,0</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283,1</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291,2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299,3</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B5B04"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273,76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280,86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287,6</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299,6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313,9</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Ожидаемая продолжительность жизни, лет</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73,84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74,1</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74,2</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73,84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75</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75,8</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76,2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76,9</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73,84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77,5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78,4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79,6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Уровень безработицы,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0,92</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0,87</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Среднегодовая численность занятых в экономике, тыс. чел.</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141,13</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141,12</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141,04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141,19</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141,82</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146,17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152,38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154,17</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141,10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145,24</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150,98</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160,68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166,42</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Обеспеченность общей площадью жилья в расчете на одного жителя, кв. м</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w:t>
            </w:r>
            <w:r w:rsidR="007F705D">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24,16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24,9</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25,18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26,38</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w:t>
            </w:r>
            <w:r w:rsidR="007F705D">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F705D"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24,20</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25,55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26,01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27,77</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w:t>
            </w:r>
            <w:r w:rsidR="007F705D">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25,27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26,94</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28,61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31,76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Доля населения, систематически занимающихся физической культурой и спортом,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39,17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41,41</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43,65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48,13</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42,54</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46,7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51,26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56,96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44,77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49,25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53,76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62,68</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bookmarkStart w:id="17" w:name="Par1078"/>
            <w:bookmarkEnd w:id="17"/>
            <w:r w:rsidRPr="00744D22">
              <w:rPr>
                <w:rFonts w:ascii="Times New Roman" w:hAnsi="Times New Roman"/>
                <w:sz w:val="24"/>
                <w:szCs w:val="24"/>
              </w:rPr>
              <w:t>Протяженность дорожно-транспортной сети, км</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339,2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685,2</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858,87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1204,86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1723,17</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339,2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830,90</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1076,75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1628,15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2306,54</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339,2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1099</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1492,5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2238,75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3392</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bookmarkStart w:id="18" w:name="Par1156"/>
            <w:bookmarkStart w:id="19" w:name="Par1210"/>
            <w:bookmarkEnd w:id="18"/>
            <w:bookmarkEnd w:id="19"/>
            <w:r w:rsidRPr="00744D22">
              <w:rPr>
                <w:rFonts w:ascii="Times New Roman" w:hAnsi="Times New Roman"/>
                <w:sz w:val="24"/>
                <w:szCs w:val="24"/>
              </w:rPr>
              <w:t>Доля малого и среднего бизнеса,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3532B" w:rsidRPr="00744D22" w:rsidRDefault="00A3532B" w:rsidP="00A3532B">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14,1</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14,4</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15,2</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14,1</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16,64</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14,98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15,87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16,69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18,39</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r w:rsidRPr="00744D22">
              <w:rPr>
                <w:rFonts w:ascii="Times New Roman" w:hAnsi="Times New Roman"/>
                <w:sz w:val="24"/>
                <w:szCs w:val="24"/>
              </w:rPr>
              <w:t>Доля населения, занятого в секторе МСП,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12,9</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13,4</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14,4</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13,47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14,4</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15,3</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13,7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14,9</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15,4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16,4</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rPr>
                <w:rFonts w:ascii="Times New Roman" w:hAnsi="Times New Roman"/>
                <w:sz w:val="24"/>
                <w:szCs w:val="24"/>
              </w:rPr>
            </w:pPr>
            <w:r>
              <w:rPr>
                <w:rFonts w:ascii="Times New Roman" w:hAnsi="Times New Roman"/>
                <w:sz w:val="24"/>
                <w:szCs w:val="24"/>
              </w:rPr>
              <w:t>Темп</w:t>
            </w:r>
            <w:r w:rsidR="00744D22" w:rsidRPr="00744D22">
              <w:rPr>
                <w:rFonts w:ascii="Times New Roman" w:hAnsi="Times New Roman"/>
                <w:sz w:val="24"/>
                <w:szCs w:val="24"/>
              </w:rPr>
              <w:t xml:space="preserve"> роста оборота продукции и услуг, производимых малыми предприятиями, в т.ч. микропредприятиями и индивидуальными предпринимателями, в сопоставимых ценах к 2015 году,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88,46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99,03</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115,19</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133,16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178,61</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88,46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103,37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127,46</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157,7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240,86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A3532B"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88,46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107,48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139,5</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180,71</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25C67"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303,23</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bookmarkStart w:id="20" w:name="Par1288"/>
            <w:bookmarkEnd w:id="20"/>
            <w:r w:rsidRPr="00744D22">
              <w:rPr>
                <w:rFonts w:ascii="Times New Roman" w:hAnsi="Times New Roman"/>
                <w:sz w:val="24"/>
                <w:szCs w:val="24"/>
              </w:rPr>
              <w:t>Доля инновационной продукции в общем объеме промышленного производства,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16,94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17,1</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17,5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18</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16,94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19,4</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26,7</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16,94</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24,2</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32,9</w:t>
            </w:r>
          </w:p>
        </w:tc>
      </w:tr>
      <w:tr w:rsidR="00744D22" w:rsidRPr="00FE5B8F"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FE5B8F" w:rsidRDefault="00744D22" w:rsidP="00FE5B8F">
            <w:pPr>
              <w:widowControl w:val="0"/>
              <w:autoSpaceDE w:val="0"/>
              <w:autoSpaceDN w:val="0"/>
              <w:adjustRightInd w:val="0"/>
              <w:spacing w:line="240" w:lineRule="auto"/>
              <w:ind w:firstLine="0"/>
              <w:contextualSpacing/>
              <w:rPr>
                <w:rFonts w:ascii="Times New Roman" w:hAnsi="Times New Roman"/>
                <w:sz w:val="24"/>
                <w:szCs w:val="24"/>
              </w:rPr>
            </w:pPr>
            <w:bookmarkStart w:id="21" w:name="Par1342"/>
            <w:bookmarkStart w:id="22" w:name="Par1396"/>
            <w:bookmarkEnd w:id="21"/>
            <w:bookmarkEnd w:id="22"/>
            <w:r w:rsidRPr="00FE5B8F">
              <w:rPr>
                <w:rFonts w:ascii="Times New Roman" w:hAnsi="Times New Roman"/>
                <w:bCs/>
                <w:sz w:val="24"/>
                <w:szCs w:val="24"/>
              </w:rPr>
              <w:t>Доля района в суммарных республиканских инвестициях в основной капитал,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FE5B8F"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FE5B8F"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FE5B8F"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FE5B8F"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FE5B8F"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20,7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21,26</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22,97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w:t>
            </w:r>
            <w:r w:rsidR="00FE5B8F">
              <w:rPr>
                <w:rFonts w:ascii="Times New Roman" w:hAnsi="Times New Roman"/>
                <w:sz w:val="24"/>
                <w:szCs w:val="24"/>
              </w:rPr>
              <w:t>4</w:t>
            </w:r>
            <w:r w:rsidRPr="00744D22">
              <w:rPr>
                <w:rFonts w:ascii="Times New Roman" w:hAnsi="Times New Roman"/>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w:t>
            </w:r>
            <w:r w:rsidR="00FE5B8F">
              <w:rPr>
                <w:rFonts w:ascii="Times New Roman" w:hAnsi="Times New Roman"/>
                <w:sz w:val="24"/>
                <w:szCs w:val="24"/>
              </w:rPr>
              <w:t>6</w:t>
            </w:r>
            <w:r w:rsidRPr="00744D22">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FE5B8F"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28</w:t>
            </w:r>
            <w:r w:rsidR="00744D22" w:rsidRPr="00744D22">
              <w:rPr>
                <w:rFonts w:ascii="Times New Roman" w:hAnsi="Times New Roman"/>
                <w:sz w:val="24"/>
                <w:szCs w:val="24"/>
              </w:rPr>
              <w:t>,8</w:t>
            </w:r>
          </w:p>
        </w:tc>
      </w:tr>
      <w:tr w:rsidR="00744D22"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21,29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25,7</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29,6</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35,7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44D22" w:rsidRPr="00744D22" w:rsidRDefault="00744D22" w:rsidP="00FE5B8F">
            <w:pPr>
              <w:widowControl w:val="0"/>
              <w:autoSpaceDE w:val="0"/>
              <w:autoSpaceDN w:val="0"/>
              <w:adjustRightInd w:val="0"/>
              <w:spacing w:line="240" w:lineRule="auto"/>
              <w:ind w:firstLine="0"/>
              <w:contextualSpacing/>
              <w:jc w:val="center"/>
              <w:rPr>
                <w:rFonts w:ascii="Times New Roman" w:hAnsi="Times New Roman"/>
                <w:sz w:val="24"/>
                <w:szCs w:val="24"/>
              </w:rPr>
            </w:pPr>
            <w:r w:rsidRPr="00744D22">
              <w:rPr>
                <w:rFonts w:ascii="Times New Roman" w:hAnsi="Times New Roman"/>
                <w:sz w:val="24"/>
                <w:szCs w:val="24"/>
              </w:rPr>
              <w:t>42,4</w:t>
            </w: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414A4F" w:rsidRDefault="007F705D" w:rsidP="007F705D">
            <w:pPr>
              <w:spacing w:line="240" w:lineRule="auto"/>
              <w:ind w:firstLine="0"/>
              <w:rPr>
                <w:rFonts w:ascii="Times New Roman" w:eastAsia="Times New Roman" w:hAnsi="Times New Roman"/>
                <w:color w:val="000000"/>
                <w:sz w:val="24"/>
                <w:szCs w:val="24"/>
                <w:lang w:eastAsia="ru-RU"/>
              </w:rPr>
            </w:pPr>
            <w:r w:rsidRPr="00414A4F">
              <w:rPr>
                <w:rFonts w:ascii="Times New Roman" w:eastAsia="Times New Roman" w:hAnsi="Times New Roman"/>
                <w:color w:val="000000"/>
                <w:sz w:val="24"/>
                <w:szCs w:val="24"/>
                <w:lang w:eastAsia="ru-RU"/>
              </w:rPr>
              <w:t>Доля прибыльных сельскохозяйственных организаций в общем их числе,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right"/>
              <w:rPr>
                <w:rFonts w:ascii="Times New Roman" w:eastAsia="Times New Roman" w:hAnsi="Times New Roman"/>
                <w:color w:val="000000"/>
                <w:lang w:eastAsia="ru-RU"/>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right"/>
              <w:rPr>
                <w:rFonts w:ascii="Times New Roman" w:eastAsia="Times New Roman" w:hAnsi="Times New Roman"/>
                <w:color w:val="000000"/>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right"/>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FE5B8F">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78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80</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85</w:t>
            </w: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222"/>
              <w:rPr>
                <w:rFonts w:ascii="Times New Roman" w:eastAsia="Times New Roman" w:hAnsi="Times New Roman"/>
                <w:color w:val="000000"/>
                <w:lang w:eastAsia="ru-RU"/>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75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80</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90</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r>
              <w:rPr>
                <w:rFonts w:ascii="Times New Roman" w:hAnsi="Times New Roman"/>
                <w:sz w:val="24"/>
                <w:szCs w:val="24"/>
              </w:rPr>
              <w:t>100</w:t>
            </w: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spacing w:line="240" w:lineRule="auto"/>
              <w:ind w:firstLine="0"/>
              <w:rPr>
                <w:rFonts w:ascii="Times New Roman" w:hAnsi="Times New Roman"/>
                <w:sz w:val="24"/>
                <w:szCs w:val="24"/>
              </w:rPr>
            </w:pPr>
            <w:r w:rsidRPr="007F705D">
              <w:rPr>
                <w:rFonts w:ascii="Times New Roman" w:hAnsi="Times New Roman"/>
                <w:sz w:val="24"/>
                <w:szCs w:val="24"/>
              </w:rPr>
              <w:t>Валовая продукция сельского хозяйства во всех категориях хозяйств (в действующих ценах)</w:t>
            </w:r>
            <w:r>
              <w:rPr>
                <w:rFonts w:ascii="Times New Roman" w:hAnsi="Times New Roman"/>
                <w:sz w:val="24"/>
                <w:szCs w:val="24"/>
              </w:rPr>
              <w:t xml:space="preserve">, </w:t>
            </w:r>
            <w:r w:rsidRPr="007F705D">
              <w:rPr>
                <w:rFonts w:ascii="Times New Roman" w:hAnsi="Times New Roman"/>
                <w:sz w:val="24"/>
                <w:szCs w:val="24"/>
              </w:rPr>
              <w:t>тыс. руб.</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widowControl w:val="0"/>
              <w:autoSpaceDE w:val="0"/>
              <w:autoSpaceDN w:val="0"/>
              <w:adjustRightInd w:val="0"/>
              <w:spacing w:line="240" w:lineRule="auto"/>
              <w:ind w:firstLine="0"/>
              <w:contextualSpacing/>
              <w:jc w:val="center"/>
              <w:rPr>
                <w:rFonts w:ascii="Times New Roman" w:hAnsi="Times New Roman"/>
                <w:sz w:val="24"/>
                <w:szCs w:val="24"/>
              </w:rPr>
            </w:pP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3</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288</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765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414A4F" w:rsidP="007F705D">
            <w:pPr>
              <w:spacing w:line="240" w:lineRule="auto"/>
              <w:ind w:firstLine="0"/>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3</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976</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850,44</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414A4F" w:rsidRPr="00414A4F" w:rsidRDefault="00414A4F" w:rsidP="00414A4F">
            <w:pPr>
              <w:spacing w:line="240" w:lineRule="auto"/>
              <w:ind w:firstLine="0"/>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4 726 782, 95</w:t>
            </w:r>
          </w:p>
          <w:p w:rsidR="007F705D" w:rsidRDefault="007F705D" w:rsidP="007F705D">
            <w:pPr>
              <w:spacing w:line="240" w:lineRule="auto"/>
              <w:ind w:firstLine="0"/>
              <w:jc w:val="center"/>
              <w:rPr>
                <w:rFonts w:ascii="Times New Roman" w:eastAsia="Times New Roman" w:hAnsi="Times New Roman"/>
                <w:color w:val="000000"/>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414A4F" w:rsidP="007F705D">
            <w:pPr>
              <w:spacing w:line="240" w:lineRule="auto"/>
              <w:ind w:firstLine="0"/>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5</w:t>
            </w:r>
            <w:r>
              <w:rPr>
                <w:rFonts w:ascii="Times New Roman" w:eastAsia="Times New Roman" w:hAnsi="Times New Roman"/>
                <w:color w:val="000000"/>
                <w:lang w:eastAsia="ru-RU"/>
              </w:rPr>
              <w:t> </w:t>
            </w:r>
            <w:r w:rsidRPr="00414A4F">
              <w:rPr>
                <w:rFonts w:ascii="Times New Roman" w:eastAsia="Times New Roman" w:hAnsi="Times New Roman"/>
                <w:color w:val="000000"/>
                <w:lang w:eastAsia="ru-RU"/>
              </w:rPr>
              <w:t>556</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920,</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87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414A4F" w:rsidRDefault="00414A4F" w:rsidP="007F705D">
            <w:pPr>
              <w:widowControl w:val="0"/>
              <w:autoSpaceDE w:val="0"/>
              <w:autoSpaceDN w:val="0"/>
              <w:adjustRightInd w:val="0"/>
              <w:spacing w:line="240" w:lineRule="auto"/>
              <w:ind w:firstLine="0"/>
              <w:contextualSpacing/>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7 680 178, 56</w:t>
            </w: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44D22" w:rsidRDefault="007F705D" w:rsidP="007F705D">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3</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288</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765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4</w:t>
            </w:r>
            <w:r>
              <w:rPr>
                <w:rFonts w:ascii="Times New Roman" w:eastAsia="Times New Roman" w:hAnsi="Times New Roman"/>
                <w:color w:val="000000"/>
                <w:lang w:eastAsia="ru-RU"/>
              </w:rPr>
              <w:t> </w:t>
            </w:r>
            <w:r w:rsidRPr="007F705D">
              <w:rPr>
                <w:rFonts w:ascii="Times New Roman" w:eastAsia="Times New Roman" w:hAnsi="Times New Roman"/>
                <w:color w:val="000000"/>
                <w:lang w:eastAsia="ru-RU"/>
              </w:rPr>
              <w:t>043</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688,08</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F705D" w:rsidRDefault="007F705D" w:rsidP="007F705D">
            <w:pPr>
              <w:spacing w:line="240" w:lineRule="auto"/>
              <w:ind w:firstLine="0"/>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4 912 694,38</w:t>
            </w:r>
          </w:p>
          <w:p w:rsidR="007F705D" w:rsidRDefault="007F705D" w:rsidP="007F705D">
            <w:pPr>
              <w:spacing w:line="240" w:lineRule="auto"/>
              <w:ind w:firstLine="0"/>
              <w:jc w:val="center"/>
              <w:rPr>
                <w:rFonts w:ascii="Times New Roman" w:eastAsia="Times New Roman" w:hAnsi="Times New Roman"/>
                <w:color w:val="000000"/>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5</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968</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453,96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7F705D" w:rsidRDefault="007F705D" w:rsidP="007F705D">
            <w:pPr>
              <w:widowControl w:val="0"/>
              <w:autoSpaceDE w:val="0"/>
              <w:autoSpaceDN w:val="0"/>
              <w:adjustRightInd w:val="0"/>
              <w:spacing w:line="240" w:lineRule="auto"/>
              <w:ind w:firstLine="0"/>
              <w:contextualSpacing/>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8 809 394,29</w:t>
            </w:r>
          </w:p>
        </w:tc>
      </w:tr>
      <w:tr w:rsidR="007F705D"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F65CED" w:rsidRDefault="007F705D" w:rsidP="007F705D">
            <w:pPr>
              <w:spacing w:line="240" w:lineRule="auto"/>
              <w:ind w:firstLine="222"/>
              <w:rPr>
                <w:rFonts w:ascii="Times New Roman" w:eastAsia="Times New Roman" w:hAnsi="Times New Roman"/>
                <w:color w:val="000000"/>
                <w:lang w:eastAsia="ru-RU"/>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7F705D" w:rsidP="007F705D">
            <w:pPr>
              <w:spacing w:line="240" w:lineRule="auto"/>
              <w:ind w:firstLine="0"/>
              <w:jc w:val="center"/>
              <w:rPr>
                <w:rFonts w:ascii="Times New Roman" w:eastAsia="Times New Roman" w:hAnsi="Times New Roman"/>
                <w:color w:val="000000"/>
                <w:lang w:eastAsia="ru-RU"/>
              </w:rPr>
            </w:pPr>
            <w:r w:rsidRPr="007F705D">
              <w:rPr>
                <w:rFonts w:ascii="Times New Roman" w:eastAsia="Times New Roman" w:hAnsi="Times New Roman"/>
                <w:color w:val="000000"/>
                <w:lang w:eastAsia="ru-RU"/>
              </w:rPr>
              <w:t>3</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288</w:t>
            </w:r>
            <w:r>
              <w:rPr>
                <w:rFonts w:ascii="Times New Roman" w:eastAsia="Times New Roman" w:hAnsi="Times New Roman"/>
                <w:color w:val="000000"/>
                <w:lang w:eastAsia="ru-RU"/>
              </w:rPr>
              <w:t xml:space="preserve"> </w:t>
            </w:r>
            <w:r w:rsidRPr="007F705D">
              <w:rPr>
                <w:rFonts w:ascii="Times New Roman" w:eastAsia="Times New Roman" w:hAnsi="Times New Roman"/>
                <w:color w:val="000000"/>
                <w:lang w:eastAsia="ru-RU"/>
              </w:rPr>
              <w:t>765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414A4F" w:rsidP="007F705D">
            <w:pPr>
              <w:spacing w:line="240" w:lineRule="auto"/>
              <w:ind w:firstLine="0"/>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4</w:t>
            </w:r>
            <w:r>
              <w:rPr>
                <w:rFonts w:ascii="Times New Roman" w:eastAsia="Times New Roman" w:hAnsi="Times New Roman"/>
                <w:color w:val="000000"/>
                <w:lang w:eastAsia="ru-RU"/>
              </w:rPr>
              <w:t> </w:t>
            </w:r>
            <w:r w:rsidRPr="00414A4F">
              <w:rPr>
                <w:rFonts w:ascii="Times New Roman" w:eastAsia="Times New Roman" w:hAnsi="Times New Roman"/>
                <w:color w:val="000000"/>
                <w:lang w:eastAsia="ru-RU"/>
              </w:rPr>
              <w:t>345</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101,</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76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414A4F" w:rsidP="007F705D">
            <w:pPr>
              <w:spacing w:line="240" w:lineRule="auto"/>
              <w:ind w:firstLine="0"/>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6</w:t>
            </w:r>
            <w:r>
              <w:rPr>
                <w:rFonts w:ascii="Times New Roman" w:eastAsia="Times New Roman" w:hAnsi="Times New Roman"/>
                <w:color w:val="000000"/>
                <w:lang w:eastAsia="ru-RU"/>
              </w:rPr>
              <w:t> </w:t>
            </w:r>
            <w:r w:rsidRPr="00414A4F">
              <w:rPr>
                <w:rFonts w:ascii="Times New Roman" w:eastAsia="Times New Roman" w:hAnsi="Times New Roman"/>
                <w:color w:val="000000"/>
                <w:lang w:eastAsia="ru-RU"/>
              </w:rPr>
              <w:t>165</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208,</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08</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Default="00414A4F" w:rsidP="007F705D">
            <w:pPr>
              <w:spacing w:line="240" w:lineRule="auto"/>
              <w:ind w:firstLine="0"/>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9</w:t>
            </w:r>
            <w:r>
              <w:rPr>
                <w:rFonts w:ascii="Times New Roman" w:eastAsia="Times New Roman" w:hAnsi="Times New Roman"/>
                <w:color w:val="000000"/>
                <w:lang w:eastAsia="ru-RU"/>
              </w:rPr>
              <w:t> </w:t>
            </w:r>
            <w:r w:rsidRPr="00414A4F">
              <w:rPr>
                <w:rFonts w:ascii="Times New Roman" w:eastAsia="Times New Roman" w:hAnsi="Times New Roman"/>
                <w:color w:val="000000"/>
                <w:lang w:eastAsia="ru-RU"/>
              </w:rPr>
              <w:t>453</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624,</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98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7F705D" w:rsidRPr="00414A4F" w:rsidRDefault="00414A4F" w:rsidP="007F705D">
            <w:pPr>
              <w:widowControl w:val="0"/>
              <w:autoSpaceDE w:val="0"/>
              <w:autoSpaceDN w:val="0"/>
              <w:adjustRightInd w:val="0"/>
              <w:spacing w:line="240" w:lineRule="auto"/>
              <w:ind w:firstLine="0"/>
              <w:contextualSpacing/>
              <w:jc w:val="center"/>
              <w:rPr>
                <w:rFonts w:ascii="Times New Roman" w:eastAsia="Times New Roman" w:hAnsi="Times New Roman"/>
                <w:color w:val="000000"/>
                <w:lang w:eastAsia="ru-RU"/>
              </w:rPr>
            </w:pPr>
            <w:r w:rsidRPr="00414A4F">
              <w:rPr>
                <w:rFonts w:ascii="Times New Roman" w:eastAsia="Times New Roman" w:hAnsi="Times New Roman"/>
                <w:color w:val="000000"/>
                <w:lang w:eastAsia="ru-RU"/>
              </w:rPr>
              <w:t>22</w:t>
            </w:r>
            <w:r>
              <w:rPr>
                <w:rFonts w:ascii="Times New Roman" w:eastAsia="Times New Roman" w:hAnsi="Times New Roman"/>
                <w:color w:val="000000"/>
                <w:lang w:eastAsia="ru-RU"/>
              </w:rPr>
              <w:t> </w:t>
            </w:r>
            <w:r w:rsidRPr="00414A4F">
              <w:rPr>
                <w:rFonts w:ascii="Times New Roman" w:eastAsia="Times New Roman" w:hAnsi="Times New Roman"/>
                <w:color w:val="000000"/>
                <w:lang w:eastAsia="ru-RU"/>
              </w:rPr>
              <w:t>227</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961,</w:t>
            </w:r>
            <w:r>
              <w:rPr>
                <w:rFonts w:ascii="Times New Roman" w:eastAsia="Times New Roman" w:hAnsi="Times New Roman"/>
                <w:color w:val="000000"/>
                <w:lang w:eastAsia="ru-RU"/>
              </w:rPr>
              <w:t xml:space="preserve"> </w:t>
            </w:r>
            <w:r w:rsidRPr="00414A4F">
              <w:rPr>
                <w:rFonts w:ascii="Times New Roman" w:eastAsia="Times New Roman" w:hAnsi="Times New Roman"/>
                <w:color w:val="000000"/>
                <w:lang w:eastAsia="ru-RU"/>
              </w:rPr>
              <w:t>29</w:t>
            </w:r>
          </w:p>
        </w:tc>
      </w:tr>
      <w:tr w:rsidR="00A5525B" w:rsidRPr="00744D22" w:rsidTr="00B66E18">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A5525B">
            <w:pPr>
              <w:spacing w:line="240" w:lineRule="auto"/>
              <w:ind w:firstLine="0"/>
              <w:rPr>
                <w:rFonts w:ascii="Times New Roman" w:hAnsi="Times New Roman"/>
                <w:sz w:val="24"/>
                <w:szCs w:val="24"/>
              </w:rPr>
            </w:pPr>
            <w:r w:rsidRPr="00A5525B">
              <w:rPr>
                <w:rFonts w:ascii="Times New Roman" w:hAnsi="Times New Roman"/>
                <w:sz w:val="24"/>
                <w:szCs w:val="24"/>
              </w:rPr>
              <w:t>Поступление налоговых и неналоговых платежей в местный бюдже</w:t>
            </w:r>
            <w:r>
              <w:rPr>
                <w:rFonts w:ascii="Times New Roman" w:hAnsi="Times New Roman"/>
                <w:sz w:val="24"/>
                <w:szCs w:val="24"/>
              </w:rPr>
              <w:t>т, тыс. руб.</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F705D" w:rsidRDefault="00A5525B" w:rsidP="007F705D">
            <w:pPr>
              <w:spacing w:line="240" w:lineRule="auto"/>
              <w:ind w:firstLine="0"/>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7F705D">
            <w:pPr>
              <w:spacing w:line="240" w:lineRule="auto"/>
              <w:ind w:firstLine="0"/>
              <w:jc w:val="center"/>
              <w:rPr>
                <w:rFonts w:ascii="Times New Roman" w:eastAsia="Times New Roman" w:hAnsi="Times New Roman"/>
                <w:color w:val="000000"/>
                <w:lang w:eastAsia="ru-RU"/>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7F705D">
            <w:pPr>
              <w:spacing w:line="240" w:lineRule="auto"/>
              <w:ind w:firstLine="0"/>
              <w:jc w:val="center"/>
              <w:rPr>
                <w:rFonts w:ascii="Times New Roman" w:eastAsia="Times New Roman" w:hAnsi="Times New Roman"/>
                <w:color w:val="000000"/>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7F705D">
            <w:pPr>
              <w:spacing w:line="240" w:lineRule="auto"/>
              <w:ind w:firstLine="0"/>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7F705D">
            <w:pPr>
              <w:widowControl w:val="0"/>
              <w:autoSpaceDE w:val="0"/>
              <w:autoSpaceDN w:val="0"/>
              <w:adjustRightInd w:val="0"/>
              <w:spacing w:line="240" w:lineRule="auto"/>
              <w:ind w:firstLine="0"/>
              <w:contextualSpacing/>
              <w:jc w:val="center"/>
              <w:rPr>
                <w:rFonts w:ascii="Times New Roman" w:eastAsia="Times New Roman" w:hAnsi="Times New Roman"/>
                <w:color w:val="000000"/>
                <w:lang w:eastAsia="ru-RU"/>
              </w:rPr>
            </w:pPr>
          </w:p>
        </w:tc>
      </w:tr>
      <w:tr w:rsidR="00B66E18" w:rsidRPr="00744D22" w:rsidTr="00C26A4F">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B66E18" w:rsidRPr="00744D22" w:rsidRDefault="00B66E18" w:rsidP="00B4060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B66E18" w:rsidRPr="007F705D" w:rsidRDefault="00B66E18" w:rsidP="007F705D">
            <w:pPr>
              <w:spacing w:line="240" w:lineRule="auto"/>
              <w:ind w:firstLine="0"/>
              <w:jc w:val="center"/>
              <w:rPr>
                <w:rFonts w:ascii="Times New Roman" w:eastAsia="Times New Roman" w:hAnsi="Times New Roman"/>
                <w:color w:val="000000"/>
                <w:lang w:eastAsia="ru-RU"/>
              </w:rPr>
            </w:pPr>
            <w:r w:rsidRPr="00A5525B">
              <w:rPr>
                <w:rFonts w:ascii="Times New Roman" w:eastAsia="Times New Roman" w:hAnsi="Times New Roman"/>
                <w:color w:val="000000"/>
                <w:lang w:eastAsia="ru-RU"/>
              </w:rPr>
              <w:t>2</w:t>
            </w:r>
            <w:r>
              <w:rPr>
                <w:rFonts w:ascii="Times New Roman" w:eastAsia="Times New Roman" w:hAnsi="Times New Roman"/>
                <w:color w:val="000000"/>
                <w:lang w:eastAsia="ru-RU"/>
              </w:rPr>
              <w:t> </w:t>
            </w:r>
            <w:r w:rsidRPr="00A5525B">
              <w:rPr>
                <w:rFonts w:ascii="Times New Roman" w:eastAsia="Times New Roman" w:hAnsi="Times New Roman"/>
                <w:color w:val="000000"/>
                <w:lang w:eastAsia="ru-RU"/>
              </w:rPr>
              <w:t>980</w:t>
            </w:r>
            <w:r>
              <w:rPr>
                <w:rFonts w:ascii="Times New Roman" w:eastAsia="Times New Roman" w:hAnsi="Times New Roman"/>
                <w:color w:val="000000"/>
                <w:lang w:eastAsia="ru-RU"/>
              </w:rPr>
              <w:t xml:space="preserve"> </w:t>
            </w:r>
            <w:r w:rsidRPr="00A5525B">
              <w:rPr>
                <w:rFonts w:ascii="Times New Roman" w:eastAsia="Times New Roman" w:hAnsi="Times New Roman"/>
                <w:color w:val="000000"/>
                <w:lang w:eastAsia="ru-RU"/>
              </w:rPr>
              <w:t>465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B66E18" w:rsidRPr="00C26A4F" w:rsidRDefault="00B66E18"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2 137 065</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B66E18" w:rsidRPr="00C26A4F" w:rsidRDefault="00B66E18"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w:t>
            </w:r>
            <w:r w:rsidR="00C26A4F" w:rsidRPr="00C26A4F">
              <w:rPr>
                <w:rFonts w:ascii="Times New Roman" w:eastAsia="Times New Roman" w:hAnsi="Times New Roman"/>
                <w:color w:val="000000"/>
                <w:lang w:eastAsia="ru-RU"/>
              </w:rPr>
              <w:t> </w:t>
            </w:r>
            <w:r w:rsidRPr="00C26A4F">
              <w:rPr>
                <w:rFonts w:ascii="Times New Roman" w:eastAsia="Times New Roman" w:hAnsi="Times New Roman"/>
                <w:color w:val="000000"/>
                <w:lang w:eastAsia="ru-RU"/>
              </w:rPr>
              <w:t>052</w:t>
            </w:r>
            <w:r w:rsidR="00C26A4F" w:rsidRPr="00C26A4F">
              <w:rPr>
                <w:rFonts w:ascii="Times New Roman" w:eastAsia="Times New Roman" w:hAnsi="Times New Roman"/>
                <w:color w:val="000000"/>
                <w:lang w:eastAsia="ru-RU"/>
              </w:rPr>
              <w:t xml:space="preserve"> </w:t>
            </w:r>
            <w:r w:rsidRPr="00C26A4F">
              <w:rPr>
                <w:rFonts w:ascii="Times New Roman" w:eastAsia="Times New Roman" w:hAnsi="Times New Roman"/>
                <w:color w:val="000000"/>
                <w:lang w:eastAsia="ru-RU"/>
              </w:rPr>
              <w:t>64</w:t>
            </w:r>
            <w:r w:rsidR="00C26A4F" w:rsidRPr="00C26A4F">
              <w:rPr>
                <w:rFonts w:ascii="Times New Roman" w:eastAsia="Times New Roman" w:hAnsi="Times New Roman"/>
                <w:color w:val="000000"/>
                <w:lang w:eastAsia="ru-RU"/>
              </w:rPr>
              <w:t>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B66E18" w:rsidRPr="00C26A4F" w:rsidRDefault="00B66E18"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w:t>
            </w:r>
            <w:r w:rsidR="00C26A4F" w:rsidRPr="00C26A4F">
              <w:rPr>
                <w:rFonts w:ascii="Times New Roman" w:eastAsia="Times New Roman" w:hAnsi="Times New Roman"/>
                <w:color w:val="000000"/>
                <w:lang w:eastAsia="ru-RU"/>
              </w:rPr>
              <w:t> </w:t>
            </w:r>
            <w:r w:rsidRPr="00C26A4F">
              <w:rPr>
                <w:rFonts w:ascii="Times New Roman" w:eastAsia="Times New Roman" w:hAnsi="Times New Roman"/>
                <w:color w:val="000000"/>
                <w:lang w:eastAsia="ru-RU"/>
              </w:rPr>
              <w:t>032</w:t>
            </w:r>
            <w:r w:rsidR="00C26A4F" w:rsidRPr="00C26A4F">
              <w:rPr>
                <w:rFonts w:ascii="Times New Roman" w:eastAsia="Times New Roman" w:hAnsi="Times New Roman"/>
                <w:color w:val="000000"/>
                <w:lang w:eastAsia="ru-RU"/>
              </w:rPr>
              <w:t xml:space="preserve"> </w:t>
            </w:r>
            <w:r w:rsidRPr="00C26A4F">
              <w:rPr>
                <w:rFonts w:ascii="Times New Roman" w:eastAsia="Times New Roman" w:hAnsi="Times New Roman"/>
                <w:color w:val="000000"/>
                <w:lang w:eastAsia="ru-RU"/>
              </w:rPr>
              <w:t>120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B66E18" w:rsidRPr="00C26A4F" w:rsidRDefault="00B66E18"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w:t>
            </w:r>
            <w:r w:rsidR="00C26A4F" w:rsidRPr="00C26A4F">
              <w:rPr>
                <w:rFonts w:ascii="Times New Roman" w:eastAsia="Times New Roman" w:hAnsi="Times New Roman"/>
                <w:color w:val="000000"/>
                <w:lang w:eastAsia="ru-RU"/>
              </w:rPr>
              <w:t> </w:t>
            </w:r>
            <w:r w:rsidRPr="00C26A4F">
              <w:rPr>
                <w:rFonts w:ascii="Times New Roman" w:eastAsia="Times New Roman" w:hAnsi="Times New Roman"/>
                <w:color w:val="000000"/>
                <w:lang w:eastAsia="ru-RU"/>
              </w:rPr>
              <w:t>011</w:t>
            </w:r>
            <w:r w:rsidR="00C26A4F" w:rsidRPr="00C26A4F">
              <w:rPr>
                <w:rFonts w:ascii="Times New Roman" w:eastAsia="Times New Roman" w:hAnsi="Times New Roman"/>
                <w:color w:val="000000"/>
                <w:lang w:eastAsia="ru-RU"/>
              </w:rPr>
              <w:t xml:space="preserve"> </w:t>
            </w:r>
            <w:r w:rsidRPr="00C26A4F">
              <w:rPr>
                <w:rFonts w:ascii="Times New Roman" w:eastAsia="Times New Roman" w:hAnsi="Times New Roman"/>
                <w:color w:val="000000"/>
                <w:lang w:eastAsia="ru-RU"/>
              </w:rPr>
              <w:t>79</w:t>
            </w:r>
            <w:r w:rsidR="00C26A4F" w:rsidRPr="00C26A4F">
              <w:rPr>
                <w:rFonts w:ascii="Times New Roman" w:eastAsia="Times New Roman" w:hAnsi="Times New Roman"/>
                <w:color w:val="000000"/>
                <w:lang w:eastAsia="ru-RU"/>
              </w:rPr>
              <w:t>9</w:t>
            </w:r>
          </w:p>
        </w:tc>
      </w:tr>
      <w:tr w:rsidR="00A5525B" w:rsidRPr="00744D22" w:rsidTr="00C26A4F">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44D22" w:rsidRDefault="00A5525B" w:rsidP="00B4060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7F705D" w:rsidRDefault="00A5525B" w:rsidP="007F705D">
            <w:pPr>
              <w:spacing w:line="240" w:lineRule="auto"/>
              <w:ind w:firstLine="0"/>
              <w:jc w:val="center"/>
              <w:rPr>
                <w:rFonts w:ascii="Times New Roman" w:eastAsia="Times New Roman" w:hAnsi="Times New Roman"/>
                <w:color w:val="000000"/>
                <w:lang w:eastAsia="ru-RU"/>
              </w:rPr>
            </w:pPr>
            <w:r w:rsidRPr="00A5525B">
              <w:rPr>
                <w:rFonts w:ascii="Times New Roman" w:eastAsia="Times New Roman" w:hAnsi="Times New Roman"/>
                <w:color w:val="000000"/>
                <w:lang w:eastAsia="ru-RU"/>
              </w:rPr>
              <w:t>2</w:t>
            </w:r>
            <w:r w:rsidR="00B66E18">
              <w:rPr>
                <w:rFonts w:ascii="Times New Roman" w:eastAsia="Times New Roman" w:hAnsi="Times New Roman"/>
                <w:color w:val="000000"/>
                <w:lang w:eastAsia="ru-RU"/>
              </w:rPr>
              <w:t xml:space="preserve"> </w:t>
            </w:r>
            <w:r w:rsidRPr="00A5525B">
              <w:rPr>
                <w:rFonts w:ascii="Times New Roman" w:eastAsia="Times New Roman" w:hAnsi="Times New Roman"/>
                <w:color w:val="000000"/>
                <w:lang w:eastAsia="ru-RU"/>
              </w:rPr>
              <w:t>980</w:t>
            </w:r>
            <w:r w:rsidR="00B66E18">
              <w:rPr>
                <w:rFonts w:ascii="Times New Roman" w:eastAsia="Times New Roman" w:hAnsi="Times New Roman"/>
                <w:color w:val="000000"/>
                <w:lang w:eastAsia="ru-RU"/>
              </w:rPr>
              <w:t xml:space="preserve"> </w:t>
            </w:r>
            <w:r w:rsidRPr="00A5525B">
              <w:rPr>
                <w:rFonts w:ascii="Times New Roman" w:eastAsia="Times New Roman" w:hAnsi="Times New Roman"/>
                <w:color w:val="000000"/>
                <w:lang w:eastAsia="ru-RU"/>
              </w:rPr>
              <w:t>465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C26A4F">
            <w:pPr>
              <w:spacing w:line="240" w:lineRule="auto"/>
              <w:ind w:firstLine="0"/>
              <w:jc w:val="center"/>
              <w:rPr>
                <w:rFonts w:ascii="Times New Roman" w:eastAsia="Times New Roman" w:hAnsi="Times New Roman"/>
                <w:color w:val="000000"/>
                <w:lang w:eastAsia="ru-RU"/>
              </w:rPr>
            </w:pPr>
            <w:r w:rsidRPr="00A5525B">
              <w:rPr>
                <w:rFonts w:ascii="Times New Roman" w:eastAsia="Times New Roman" w:hAnsi="Times New Roman"/>
                <w:color w:val="000000"/>
                <w:lang w:eastAsia="ru-RU"/>
              </w:rPr>
              <w:t>2</w:t>
            </w:r>
            <w:r w:rsidR="00B66E18">
              <w:rPr>
                <w:rFonts w:ascii="Times New Roman" w:eastAsia="Times New Roman" w:hAnsi="Times New Roman"/>
                <w:color w:val="000000"/>
                <w:lang w:eastAsia="ru-RU"/>
              </w:rPr>
              <w:t xml:space="preserve"> </w:t>
            </w:r>
            <w:r w:rsidRPr="00A5525B">
              <w:rPr>
                <w:rFonts w:ascii="Times New Roman" w:eastAsia="Times New Roman" w:hAnsi="Times New Roman"/>
                <w:color w:val="000000"/>
                <w:lang w:eastAsia="ru-RU"/>
              </w:rPr>
              <w:t>184</w:t>
            </w:r>
            <w:r w:rsidR="00B66E18">
              <w:rPr>
                <w:rFonts w:ascii="Times New Roman" w:eastAsia="Times New Roman" w:hAnsi="Times New Roman"/>
                <w:color w:val="000000"/>
                <w:lang w:eastAsia="ru-RU"/>
              </w:rPr>
              <w:t xml:space="preserve"> </w:t>
            </w:r>
            <w:r w:rsidRPr="00A5525B">
              <w:rPr>
                <w:rFonts w:ascii="Times New Roman" w:eastAsia="Times New Roman" w:hAnsi="Times New Roman"/>
                <w:color w:val="000000"/>
                <w:lang w:eastAsia="ru-RU"/>
              </w:rPr>
              <w:t>722</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C26A4F">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2 202 256</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A5525B" w:rsidP="00C26A4F">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2 322 646</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A5525B" w:rsidRPr="00414A4F" w:rsidRDefault="00B66E18" w:rsidP="00C26A4F">
            <w:pPr>
              <w:widowControl w:val="0"/>
              <w:autoSpaceDE w:val="0"/>
              <w:autoSpaceDN w:val="0"/>
              <w:adjustRightInd w:val="0"/>
              <w:spacing w:line="240" w:lineRule="auto"/>
              <w:ind w:firstLine="0"/>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2 459 096</w:t>
            </w:r>
          </w:p>
        </w:tc>
      </w:tr>
      <w:tr w:rsidR="00C26A4F" w:rsidRPr="00744D22" w:rsidTr="00C26A4F">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F65CED" w:rsidRDefault="00C26A4F" w:rsidP="00B4060F">
            <w:pPr>
              <w:spacing w:line="240" w:lineRule="auto"/>
              <w:ind w:firstLine="222"/>
              <w:rPr>
                <w:rFonts w:ascii="Times New Roman" w:eastAsia="Times New Roman" w:hAnsi="Times New Roman"/>
                <w:color w:val="000000"/>
                <w:lang w:eastAsia="ru-RU"/>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7F705D" w:rsidRDefault="00C26A4F" w:rsidP="007F705D">
            <w:pPr>
              <w:spacing w:line="240" w:lineRule="auto"/>
              <w:ind w:firstLine="0"/>
              <w:jc w:val="center"/>
              <w:rPr>
                <w:rFonts w:ascii="Times New Roman" w:eastAsia="Times New Roman" w:hAnsi="Times New Roman"/>
                <w:color w:val="000000"/>
                <w:lang w:eastAsia="ru-RU"/>
              </w:rPr>
            </w:pPr>
            <w:r w:rsidRPr="00A5525B">
              <w:rPr>
                <w:rFonts w:ascii="Times New Roman" w:eastAsia="Times New Roman" w:hAnsi="Times New Roman"/>
                <w:color w:val="000000"/>
                <w:lang w:eastAsia="ru-RU"/>
              </w:rPr>
              <w:t>2</w:t>
            </w:r>
            <w:r>
              <w:rPr>
                <w:rFonts w:ascii="Times New Roman" w:eastAsia="Times New Roman" w:hAnsi="Times New Roman"/>
                <w:color w:val="000000"/>
                <w:lang w:eastAsia="ru-RU"/>
              </w:rPr>
              <w:t> </w:t>
            </w:r>
            <w:r w:rsidRPr="00A5525B">
              <w:rPr>
                <w:rFonts w:ascii="Times New Roman" w:eastAsia="Times New Roman" w:hAnsi="Times New Roman"/>
                <w:color w:val="000000"/>
                <w:lang w:eastAsia="ru-RU"/>
              </w:rPr>
              <w:t>980</w:t>
            </w:r>
            <w:r>
              <w:rPr>
                <w:rFonts w:ascii="Times New Roman" w:eastAsia="Times New Roman" w:hAnsi="Times New Roman"/>
                <w:color w:val="000000"/>
                <w:lang w:eastAsia="ru-RU"/>
              </w:rPr>
              <w:t xml:space="preserve"> </w:t>
            </w:r>
            <w:r w:rsidRPr="00A5525B">
              <w:rPr>
                <w:rFonts w:ascii="Times New Roman" w:eastAsia="Times New Roman" w:hAnsi="Times New Roman"/>
                <w:color w:val="000000"/>
                <w:lang w:eastAsia="ru-RU"/>
              </w:rPr>
              <w:t>465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2 719 901</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2 692 702</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2 638 848</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sidRPr="00C26A4F">
              <w:rPr>
                <w:rFonts w:ascii="Times New Roman" w:eastAsia="Times New Roman" w:hAnsi="Times New Roman"/>
                <w:color w:val="000000"/>
                <w:lang w:eastAsia="ru-RU"/>
              </w:rPr>
              <w:t>2 612 459</w:t>
            </w:r>
          </w:p>
        </w:tc>
      </w:tr>
      <w:tr w:rsidR="00C26A4F" w:rsidRPr="00744D22" w:rsidTr="00467840">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744D22" w:rsidRDefault="00C26A4F" w:rsidP="00C26A4F">
            <w:pPr>
              <w:spacing w:line="240" w:lineRule="auto"/>
              <w:ind w:firstLine="0"/>
              <w:rPr>
                <w:rFonts w:ascii="Times New Roman" w:hAnsi="Times New Roman"/>
                <w:sz w:val="24"/>
                <w:szCs w:val="24"/>
              </w:rPr>
            </w:pPr>
            <w:r>
              <w:rPr>
                <w:rFonts w:ascii="Times New Roman" w:hAnsi="Times New Roman"/>
                <w:sz w:val="24"/>
                <w:szCs w:val="24"/>
              </w:rPr>
              <w:t>Темп роста доходов бюджета, %</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A5525B" w:rsidRDefault="00C26A4F" w:rsidP="007F705D">
            <w:pPr>
              <w:spacing w:line="240" w:lineRule="auto"/>
              <w:ind w:firstLine="0"/>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C26A4F" w:rsidRPr="00C26A4F" w:rsidRDefault="00C26A4F" w:rsidP="00C26A4F">
            <w:pPr>
              <w:ind w:firstLine="0"/>
              <w:jc w:val="right"/>
              <w:rPr>
                <w:rFonts w:ascii="Times New Roman" w:eastAsia="Times New Roman" w:hAnsi="Times New Roman"/>
                <w:color w:val="000000"/>
                <w:lang w:eastAsia="ru-RU"/>
              </w:rPr>
            </w:pP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C26A4F" w:rsidRPr="00C26A4F" w:rsidRDefault="00C26A4F" w:rsidP="00C26A4F">
            <w:pPr>
              <w:ind w:firstLine="0"/>
              <w:jc w:val="right"/>
              <w:rPr>
                <w:rFonts w:ascii="Times New Roman" w:eastAsia="Times New Roman" w:hAnsi="Times New Roman"/>
                <w:color w:val="000000"/>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C26A4F" w:rsidRPr="00C26A4F" w:rsidRDefault="00C26A4F" w:rsidP="00C26A4F">
            <w:pPr>
              <w:ind w:firstLine="0"/>
              <w:jc w:val="right"/>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vAlign w:val="bottom"/>
          </w:tcPr>
          <w:p w:rsidR="00C26A4F" w:rsidRPr="00C26A4F" w:rsidRDefault="00C26A4F" w:rsidP="00C26A4F">
            <w:pPr>
              <w:ind w:firstLine="0"/>
              <w:jc w:val="right"/>
              <w:rPr>
                <w:rFonts w:ascii="Times New Roman" w:eastAsia="Times New Roman" w:hAnsi="Times New Roman"/>
                <w:color w:val="000000"/>
                <w:lang w:eastAsia="ru-RU"/>
              </w:rPr>
            </w:pPr>
          </w:p>
        </w:tc>
      </w:tr>
      <w:tr w:rsidR="00C26A4F" w:rsidRPr="00744D22" w:rsidTr="00C26A4F">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744D22" w:rsidRDefault="00C26A4F" w:rsidP="00B4060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инерционному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A5525B" w:rsidRDefault="00C26A4F" w:rsidP="007F705D">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108,9</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108,8</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108,7</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108,6</w:t>
            </w:r>
          </w:p>
        </w:tc>
      </w:tr>
      <w:tr w:rsidR="00C26A4F" w:rsidRPr="00744D22" w:rsidTr="00C26A4F">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744D22" w:rsidRDefault="00C26A4F" w:rsidP="00B4060F">
            <w:pPr>
              <w:widowControl w:val="0"/>
              <w:autoSpaceDE w:val="0"/>
              <w:autoSpaceDN w:val="0"/>
              <w:adjustRightInd w:val="0"/>
              <w:spacing w:line="240" w:lineRule="auto"/>
              <w:ind w:left="283" w:firstLine="0"/>
              <w:contextualSpacing/>
              <w:rPr>
                <w:rFonts w:ascii="Times New Roman" w:hAnsi="Times New Roman"/>
                <w:sz w:val="24"/>
                <w:szCs w:val="24"/>
              </w:rPr>
            </w:pPr>
            <w:r w:rsidRPr="00744D22">
              <w:rPr>
                <w:rFonts w:ascii="Times New Roman" w:hAnsi="Times New Roman"/>
                <w:sz w:val="24"/>
                <w:szCs w:val="24"/>
              </w:rPr>
              <w:t>По базовому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A5525B" w:rsidRDefault="00C26A4F" w:rsidP="00C26A4F">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109,4</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109,6</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109,9</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114,34</w:t>
            </w:r>
          </w:p>
        </w:tc>
      </w:tr>
      <w:tr w:rsidR="00C26A4F" w:rsidRPr="00744D22" w:rsidTr="00C26A4F">
        <w:tc>
          <w:tcPr>
            <w:tcW w:w="4962"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F65CED" w:rsidRDefault="00C26A4F" w:rsidP="00B4060F">
            <w:pPr>
              <w:spacing w:line="240" w:lineRule="auto"/>
              <w:ind w:firstLine="222"/>
              <w:rPr>
                <w:rFonts w:ascii="Times New Roman" w:eastAsia="Times New Roman" w:hAnsi="Times New Roman"/>
                <w:color w:val="000000"/>
                <w:lang w:eastAsia="ru-RU"/>
              </w:rPr>
            </w:pPr>
            <w:r w:rsidRPr="00744D22">
              <w:rPr>
                <w:rFonts w:ascii="Times New Roman" w:hAnsi="Times New Roman"/>
                <w:sz w:val="24"/>
                <w:szCs w:val="24"/>
              </w:rPr>
              <w:t>По оптимистическому сценарию</w:t>
            </w:r>
          </w:p>
        </w:tc>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A5525B" w:rsidRDefault="00C26A4F" w:rsidP="007F705D">
            <w:pPr>
              <w:spacing w:line="240" w:lineRule="auto"/>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109,6</w:t>
            </w:r>
          </w:p>
        </w:tc>
        <w:tc>
          <w:tcPr>
            <w:tcW w:w="11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110,07</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112</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102" w:type="dxa"/>
              <w:left w:w="62" w:type="dxa"/>
              <w:bottom w:w="102" w:type="dxa"/>
              <w:right w:w="62" w:type="dxa"/>
            </w:tcMar>
          </w:tcPr>
          <w:p w:rsidR="00C26A4F" w:rsidRPr="00C26A4F" w:rsidRDefault="00C26A4F" w:rsidP="00C26A4F">
            <w:pPr>
              <w:ind w:firstLine="0"/>
              <w:jc w:val="center"/>
              <w:rPr>
                <w:rFonts w:ascii="Times New Roman" w:eastAsia="Times New Roman" w:hAnsi="Times New Roman"/>
                <w:color w:val="000000"/>
                <w:lang w:eastAsia="ru-RU"/>
              </w:rPr>
            </w:pPr>
            <w:r>
              <w:rPr>
                <w:rFonts w:ascii="Times New Roman" w:eastAsia="Times New Roman" w:hAnsi="Times New Roman"/>
                <w:color w:val="000000"/>
                <w:lang w:eastAsia="ru-RU"/>
              </w:rPr>
              <w:t>116</w:t>
            </w:r>
          </w:p>
        </w:tc>
      </w:tr>
    </w:tbl>
    <w:p w:rsidR="00281AC9" w:rsidRDefault="00281AC9"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pPr>
    </w:p>
    <w:p w:rsidR="004D4B65" w:rsidRDefault="004D4B65" w:rsidP="00281AC9">
      <w:pPr>
        <w:pStyle w:val="ab"/>
        <w:jc w:val="center"/>
        <w:rPr>
          <w:rFonts w:ascii="Times New Roman" w:hAnsi="Times New Roman"/>
          <w:b/>
          <w:sz w:val="28"/>
          <w:szCs w:val="28"/>
        </w:rPr>
        <w:sectPr w:rsidR="004D4B65" w:rsidSect="00281AC9">
          <w:footerReference w:type="even" r:id="rId56"/>
          <w:footerReference w:type="default" r:id="rId57"/>
          <w:pgSz w:w="11906" w:h="16838"/>
          <w:pgMar w:top="567" w:right="567" w:bottom="567" w:left="567" w:header="709" w:footer="709" w:gutter="0"/>
          <w:cols w:space="708"/>
          <w:docGrid w:linePitch="360"/>
        </w:sectPr>
      </w:pPr>
    </w:p>
    <w:p w:rsidR="004D4B65" w:rsidRDefault="004D4B65" w:rsidP="004D4B65">
      <w:pPr>
        <w:spacing w:line="240" w:lineRule="auto"/>
        <w:ind w:firstLine="0"/>
        <w:contextualSpacing/>
        <w:jc w:val="right"/>
        <w:rPr>
          <w:rFonts w:ascii="Times New Roman" w:hAnsi="Times New Roman"/>
          <w:sz w:val="24"/>
          <w:szCs w:val="24"/>
        </w:rPr>
      </w:pPr>
      <w:r>
        <w:rPr>
          <w:rFonts w:ascii="Times New Roman" w:hAnsi="Times New Roman"/>
          <w:sz w:val="24"/>
          <w:szCs w:val="24"/>
        </w:rPr>
        <w:t>Приложение</w:t>
      </w:r>
    </w:p>
    <w:p w:rsidR="004D4B65" w:rsidRPr="009C72D0" w:rsidRDefault="004D4B65" w:rsidP="004D4B65">
      <w:pPr>
        <w:spacing w:line="240" w:lineRule="auto"/>
        <w:ind w:firstLine="0"/>
        <w:contextualSpacing/>
        <w:jc w:val="right"/>
        <w:rPr>
          <w:rFonts w:ascii="Times New Roman" w:hAnsi="Times New Roman"/>
          <w:sz w:val="24"/>
          <w:szCs w:val="24"/>
        </w:rPr>
      </w:pPr>
    </w:p>
    <w:p w:rsidR="004D4B65" w:rsidRDefault="004D4B65" w:rsidP="004D4B65">
      <w:pPr>
        <w:spacing w:line="240" w:lineRule="auto"/>
        <w:ind w:firstLine="0"/>
        <w:contextualSpacing/>
        <w:jc w:val="center"/>
        <w:rPr>
          <w:rFonts w:ascii="Times New Roman" w:hAnsi="Times New Roman"/>
          <w:sz w:val="24"/>
          <w:szCs w:val="24"/>
        </w:rPr>
      </w:pPr>
      <w:r>
        <w:rPr>
          <w:rFonts w:ascii="Times New Roman" w:hAnsi="Times New Roman"/>
          <w:noProof/>
          <w:sz w:val="28"/>
          <w:szCs w:val="28"/>
          <w:lang w:eastAsia="ru-RU"/>
        </w:rPr>
        <w:drawing>
          <wp:inline distT="0" distB="0" distL="0" distR="0">
            <wp:extent cx="10015870" cy="765469"/>
            <wp:effectExtent l="19050" t="0" r="443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0020335" cy="765810"/>
                    </a:xfrm>
                    <a:prstGeom prst="rect">
                      <a:avLst/>
                    </a:prstGeom>
                    <a:noFill/>
                    <a:ln w="9525">
                      <a:noFill/>
                      <a:miter lim="800000"/>
                      <a:headEnd/>
                      <a:tailEnd/>
                    </a:ln>
                  </pic:spPr>
                </pic:pic>
              </a:graphicData>
            </a:graphic>
          </wp:inline>
        </w:drawing>
      </w:r>
    </w:p>
    <w:p w:rsidR="004D4B65" w:rsidRPr="00553CC9" w:rsidRDefault="004D4B65" w:rsidP="004D4B65">
      <w:pPr>
        <w:spacing w:line="240" w:lineRule="auto"/>
        <w:ind w:firstLine="0"/>
        <w:contextualSpacing/>
        <w:jc w:val="center"/>
        <w:rPr>
          <w:rFonts w:ascii="Times New Roman" w:hAnsi="Times New Roman"/>
          <w:sz w:val="24"/>
          <w:szCs w:val="24"/>
        </w:rPr>
      </w:pPr>
    </w:p>
    <w:tbl>
      <w:tblPr>
        <w:tblStyle w:val="a9"/>
        <w:tblW w:w="15832" w:type="dxa"/>
        <w:jc w:val="center"/>
        <w:tblLook w:val="04A0" w:firstRow="1" w:lastRow="0" w:firstColumn="1" w:lastColumn="0" w:noHBand="0" w:noVBand="1"/>
      </w:tblPr>
      <w:tblGrid>
        <w:gridCol w:w="821"/>
        <w:gridCol w:w="3512"/>
        <w:gridCol w:w="3266"/>
        <w:gridCol w:w="1600"/>
        <w:gridCol w:w="3371"/>
        <w:gridCol w:w="3262"/>
      </w:tblGrid>
      <w:tr w:rsidR="004D4B65" w:rsidRPr="00553CC9" w:rsidTr="002D22DE">
        <w:trPr>
          <w:jc w:val="center"/>
        </w:trPr>
        <w:tc>
          <w:tcPr>
            <w:tcW w:w="821" w:type="dxa"/>
            <w:vAlign w:val="center"/>
          </w:tcPr>
          <w:p w:rsidR="004D4B65" w:rsidRPr="00E55122" w:rsidRDefault="004D4B65" w:rsidP="002D22DE">
            <w:pPr>
              <w:contextualSpacing/>
              <w:jc w:val="center"/>
              <w:rPr>
                <w:rFonts w:ascii="Times New Roman" w:hAnsi="Times New Roman"/>
                <w:b/>
              </w:rPr>
            </w:pPr>
            <w:r w:rsidRPr="00E55122">
              <w:rPr>
                <w:rFonts w:ascii="Times New Roman" w:hAnsi="Times New Roman"/>
                <w:b/>
              </w:rPr>
              <w:t>№ п/п</w:t>
            </w:r>
          </w:p>
        </w:tc>
        <w:tc>
          <w:tcPr>
            <w:tcW w:w="3512" w:type="dxa"/>
            <w:vAlign w:val="center"/>
          </w:tcPr>
          <w:p w:rsidR="004D4B65" w:rsidRPr="00E55122" w:rsidRDefault="004D4B65" w:rsidP="002D22DE">
            <w:pPr>
              <w:contextualSpacing/>
              <w:jc w:val="center"/>
              <w:rPr>
                <w:rFonts w:ascii="Times New Roman" w:hAnsi="Times New Roman"/>
                <w:b/>
              </w:rPr>
            </w:pPr>
            <w:r w:rsidRPr="00E55122">
              <w:rPr>
                <w:rFonts w:ascii="Times New Roman" w:hAnsi="Times New Roman"/>
                <w:b/>
              </w:rPr>
              <w:t>Наименование</w:t>
            </w:r>
          </w:p>
          <w:p w:rsidR="004D4B65" w:rsidRPr="00E55122" w:rsidRDefault="004D4B65" w:rsidP="002D22DE">
            <w:pPr>
              <w:contextualSpacing/>
              <w:jc w:val="center"/>
              <w:rPr>
                <w:rFonts w:ascii="Times New Roman" w:hAnsi="Times New Roman"/>
                <w:b/>
              </w:rPr>
            </w:pPr>
            <w:r w:rsidRPr="00E55122">
              <w:rPr>
                <w:rFonts w:ascii="Times New Roman" w:hAnsi="Times New Roman"/>
                <w:b/>
              </w:rPr>
              <w:t>основных мероприятий</w:t>
            </w:r>
          </w:p>
        </w:tc>
        <w:tc>
          <w:tcPr>
            <w:tcW w:w="3266" w:type="dxa"/>
            <w:vAlign w:val="center"/>
          </w:tcPr>
          <w:p w:rsidR="004D4B65" w:rsidRPr="00E55122" w:rsidRDefault="004D4B65" w:rsidP="002D22DE">
            <w:pPr>
              <w:contextualSpacing/>
              <w:jc w:val="center"/>
              <w:rPr>
                <w:rFonts w:ascii="Times New Roman" w:hAnsi="Times New Roman"/>
                <w:b/>
              </w:rPr>
            </w:pPr>
            <w:r w:rsidRPr="00E55122">
              <w:rPr>
                <w:rFonts w:ascii="Times New Roman" w:hAnsi="Times New Roman"/>
                <w:b/>
              </w:rPr>
              <w:t>Ответственный</w:t>
            </w:r>
          </w:p>
          <w:p w:rsidR="004D4B65" w:rsidRPr="00E55122" w:rsidRDefault="004D4B65" w:rsidP="002D22DE">
            <w:pPr>
              <w:contextualSpacing/>
              <w:jc w:val="center"/>
              <w:rPr>
                <w:rFonts w:ascii="Times New Roman" w:hAnsi="Times New Roman"/>
                <w:b/>
              </w:rPr>
            </w:pPr>
            <w:r w:rsidRPr="00E55122">
              <w:rPr>
                <w:rFonts w:ascii="Times New Roman" w:hAnsi="Times New Roman"/>
                <w:b/>
              </w:rPr>
              <w:t>исполнитель, исполнители</w:t>
            </w:r>
          </w:p>
        </w:tc>
        <w:tc>
          <w:tcPr>
            <w:tcW w:w="1600" w:type="dxa"/>
            <w:vAlign w:val="center"/>
          </w:tcPr>
          <w:p w:rsidR="004D4B65" w:rsidRPr="00E55122" w:rsidRDefault="004D4B65" w:rsidP="002D22DE">
            <w:pPr>
              <w:contextualSpacing/>
              <w:jc w:val="center"/>
              <w:rPr>
                <w:rFonts w:ascii="Times New Roman" w:hAnsi="Times New Roman"/>
                <w:b/>
              </w:rPr>
            </w:pPr>
            <w:r w:rsidRPr="00E55122">
              <w:rPr>
                <w:rFonts w:ascii="Times New Roman" w:hAnsi="Times New Roman"/>
                <w:b/>
              </w:rPr>
              <w:t>Период</w:t>
            </w:r>
          </w:p>
          <w:p w:rsidR="004D4B65" w:rsidRPr="00E55122" w:rsidRDefault="004D4B65" w:rsidP="002D22DE">
            <w:pPr>
              <w:contextualSpacing/>
              <w:jc w:val="center"/>
              <w:rPr>
                <w:rFonts w:ascii="Times New Roman" w:hAnsi="Times New Roman"/>
                <w:b/>
              </w:rPr>
            </w:pPr>
            <w:r w:rsidRPr="00E55122">
              <w:rPr>
                <w:rFonts w:ascii="Times New Roman" w:hAnsi="Times New Roman"/>
                <w:b/>
              </w:rPr>
              <w:t>реализации</w:t>
            </w:r>
          </w:p>
        </w:tc>
        <w:tc>
          <w:tcPr>
            <w:tcW w:w="3371" w:type="dxa"/>
            <w:vAlign w:val="center"/>
          </w:tcPr>
          <w:p w:rsidR="004D4B65" w:rsidRPr="00E55122" w:rsidRDefault="004D4B65" w:rsidP="002D22DE">
            <w:pPr>
              <w:contextualSpacing/>
              <w:jc w:val="center"/>
              <w:rPr>
                <w:rFonts w:ascii="Times New Roman" w:hAnsi="Times New Roman"/>
                <w:b/>
              </w:rPr>
            </w:pPr>
            <w:r w:rsidRPr="00E55122">
              <w:rPr>
                <w:rFonts w:ascii="Times New Roman" w:hAnsi="Times New Roman"/>
                <w:b/>
              </w:rPr>
              <w:t>Ожидаемые результаты</w:t>
            </w:r>
          </w:p>
        </w:tc>
        <w:tc>
          <w:tcPr>
            <w:tcW w:w="3262" w:type="dxa"/>
            <w:vAlign w:val="center"/>
          </w:tcPr>
          <w:p w:rsidR="004D4B65" w:rsidRPr="00E55122" w:rsidRDefault="004D4B65" w:rsidP="002D22DE">
            <w:pPr>
              <w:contextualSpacing/>
              <w:jc w:val="center"/>
              <w:rPr>
                <w:rFonts w:ascii="Times New Roman" w:hAnsi="Times New Roman"/>
                <w:b/>
              </w:rPr>
            </w:pPr>
            <w:r w:rsidRPr="00E55122">
              <w:rPr>
                <w:rFonts w:ascii="Times New Roman" w:hAnsi="Times New Roman"/>
                <w:b/>
              </w:rPr>
              <w:t>Наименование</w:t>
            </w:r>
          </w:p>
          <w:p w:rsidR="004D4B65" w:rsidRPr="00E55122" w:rsidRDefault="004D4B65" w:rsidP="002D22DE">
            <w:pPr>
              <w:contextualSpacing/>
              <w:jc w:val="center"/>
              <w:rPr>
                <w:rFonts w:ascii="Times New Roman" w:hAnsi="Times New Roman"/>
                <w:b/>
              </w:rPr>
            </w:pPr>
            <w:r w:rsidRPr="00E55122">
              <w:rPr>
                <w:rFonts w:ascii="Times New Roman" w:hAnsi="Times New Roman"/>
                <w:b/>
              </w:rPr>
              <w:t>программы</w:t>
            </w:r>
          </w:p>
          <w:p w:rsidR="004D4B65" w:rsidRPr="00E55122" w:rsidRDefault="004D4B65" w:rsidP="002D22DE">
            <w:pPr>
              <w:contextualSpacing/>
              <w:jc w:val="center"/>
              <w:rPr>
                <w:rFonts w:ascii="Times New Roman" w:hAnsi="Times New Roman"/>
                <w:b/>
              </w:rPr>
            </w:pPr>
            <w:r w:rsidRPr="00E55122">
              <w:rPr>
                <w:rFonts w:ascii="Times New Roman" w:hAnsi="Times New Roman"/>
                <w:b/>
              </w:rPr>
              <w:t>(подпрограммы)</w:t>
            </w:r>
          </w:p>
        </w:tc>
      </w:tr>
      <w:tr w:rsidR="004D4B65" w:rsidRPr="00553CC9" w:rsidTr="002D22DE">
        <w:trPr>
          <w:jc w:val="center"/>
        </w:trPr>
        <w:tc>
          <w:tcPr>
            <w:tcW w:w="15832" w:type="dxa"/>
            <w:gridSpan w:val="6"/>
          </w:tcPr>
          <w:p w:rsidR="004D4B65" w:rsidRPr="00E55122" w:rsidRDefault="004D4B65" w:rsidP="002D22DE">
            <w:pPr>
              <w:contextualSpacing/>
              <w:jc w:val="center"/>
              <w:rPr>
                <w:rFonts w:ascii="Times New Roman" w:hAnsi="Times New Roman"/>
                <w:b/>
              </w:rPr>
            </w:pPr>
            <w:r w:rsidRPr="00E55122">
              <w:rPr>
                <w:rFonts w:ascii="Times New Roman" w:hAnsi="Times New Roman"/>
                <w:b/>
              </w:rPr>
              <w:t>1. Развитие конкурентной экономики</w:t>
            </w: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w:t>
            </w:r>
          </w:p>
        </w:tc>
        <w:tc>
          <w:tcPr>
            <w:tcW w:w="15011" w:type="dxa"/>
            <w:gridSpan w:val="5"/>
          </w:tcPr>
          <w:p w:rsidR="004D4B65" w:rsidRPr="00553CC9" w:rsidRDefault="004D4B65" w:rsidP="002D22DE">
            <w:pPr>
              <w:contextualSpacing/>
              <w:jc w:val="both"/>
              <w:rPr>
                <w:rFonts w:ascii="Times New Roman" w:hAnsi="Times New Roman"/>
              </w:rPr>
            </w:pPr>
            <w:r>
              <w:rPr>
                <w:rFonts w:ascii="Times New Roman" w:hAnsi="Times New Roman"/>
              </w:rPr>
              <w:t>Модернизация и развитие промышленных центров</w:t>
            </w: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1.1.1.</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Реконструкция подготовительного производства ПАО «Нижнекамскшина»</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«Нижнекамскшина»</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2015-2018 гг.</w:t>
            </w:r>
          </w:p>
        </w:tc>
        <w:tc>
          <w:tcPr>
            <w:tcW w:w="3371" w:type="dxa"/>
          </w:tcPr>
          <w:p w:rsidR="004D4B65" w:rsidRPr="00E57E05" w:rsidRDefault="004D4B65" w:rsidP="002D22DE">
            <w:pPr>
              <w:contextualSpacing/>
              <w:jc w:val="center"/>
              <w:rPr>
                <w:rFonts w:ascii="Times New Roman" w:hAnsi="Times New Roman"/>
              </w:rPr>
            </w:pPr>
            <w:r w:rsidRPr="00E57E05">
              <w:rPr>
                <w:rFonts w:ascii="Times New Roman" w:hAnsi="Times New Roman"/>
              </w:rPr>
              <w:t>Реализация инвестиционного проекта обусловлена необходимостью обновления имеющегося резиносмесительного оборудования, не позволяющего обеспечить изготовление резиновых смесей соответствующих современным требованиям и выйти на мировой уровень по показателю производительности труда</w:t>
            </w: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1.1.2.</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Разработка катализаторов полимеризации этилена и пропилена, гетерогенных катализаторов нефтеперерабатывающих и нефтехимических процессов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2016-2020 гг.</w:t>
            </w:r>
          </w:p>
        </w:tc>
        <w:tc>
          <w:tcPr>
            <w:tcW w:w="3371" w:type="dxa"/>
          </w:tcPr>
          <w:p w:rsidR="004D4B65" w:rsidRPr="00E57E05" w:rsidRDefault="004D4B65" w:rsidP="002D22DE">
            <w:pPr>
              <w:contextualSpacing/>
              <w:jc w:val="center"/>
              <w:rPr>
                <w:rFonts w:ascii="Times New Roman" w:hAnsi="Times New Roman"/>
              </w:rPr>
            </w:pPr>
            <w:r w:rsidRPr="00E57E05">
              <w:rPr>
                <w:rFonts w:ascii="Times New Roman" w:hAnsi="Times New Roman"/>
              </w:rPr>
              <w:t>Повышение производительности труда и экспортного потенциала</w:t>
            </w:r>
            <w:r>
              <w:rPr>
                <w:rFonts w:ascii="Times New Roman" w:hAnsi="Times New Roman"/>
              </w:rPr>
              <w:t>,</w:t>
            </w:r>
            <w:r w:rsidRPr="00E57E05">
              <w:rPr>
                <w:rFonts w:ascii="Times New Roman" w:hAnsi="Times New Roman"/>
              </w:rPr>
              <w:t xml:space="preserve"> увелич</w:t>
            </w:r>
            <w:r>
              <w:rPr>
                <w:rFonts w:ascii="Times New Roman" w:hAnsi="Times New Roman"/>
              </w:rPr>
              <w:t>ение</w:t>
            </w:r>
            <w:r w:rsidRPr="00E57E05">
              <w:rPr>
                <w:rFonts w:ascii="Times New Roman" w:hAnsi="Times New Roman"/>
              </w:rPr>
              <w:t xml:space="preserve"> дол</w:t>
            </w:r>
            <w:r>
              <w:rPr>
                <w:rFonts w:ascii="Times New Roman" w:hAnsi="Times New Roman"/>
              </w:rPr>
              <w:t>и</w:t>
            </w:r>
            <w:r w:rsidRPr="00E57E05">
              <w:rPr>
                <w:rFonts w:ascii="Times New Roman" w:hAnsi="Times New Roman"/>
              </w:rPr>
              <w:t xml:space="preserve"> отечественных материалов на мировом рынке.</w:t>
            </w: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1.1.3.</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Инновационный комплекс глубокой переработки тяжелых нефтяных остатков нефтеперерабатывающего завода ОАО «Таиф-НК»</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ОАО «Таиф-НК»</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2016-2020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1.1.4.</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Строительство нового олефиного комплекса и производства полиолефинов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2015-2020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1.1.5.</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Модернизация производства альфа-олефинов мощностью 37,5 тыс. тонн в год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2011-2015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1.1.6.</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Наращение мощности изопрена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2014-2016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1.1.7.</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Наращение мощности производства СКИ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2016-2017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1.1.8.</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Строительство производства ДССК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2016-2017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1.1.9.</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Строительство завода по производству и переработке углеродного волокна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2016-2020 гг.</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1.1.10.</w:t>
            </w:r>
          </w:p>
        </w:tc>
        <w:tc>
          <w:tcPr>
            <w:tcW w:w="3512" w:type="dxa"/>
          </w:tcPr>
          <w:p w:rsidR="004D4B65" w:rsidRPr="00553CC9" w:rsidRDefault="004D4B65" w:rsidP="002D22DE">
            <w:pPr>
              <w:contextualSpacing/>
              <w:jc w:val="both"/>
              <w:rPr>
                <w:rFonts w:ascii="Times New Roman" w:hAnsi="Times New Roman"/>
              </w:rPr>
            </w:pPr>
            <w:r w:rsidRPr="00671189">
              <w:rPr>
                <w:rFonts w:ascii="Times New Roman" w:hAnsi="Times New Roman"/>
              </w:rPr>
              <w:t>Строительство пиролизного комплекса ЭП-1200 ПАО «Нижнекамскнефтехим»</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ПАО «Нижнекамскнефтехим»</w:t>
            </w:r>
          </w:p>
        </w:tc>
        <w:tc>
          <w:tcPr>
            <w:tcW w:w="1600" w:type="dxa"/>
          </w:tcPr>
          <w:p w:rsidR="004D4B65" w:rsidRPr="00553CC9" w:rsidRDefault="004D4B65" w:rsidP="002D22DE">
            <w:pPr>
              <w:contextualSpacing/>
              <w:jc w:val="center"/>
              <w:rPr>
                <w:rFonts w:ascii="Times New Roman" w:hAnsi="Times New Roman"/>
              </w:rPr>
            </w:pPr>
            <w:r w:rsidRPr="00671189">
              <w:rPr>
                <w:rFonts w:ascii="Times New Roman" w:hAnsi="Times New Roman"/>
              </w:rPr>
              <w:t>1 этап: 2015 – 2020; 2 этап: 2021 – 2025</w:t>
            </w:r>
          </w:p>
        </w:tc>
        <w:tc>
          <w:tcPr>
            <w:tcW w:w="3371" w:type="dxa"/>
          </w:tcPr>
          <w:p w:rsidR="004D4B65" w:rsidRPr="00553CC9" w:rsidRDefault="004D4B65" w:rsidP="002D22DE">
            <w:pPr>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w:t>
            </w:r>
          </w:p>
        </w:tc>
        <w:tc>
          <w:tcPr>
            <w:tcW w:w="15011" w:type="dxa"/>
            <w:gridSpan w:val="5"/>
          </w:tcPr>
          <w:p w:rsidR="004D4B65" w:rsidRPr="00553CC9" w:rsidRDefault="004D4B65" w:rsidP="002D22DE">
            <w:pPr>
              <w:contextualSpacing/>
              <w:jc w:val="both"/>
              <w:rPr>
                <w:rFonts w:ascii="Times New Roman" w:hAnsi="Times New Roman"/>
              </w:rPr>
            </w:pPr>
            <w:r>
              <w:rPr>
                <w:rFonts w:ascii="Times New Roman" w:hAnsi="Times New Roman"/>
              </w:rPr>
              <w:t>Развитие малого и среднего предпринимательства: с</w:t>
            </w:r>
            <w:r w:rsidRPr="00553CC9">
              <w:rPr>
                <w:rFonts w:ascii="Times New Roman" w:hAnsi="Times New Roman"/>
              </w:rPr>
              <w:t>нижение административных барьеров и обеспечение максимально комфортных условий ведения бизнеса</w:t>
            </w:r>
            <w:r>
              <w:rPr>
                <w:rFonts w:ascii="Times New Roman" w:hAnsi="Times New Roman"/>
              </w:rPr>
              <w:t xml:space="preserve">; </w:t>
            </w:r>
            <w:r w:rsidRPr="00553CC9">
              <w:rPr>
                <w:rFonts w:ascii="Times New Roman" w:hAnsi="Times New Roman"/>
              </w:rPr>
              <w:t>укрепление сотрудничества и координации в сфере поддержки бизнеса и предпринимательства;  обеспечение эффективного взаимодействия</w:t>
            </w:r>
            <w:r w:rsidRPr="00553CC9">
              <w:rPr>
                <w:rFonts w:ascii="Times New Roman" w:hAnsi="Times New Roman"/>
              </w:rPr>
              <w:br/>
              <w:t>органов власти и населения</w:t>
            </w: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1.2.1.</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П</w:t>
            </w:r>
            <w:r w:rsidRPr="00553CC9">
              <w:rPr>
                <w:rFonts w:ascii="Times New Roman" w:hAnsi="Times New Roman"/>
              </w:rPr>
              <w:t>роведение социологических исследований среди граждан,</w:t>
            </w:r>
            <w:r w:rsidRPr="00553CC9">
              <w:rPr>
                <w:rFonts w:ascii="Times New Roman" w:hAnsi="Times New Roman"/>
              </w:rPr>
              <w:br/>
              <w:t>представителей бизнес-сообщества по вопросу удовлетворенности получением государственных и муниципальных услуг, в том числе связанных с разрешительными полномочиями</w:t>
            </w:r>
          </w:p>
        </w:tc>
        <w:tc>
          <w:tcPr>
            <w:tcW w:w="3266"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Многофункциональный центр предоставления государственных и муниципальных услуг в Нижнекамском муниципальном районе,</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Записи актов гражданского состояния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r w:rsidRPr="00553CC9">
              <w:rPr>
                <w:rFonts w:ascii="Times New Roman" w:hAnsi="Times New Roman"/>
              </w:rPr>
              <w:br/>
              <w:t>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Выявление проблемных зон в</w:t>
            </w:r>
            <w:r>
              <w:rPr>
                <w:rFonts w:ascii="Times New Roman" w:hAnsi="Times New Roman"/>
              </w:rPr>
              <w:t xml:space="preserve"> </w:t>
            </w:r>
            <w:r w:rsidRPr="00553CC9">
              <w:rPr>
                <w:rFonts w:ascii="Times New Roman" w:hAnsi="Times New Roman"/>
              </w:rPr>
              <w:t>процессе предоставления государственных и муниципальных услуг, путей их решения</w:t>
            </w:r>
          </w:p>
        </w:tc>
        <w:tc>
          <w:tcPr>
            <w:tcW w:w="3262" w:type="dxa"/>
          </w:tcPr>
          <w:p w:rsidR="004D4B65" w:rsidRPr="00553CC9" w:rsidRDefault="004D4B65" w:rsidP="002D22DE">
            <w:pPr>
              <w:contextualSpacing/>
              <w:jc w:val="both"/>
              <w:rPr>
                <w:rFonts w:ascii="Times New Roman" w:hAnsi="Times New Roman"/>
              </w:rPr>
            </w:pPr>
            <w:r>
              <w:rPr>
                <w:rFonts w:ascii="Times New Roman" w:hAnsi="Times New Roman"/>
              </w:rPr>
              <w:t>Г</w:t>
            </w:r>
            <w:r w:rsidRPr="00553CC9">
              <w:rPr>
                <w:rFonts w:ascii="Times New Roman" w:hAnsi="Times New Roman"/>
              </w:rPr>
              <w:t>осударственная программа «Экономическое развитие и инновационная экономика</w:t>
            </w:r>
            <w:r w:rsidRPr="00553CC9">
              <w:rPr>
                <w:rFonts w:ascii="Times New Roman" w:hAnsi="Times New Roman"/>
              </w:rPr>
              <w:br/>
              <w:t>Республики Татарстан на 2014 – 2020 годы»</w:t>
            </w: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1.2.2.</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Р</w:t>
            </w:r>
            <w:r w:rsidRPr="00553CC9">
              <w:rPr>
                <w:rFonts w:ascii="Times New Roman" w:hAnsi="Times New Roman"/>
              </w:rPr>
              <w:t>асширение перечня услуг,</w:t>
            </w:r>
            <w:r w:rsidRPr="00553CC9">
              <w:rPr>
                <w:rFonts w:ascii="Times New Roman" w:hAnsi="Times New Roman"/>
              </w:rPr>
              <w:br/>
              <w:t>оказываемых в многофункциональном центре предоставления государственных и муниципальных услуг, в том</w:t>
            </w:r>
            <w:r w:rsidRPr="00553CC9">
              <w:rPr>
                <w:rFonts w:ascii="Times New Roman" w:hAnsi="Times New Roman"/>
              </w:rPr>
              <w:br/>
              <w:t>числе по «жизненным ситуациям»</w:t>
            </w:r>
          </w:p>
        </w:tc>
        <w:tc>
          <w:tcPr>
            <w:tcW w:w="3266"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Многофункциональный центр предоставления государственных и муниципальных услуг в Нижнекамском муниципальном районе,</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Записи актов гражданского состояния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r w:rsidRPr="00553CC9">
              <w:rPr>
                <w:rFonts w:ascii="Times New Roman" w:hAnsi="Times New Roman"/>
              </w:rPr>
              <w:br/>
              <w:t>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Рост доли граждан, имеющих доступ к получению государственных и муниципальных услуг по принципу «одного окна» по месту пребывания, в</w:t>
            </w:r>
            <w:r w:rsidRPr="00553CC9">
              <w:rPr>
                <w:rFonts w:ascii="Times New Roman" w:hAnsi="Times New Roman"/>
              </w:rPr>
              <w:br/>
              <w:t>том числе в многофункциональных центрах предоставления государственных услуг</w:t>
            </w:r>
          </w:p>
        </w:tc>
        <w:tc>
          <w:tcPr>
            <w:tcW w:w="3262" w:type="dxa"/>
          </w:tcPr>
          <w:p w:rsidR="004D4B65" w:rsidRPr="00553CC9" w:rsidRDefault="004D4B65" w:rsidP="002D22DE">
            <w:pPr>
              <w:contextualSpacing/>
              <w:jc w:val="both"/>
              <w:rPr>
                <w:rFonts w:ascii="Times New Roman" w:hAnsi="Times New Roman"/>
              </w:rPr>
            </w:pPr>
            <w:r>
              <w:rPr>
                <w:rFonts w:ascii="Times New Roman" w:hAnsi="Times New Roman"/>
              </w:rPr>
              <w:t>Г</w:t>
            </w:r>
            <w:r w:rsidRPr="00553CC9">
              <w:rPr>
                <w:rFonts w:ascii="Times New Roman" w:hAnsi="Times New Roman"/>
              </w:rPr>
              <w:t>осударственная программа «Экономическое развитие и инновационная экономика</w:t>
            </w:r>
            <w:r w:rsidRPr="00553CC9">
              <w:rPr>
                <w:rFonts w:ascii="Times New Roman" w:hAnsi="Times New Roman"/>
              </w:rPr>
              <w:br/>
              <w:t>Республики Татарстан на 2014 – 2020 годы»</w:t>
            </w:r>
          </w:p>
        </w:tc>
      </w:tr>
      <w:tr w:rsidR="004D4B65" w:rsidRPr="00553CC9"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1.2.3.</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Р</w:t>
            </w:r>
            <w:r w:rsidRPr="00553CC9">
              <w:rPr>
                <w:rFonts w:ascii="Times New Roman" w:hAnsi="Times New Roman"/>
              </w:rPr>
              <w:t>асширение перечня услуг, оказываемых в электронном виде</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Записи актов гражданского состояния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p>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r w:rsidRPr="00553CC9">
              <w:rPr>
                <w:rFonts w:ascii="Times New Roman" w:hAnsi="Times New Roman"/>
              </w:rPr>
              <w:br/>
              <w:t>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Увеличение доли граждан,</w:t>
            </w:r>
            <w:r w:rsidRPr="00553CC9">
              <w:rPr>
                <w:rFonts w:ascii="Times New Roman" w:hAnsi="Times New Roman"/>
              </w:rPr>
              <w:br/>
              <w:t>использующих механизм получения государственных и</w:t>
            </w:r>
            <w:r w:rsidRPr="00553CC9">
              <w:rPr>
                <w:rFonts w:ascii="Times New Roman" w:hAnsi="Times New Roman"/>
              </w:rPr>
              <w:br/>
              <w:t>муниципальных услуг в электронной форме</w:t>
            </w:r>
          </w:p>
        </w:tc>
        <w:tc>
          <w:tcPr>
            <w:tcW w:w="3262" w:type="dxa"/>
          </w:tcPr>
          <w:p w:rsidR="004D4B65" w:rsidRPr="00553CC9" w:rsidRDefault="004D4B65" w:rsidP="002D22DE">
            <w:pPr>
              <w:contextualSpacing/>
              <w:jc w:val="both"/>
              <w:rPr>
                <w:rFonts w:ascii="Times New Roman" w:hAnsi="Times New Roman"/>
              </w:rPr>
            </w:pPr>
            <w:r>
              <w:rPr>
                <w:rFonts w:ascii="Times New Roman" w:hAnsi="Times New Roman"/>
              </w:rPr>
              <w:t>Г</w:t>
            </w:r>
            <w:r w:rsidRPr="00553CC9">
              <w:rPr>
                <w:rFonts w:ascii="Times New Roman" w:hAnsi="Times New Roman"/>
              </w:rPr>
              <w:t>осударственная программа «Экономическое развитие и инновационная экономика</w:t>
            </w:r>
            <w:r w:rsidRPr="00553CC9">
              <w:rPr>
                <w:rFonts w:ascii="Times New Roman" w:hAnsi="Times New Roman"/>
              </w:rPr>
              <w:br/>
              <w:t>Республики Татарстан на 2014 – 2020 годы»</w:t>
            </w: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1.2.4.</w:t>
            </w:r>
          </w:p>
        </w:tc>
        <w:tc>
          <w:tcPr>
            <w:tcW w:w="3512" w:type="dxa"/>
          </w:tcPr>
          <w:p w:rsidR="004D4B65" w:rsidRPr="00897CC7" w:rsidRDefault="004D4B65" w:rsidP="002D22DE">
            <w:pPr>
              <w:contextualSpacing/>
              <w:jc w:val="both"/>
              <w:rPr>
                <w:rFonts w:ascii="Times New Roman" w:hAnsi="Times New Roman"/>
              </w:rPr>
            </w:pPr>
            <w:r w:rsidRPr="00897CC7">
              <w:rPr>
                <w:rFonts w:ascii="Times New Roman" w:hAnsi="Times New Roman"/>
              </w:rPr>
              <w:t>Создание и поддержка в актуальном состоянии Реестра субъектов малого предпринимательства</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Pr="00897CC7" w:rsidRDefault="004D4B65" w:rsidP="002D22DE">
            <w:pPr>
              <w:contextualSpacing/>
              <w:jc w:val="center"/>
              <w:rPr>
                <w:rFonts w:ascii="Times New Roman" w:hAnsi="Times New Roman"/>
              </w:rPr>
            </w:pPr>
            <w:r w:rsidRPr="00897CC7">
              <w:rPr>
                <w:rFonts w:ascii="Times New Roman" w:hAnsi="Times New Roman"/>
              </w:rPr>
              <w:t>Развитие инфраструктуры поддержки малого и среднего предпринимательства</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1.2.5.</w:t>
            </w:r>
          </w:p>
        </w:tc>
        <w:tc>
          <w:tcPr>
            <w:tcW w:w="3512" w:type="dxa"/>
          </w:tcPr>
          <w:p w:rsidR="004D4B65" w:rsidRPr="00897CC7" w:rsidRDefault="004D4B65" w:rsidP="002D22DE">
            <w:pPr>
              <w:contextualSpacing/>
              <w:jc w:val="both"/>
              <w:rPr>
                <w:rFonts w:ascii="Times New Roman" w:hAnsi="Times New Roman"/>
              </w:rPr>
            </w:pPr>
            <w:r>
              <w:rPr>
                <w:rFonts w:ascii="Times New Roman" w:hAnsi="Times New Roman"/>
              </w:rPr>
              <w:t>Проведение семинаров, обучающих курсов, «круглых столов» по вопросам поддержки малого и среднего предпринимательства</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Pr="00897CC7" w:rsidRDefault="004D4B65" w:rsidP="002D22DE">
            <w:pPr>
              <w:contextualSpacing/>
              <w:jc w:val="center"/>
              <w:rPr>
                <w:rFonts w:ascii="Times New Roman" w:hAnsi="Times New Roman"/>
              </w:rPr>
            </w:pPr>
            <w:r w:rsidRPr="00897CC7">
              <w:rPr>
                <w:rFonts w:ascii="Times New Roman" w:hAnsi="Times New Roman"/>
              </w:rPr>
              <w:t>Развитие инфраструктуры поддержки малого и среднего предпринимательства</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1.2.6.</w:t>
            </w:r>
          </w:p>
        </w:tc>
        <w:tc>
          <w:tcPr>
            <w:tcW w:w="3512" w:type="dxa"/>
          </w:tcPr>
          <w:p w:rsidR="004D4B65" w:rsidRDefault="004D4B65" w:rsidP="002D22DE">
            <w:pPr>
              <w:contextualSpacing/>
              <w:jc w:val="both"/>
              <w:rPr>
                <w:rFonts w:ascii="Times New Roman" w:hAnsi="Times New Roman"/>
              </w:rPr>
            </w:pPr>
            <w:r>
              <w:rPr>
                <w:rFonts w:ascii="Times New Roman" w:hAnsi="Times New Roman"/>
              </w:rPr>
              <w:t>Создание и развитие промышленных площадок муниципального уровня</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Pr="00897CC7" w:rsidRDefault="004D4B65" w:rsidP="002D22DE">
            <w:pPr>
              <w:contextualSpacing/>
              <w:jc w:val="center"/>
              <w:rPr>
                <w:rFonts w:ascii="Times New Roman" w:hAnsi="Times New Roman"/>
              </w:rPr>
            </w:pPr>
            <w:r>
              <w:rPr>
                <w:rFonts w:ascii="Times New Roman" w:hAnsi="Times New Roman"/>
              </w:rPr>
              <w:t>Создание объектов инженерной инфраструктуры и улучшение системы доступа субъектов бизнеса к необходимым ресурсам для реализации инвестиционных проектов</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1.2.7.</w:t>
            </w:r>
          </w:p>
        </w:tc>
        <w:tc>
          <w:tcPr>
            <w:tcW w:w="3512" w:type="dxa"/>
          </w:tcPr>
          <w:p w:rsidR="004D4B65" w:rsidRDefault="004D4B65" w:rsidP="002D22DE">
            <w:pPr>
              <w:contextualSpacing/>
              <w:jc w:val="both"/>
              <w:rPr>
                <w:rFonts w:ascii="Times New Roman" w:hAnsi="Times New Roman"/>
              </w:rPr>
            </w:pPr>
            <w:r>
              <w:rPr>
                <w:rFonts w:ascii="Times New Roman" w:hAnsi="Times New Roman"/>
              </w:rPr>
              <w:t xml:space="preserve">Инвентаризация и анализ инвестиционно-привлекательных объектов </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Pr="00897CC7" w:rsidRDefault="004D4B65" w:rsidP="002D22DE">
            <w:pPr>
              <w:contextualSpacing/>
              <w:jc w:val="center"/>
              <w:rPr>
                <w:rFonts w:ascii="Times New Roman" w:hAnsi="Times New Roman"/>
              </w:rPr>
            </w:pPr>
            <w:r>
              <w:rPr>
                <w:rFonts w:ascii="Times New Roman" w:hAnsi="Times New Roman"/>
              </w:rPr>
              <w:t>Создание объектов инженерной инфраструктуры и улучшение системы доступа субъектов бизнеса к необходимым ресурсам для реализации инвестиционных проектов</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1.2.8. </w:t>
            </w:r>
          </w:p>
        </w:tc>
        <w:tc>
          <w:tcPr>
            <w:tcW w:w="3512" w:type="dxa"/>
          </w:tcPr>
          <w:p w:rsidR="004D4B65" w:rsidRDefault="004D4B65" w:rsidP="002D22DE">
            <w:pPr>
              <w:contextualSpacing/>
              <w:jc w:val="both"/>
              <w:rPr>
                <w:rFonts w:ascii="Times New Roman" w:hAnsi="Times New Roman"/>
              </w:rPr>
            </w:pPr>
            <w:r>
              <w:rPr>
                <w:rFonts w:ascii="Times New Roman" w:hAnsi="Times New Roman"/>
              </w:rPr>
              <w:t>Финансовая поддержки субъектов малого и среднего предпринимательства</w:t>
            </w:r>
            <w:r w:rsidRPr="00897CC7">
              <w:rPr>
                <w:rFonts w:ascii="Times New Roman" w:hAnsi="Times New Roman"/>
              </w:rPr>
              <w:t xml:space="preserve"> </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Pr="00897CC7" w:rsidRDefault="004D4B65" w:rsidP="002D22DE">
            <w:pPr>
              <w:contextualSpacing/>
              <w:jc w:val="center"/>
              <w:rPr>
                <w:rFonts w:ascii="Times New Roman" w:hAnsi="Times New Roman"/>
              </w:rPr>
            </w:pPr>
            <w:r w:rsidRPr="00897CC7">
              <w:rPr>
                <w:rFonts w:ascii="Times New Roman" w:hAnsi="Times New Roman"/>
              </w:rPr>
              <w:t>Создание грантовых программ поддержки</w:t>
            </w:r>
            <w:r>
              <w:rPr>
                <w:rFonts w:ascii="Times New Roman" w:hAnsi="Times New Roman"/>
              </w:rPr>
              <w:t>, внедрение системы внутренней субконтракции и аутсорсинга, реализация механизмов венчурного финансирования</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1.2.9.</w:t>
            </w:r>
          </w:p>
        </w:tc>
        <w:tc>
          <w:tcPr>
            <w:tcW w:w="3512" w:type="dxa"/>
          </w:tcPr>
          <w:p w:rsidR="004D4B65" w:rsidRDefault="004D4B65" w:rsidP="002D22DE">
            <w:pPr>
              <w:contextualSpacing/>
              <w:jc w:val="both"/>
              <w:rPr>
                <w:rFonts w:ascii="Times New Roman" w:hAnsi="Times New Roman"/>
              </w:rPr>
            </w:pPr>
            <w:r>
              <w:rPr>
                <w:rFonts w:ascii="Times New Roman" w:hAnsi="Times New Roman"/>
              </w:rPr>
              <w:t>Строительство центра поддержки предпринимательства</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Pr="00897CC7" w:rsidRDefault="004D4B65" w:rsidP="002D22DE">
            <w:pPr>
              <w:contextualSpacing/>
              <w:jc w:val="center"/>
              <w:rPr>
                <w:rFonts w:ascii="Times New Roman" w:hAnsi="Times New Roman"/>
              </w:rPr>
            </w:pPr>
            <w:r>
              <w:rPr>
                <w:rFonts w:ascii="Times New Roman" w:hAnsi="Times New Roman"/>
              </w:rPr>
              <w:t>Упрощение административных процедур для субъектов малого и среднего бизнеса</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1.2.10.</w:t>
            </w:r>
          </w:p>
        </w:tc>
        <w:tc>
          <w:tcPr>
            <w:tcW w:w="3512" w:type="dxa"/>
          </w:tcPr>
          <w:p w:rsidR="004D4B65" w:rsidRDefault="004D4B65" w:rsidP="002D22DE">
            <w:pPr>
              <w:contextualSpacing/>
              <w:jc w:val="both"/>
              <w:rPr>
                <w:rFonts w:ascii="Times New Roman" w:hAnsi="Times New Roman"/>
              </w:rPr>
            </w:pPr>
            <w:r>
              <w:rPr>
                <w:rFonts w:ascii="Times New Roman" w:hAnsi="Times New Roman"/>
              </w:rPr>
              <w:t>Снижение налоговой нагрузки</w:t>
            </w:r>
          </w:p>
        </w:tc>
        <w:tc>
          <w:tcPr>
            <w:tcW w:w="3266" w:type="dxa"/>
          </w:tcPr>
          <w:p w:rsidR="004D4B65" w:rsidRPr="00897CC7" w:rsidRDefault="004D4B65" w:rsidP="002D22DE">
            <w:pPr>
              <w:contextualSpacing/>
              <w:jc w:val="cente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897CC7" w:rsidRDefault="004D4B65" w:rsidP="002D22DE">
            <w:pPr>
              <w:contextualSpacing/>
              <w:jc w:val="center"/>
              <w:rPr>
                <w:rFonts w:ascii="Times New Roman" w:hAnsi="Times New Roman"/>
              </w:rPr>
            </w:pPr>
            <w:r w:rsidRPr="00897CC7">
              <w:rPr>
                <w:rFonts w:ascii="Times New Roman" w:hAnsi="Times New Roman"/>
              </w:rPr>
              <w:t>2016-2017 годы</w:t>
            </w:r>
          </w:p>
        </w:tc>
        <w:tc>
          <w:tcPr>
            <w:tcW w:w="3371" w:type="dxa"/>
          </w:tcPr>
          <w:p w:rsidR="004D4B65" w:rsidRDefault="004D4B65" w:rsidP="002D22DE">
            <w:pPr>
              <w:contextualSpacing/>
              <w:jc w:val="center"/>
              <w:rPr>
                <w:rFonts w:ascii="Times New Roman" w:hAnsi="Times New Roman"/>
              </w:rPr>
            </w:pPr>
            <w:r>
              <w:rPr>
                <w:rFonts w:ascii="Times New Roman" w:hAnsi="Times New Roman"/>
              </w:rPr>
              <w:t>Изменение корректирующего коэффициента базовой доходности К2</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w:t>
            </w:r>
          </w:p>
        </w:tc>
        <w:tc>
          <w:tcPr>
            <w:tcW w:w="15011" w:type="dxa"/>
            <w:gridSpan w:val="5"/>
          </w:tcPr>
          <w:p w:rsidR="004D4B65" w:rsidRPr="00571D21" w:rsidRDefault="004D4B65" w:rsidP="002D22DE">
            <w:pPr>
              <w:contextualSpacing/>
              <w:jc w:val="both"/>
              <w:rPr>
                <w:rFonts w:ascii="Times New Roman" w:hAnsi="Times New Roman"/>
              </w:rPr>
            </w:pPr>
            <w:r w:rsidRPr="00E55122">
              <w:rPr>
                <w:rFonts w:ascii="Times New Roman" w:hAnsi="Times New Roman"/>
              </w:rPr>
              <w:t>Устойчивое развитие сельских территорий</w:t>
            </w: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1.3.1.</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Разработать программу для привлечения молодежи в сельскохозяи ственные</w:t>
            </w:r>
            <w:r w:rsidRPr="00E55122">
              <w:rPr>
                <w:rFonts w:ascii="Times New Roman" w:hAnsi="Times New Roman"/>
              </w:rPr>
              <w:br/>
              <w:t>предприятия</w:t>
            </w:r>
          </w:p>
        </w:tc>
        <w:tc>
          <w:tcPr>
            <w:tcW w:w="3266" w:type="dxa"/>
          </w:tcPr>
          <w:p w:rsidR="004D4B65" w:rsidRPr="00571D21"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571D21" w:rsidRDefault="004D4B65" w:rsidP="002D22DE">
            <w:pPr>
              <w:contextualSpacing/>
              <w:jc w:val="center"/>
              <w:rPr>
                <w:rFonts w:ascii="Times New Roman" w:hAnsi="Times New Roman"/>
              </w:rPr>
            </w:pPr>
            <w:r w:rsidRPr="00571D21">
              <w:rPr>
                <w:rFonts w:ascii="Times New Roman" w:hAnsi="Times New Roman"/>
              </w:rPr>
              <w:t>2016 – 2020 годы</w:t>
            </w:r>
          </w:p>
        </w:tc>
        <w:tc>
          <w:tcPr>
            <w:tcW w:w="3371" w:type="dxa"/>
          </w:tcPr>
          <w:p w:rsidR="004D4B65" w:rsidRPr="00571D21" w:rsidRDefault="004D4B65" w:rsidP="002D22DE">
            <w:pPr>
              <w:contextualSpacing/>
              <w:jc w:val="center"/>
              <w:rPr>
                <w:rFonts w:ascii="Times New Roman" w:hAnsi="Times New Roman"/>
              </w:rPr>
            </w:pPr>
            <w:r w:rsidRPr="00E55122">
              <w:rPr>
                <w:rFonts w:ascii="Times New Roman" w:hAnsi="Times New Roman"/>
              </w:rPr>
              <w:t>Повышение числа кадров,</w:t>
            </w:r>
            <w:r w:rsidRPr="00E55122">
              <w:rPr>
                <w:rFonts w:ascii="Times New Roman" w:hAnsi="Times New Roman"/>
              </w:rPr>
              <w:br/>
              <w:t>привлечение молодых</w:t>
            </w:r>
            <w:r w:rsidRPr="00E55122">
              <w:rPr>
                <w:rFonts w:ascii="Times New Roman" w:hAnsi="Times New Roman"/>
              </w:rPr>
              <w:br/>
              <w:t>специалистов</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1.3.2.</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арендного жилья для работников АПК</w:t>
            </w:r>
          </w:p>
        </w:tc>
        <w:tc>
          <w:tcPr>
            <w:tcW w:w="3266" w:type="dxa"/>
          </w:tcPr>
          <w:p w:rsidR="004D4B65" w:rsidRPr="00571D21"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571D21" w:rsidRDefault="004D4B65" w:rsidP="002D22DE">
            <w:pPr>
              <w:contextualSpacing/>
              <w:jc w:val="center"/>
              <w:rPr>
                <w:rFonts w:ascii="Times New Roman" w:hAnsi="Times New Roman"/>
              </w:rPr>
            </w:pPr>
            <w:r w:rsidRPr="00571D21">
              <w:rPr>
                <w:rFonts w:ascii="Times New Roman" w:hAnsi="Times New Roman"/>
              </w:rPr>
              <w:t>2016 – 2020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Приток населения</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1.3.3.</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Создание фонда поддержки сельхозтоваропроизводителей совместно с</w:t>
            </w:r>
            <w:r w:rsidRPr="00E55122">
              <w:rPr>
                <w:rFonts w:ascii="Times New Roman" w:hAnsi="Times New Roman"/>
              </w:rPr>
              <w:br/>
              <w:t>заинтересованными сторонами</w:t>
            </w:r>
          </w:p>
        </w:tc>
        <w:tc>
          <w:tcPr>
            <w:tcW w:w="3266" w:type="dxa"/>
          </w:tcPr>
          <w:p w:rsidR="004D4B65" w:rsidRPr="00571D21"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571D21" w:rsidRDefault="004D4B65" w:rsidP="002D22DE">
            <w:pPr>
              <w:contextualSpacing/>
              <w:jc w:val="center"/>
              <w:rPr>
                <w:rFonts w:ascii="Times New Roman" w:hAnsi="Times New Roman"/>
              </w:rPr>
            </w:pPr>
            <w:r w:rsidRPr="00571D21">
              <w:rPr>
                <w:rFonts w:ascii="Times New Roman" w:hAnsi="Times New Roman"/>
              </w:rPr>
              <w:t>2016 – 2020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Обеспечение для</w:t>
            </w:r>
            <w:r w:rsidRPr="00E55122">
              <w:rPr>
                <w:rFonts w:ascii="Times New Roman" w:hAnsi="Times New Roman"/>
              </w:rPr>
              <w:br/>
              <w:t>получения кредитных</w:t>
            </w:r>
            <w:r w:rsidRPr="00E55122">
              <w:rPr>
                <w:rFonts w:ascii="Times New Roman" w:hAnsi="Times New Roman"/>
              </w:rPr>
              <w:br/>
              <w:t>ресурсов</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1.3.4.</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Создать муниципальный гарантийныи фонд</w:t>
            </w:r>
          </w:p>
        </w:tc>
        <w:tc>
          <w:tcPr>
            <w:tcW w:w="3266" w:type="dxa"/>
          </w:tcPr>
          <w:p w:rsidR="004D4B65" w:rsidRPr="00571D21"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571D21" w:rsidRDefault="004D4B65" w:rsidP="002D22DE">
            <w:pPr>
              <w:contextualSpacing/>
              <w:jc w:val="center"/>
              <w:rPr>
                <w:rFonts w:ascii="Times New Roman" w:hAnsi="Times New Roman"/>
              </w:rPr>
            </w:pPr>
            <w:r w:rsidRPr="00571D21">
              <w:rPr>
                <w:rFonts w:ascii="Times New Roman" w:hAnsi="Times New Roman"/>
              </w:rPr>
              <w:t>2016 – 2030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Залоговое обеспечение для</w:t>
            </w:r>
            <w:r w:rsidRPr="00E55122">
              <w:rPr>
                <w:rFonts w:ascii="Times New Roman" w:hAnsi="Times New Roman"/>
              </w:rPr>
              <w:br/>
              <w:t>реализации перспективных</w:t>
            </w:r>
            <w:r w:rsidRPr="00E55122">
              <w:rPr>
                <w:rFonts w:ascii="Times New Roman" w:hAnsi="Times New Roman"/>
              </w:rPr>
              <w:br/>
              <w:t>проектов</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1.3.5.</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На базе образовательных учреждений открыть Школу фермеров и факультет для подготовки</w:t>
            </w:r>
            <w:r w:rsidRPr="00E55122">
              <w:rPr>
                <w:rFonts w:ascii="Times New Roman" w:hAnsi="Times New Roman"/>
              </w:rPr>
              <w:br/>
              <w:t>механизаторов</w:t>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r>
              <w:rPr>
                <w:rFonts w:ascii="Times New Roman" w:hAnsi="Times New Roman"/>
              </w:rPr>
              <w:t xml:space="preserve">; </w:t>
            </w: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2030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Высококвалифицированные</w:t>
            </w:r>
            <w:r w:rsidRPr="00E55122">
              <w:rPr>
                <w:rFonts w:ascii="Times New Roman" w:hAnsi="Times New Roman"/>
              </w:rPr>
              <w:br/>
              <w:t>кадры</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1.3.6.</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Проведение агрохимобследования полей и разработка на основе его</w:t>
            </w:r>
            <w:r w:rsidRPr="00E55122">
              <w:rPr>
                <w:rFonts w:ascii="Times New Roman" w:hAnsi="Times New Roman"/>
              </w:rPr>
              <w:br/>
              <w:t>результатов Программы точечного земледелия НМР и новой структуры</w:t>
            </w:r>
            <w:r w:rsidRPr="00E55122">
              <w:rPr>
                <w:rFonts w:ascii="Times New Roman" w:hAnsi="Times New Roman"/>
              </w:rPr>
              <w:br/>
              <w:t>посевов</w:t>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2030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Получение точных анализов</w:t>
            </w:r>
            <w:r w:rsidRPr="00E55122">
              <w:rPr>
                <w:rFonts w:ascii="Times New Roman" w:hAnsi="Times New Roman"/>
              </w:rPr>
              <w:br/>
              <w:t>почвы</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1.3.7.</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Увеличение посева высокомаржинальных культур</w:t>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2030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Увеличение валового сорта</w:t>
            </w:r>
            <w:r w:rsidRPr="00E55122">
              <w:rPr>
                <w:rFonts w:ascii="Times New Roman" w:hAnsi="Times New Roman"/>
              </w:rPr>
              <w:br/>
              <w:t>технических культур</w:t>
            </w:r>
          </w:p>
        </w:tc>
        <w:tc>
          <w:tcPr>
            <w:tcW w:w="3262" w:type="dxa"/>
          </w:tcPr>
          <w:p w:rsidR="004D4B65" w:rsidRPr="00897CC7" w:rsidRDefault="004D4B65" w:rsidP="002D22DE">
            <w:pPr>
              <w:contextualSpacing/>
              <w:jc w:val="both"/>
              <w:rPr>
                <w:rFonts w:ascii="Times New Roman" w:hAnsi="Times New Roman"/>
              </w:rPr>
            </w:pPr>
          </w:p>
        </w:tc>
      </w:tr>
      <w:tr w:rsidR="004D4B65" w:rsidRPr="00897CC7"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1.3.8.</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Разработать программу по выгодному сотрудничеству сбыта продукции с</w:t>
            </w:r>
            <w:r w:rsidRPr="00E55122">
              <w:rPr>
                <w:rFonts w:ascii="Times New Roman" w:hAnsi="Times New Roman"/>
              </w:rPr>
              <w:br/>
              <w:t>крупными потребителями и торговыми сетями</w:t>
            </w:r>
            <w:r w:rsidRPr="00E55122">
              <w:rPr>
                <w:rFonts w:ascii="Times New Roman" w:hAnsi="Times New Roman"/>
              </w:rPr>
              <w:br/>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2030 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Увеличение денежной </w:t>
            </w:r>
            <w:r w:rsidRPr="00E55122">
              <w:rPr>
                <w:rFonts w:ascii="Times New Roman" w:hAnsi="Times New Roman"/>
              </w:rPr>
              <w:br/>
              <w:t>выручки, укрепление</w:t>
            </w:r>
            <w:r w:rsidRPr="00E55122">
              <w:rPr>
                <w:rFonts w:ascii="Times New Roman" w:hAnsi="Times New Roman"/>
              </w:rPr>
              <w:br/>
              <w:t xml:space="preserve">материально технической </w:t>
            </w:r>
            <w:r w:rsidRPr="00E55122">
              <w:rPr>
                <w:rFonts w:ascii="Times New Roman" w:hAnsi="Times New Roman"/>
              </w:rPr>
              <w:br/>
              <w:t>базы, повышение доходов</w:t>
            </w:r>
            <w:r w:rsidRPr="00E55122">
              <w:rPr>
                <w:rFonts w:ascii="Times New Roman" w:hAnsi="Times New Roman"/>
              </w:rPr>
              <w:br/>
              <w:t>населения</w:t>
            </w:r>
          </w:p>
        </w:tc>
        <w:tc>
          <w:tcPr>
            <w:tcW w:w="3262" w:type="dxa"/>
          </w:tcPr>
          <w:p w:rsidR="004D4B65" w:rsidRPr="00897CC7" w:rsidRDefault="004D4B65" w:rsidP="002D22DE">
            <w:pPr>
              <w:contextualSpacing/>
              <w:jc w:val="both"/>
              <w:rPr>
                <w:rFonts w:ascii="Times New Roman" w:hAnsi="Times New Roman"/>
              </w:rPr>
            </w:pPr>
          </w:p>
        </w:tc>
      </w:tr>
      <w:tr w:rsidR="004D4B65" w:rsidRPr="00E55122" w:rsidTr="002D22DE">
        <w:trPr>
          <w:jc w:val="center"/>
        </w:trPr>
        <w:tc>
          <w:tcPr>
            <w:tcW w:w="821" w:type="dxa"/>
          </w:tcPr>
          <w:p w:rsidR="004D4B65" w:rsidRPr="00E55122" w:rsidRDefault="004D4B65" w:rsidP="002D22DE">
            <w:pPr>
              <w:contextualSpacing/>
              <w:jc w:val="center"/>
              <w:rPr>
                <w:rFonts w:ascii="Times New Roman" w:hAnsi="Times New Roman"/>
              </w:rPr>
            </w:pPr>
            <w:r w:rsidRPr="00E55122">
              <w:rPr>
                <w:rFonts w:ascii="Times New Roman" w:hAnsi="Times New Roman"/>
              </w:rPr>
              <w:t>1.3.9.</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 xml:space="preserve">Строительство </w:t>
            </w:r>
            <w:r>
              <w:rPr>
                <w:rFonts w:ascii="Times New Roman" w:hAnsi="Times New Roman"/>
              </w:rPr>
              <w:t>молочного комплекса на 1200 коров в с. Верхняя Уратьма</w:t>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w:t>
            </w:r>
            <w:r>
              <w:rPr>
                <w:rFonts w:ascii="Times New Roman" w:hAnsi="Times New Roman"/>
              </w:rPr>
              <w:t>20</w:t>
            </w:r>
            <w:r w:rsidRPr="002F2C36">
              <w:rPr>
                <w:rFonts w:ascii="Times New Roman" w:hAnsi="Times New Roman"/>
              </w:rPr>
              <w:t>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Расширение</w:t>
            </w:r>
            <w:r w:rsidRPr="00E55122">
              <w:rPr>
                <w:rFonts w:ascii="Times New Roman" w:hAnsi="Times New Roman"/>
              </w:rPr>
              <w:br/>
              <w:t>агропромы</w:t>
            </w:r>
            <w:r>
              <w:rPr>
                <w:rFonts w:ascii="Times New Roman" w:hAnsi="Times New Roman"/>
              </w:rPr>
              <w:t>ш</w:t>
            </w:r>
            <w:r w:rsidRPr="00E55122">
              <w:rPr>
                <w:rFonts w:ascii="Times New Roman" w:hAnsi="Times New Roman"/>
              </w:rPr>
              <w:t>ленного</w:t>
            </w:r>
            <w:r w:rsidRPr="00E55122">
              <w:rPr>
                <w:rFonts w:ascii="Times New Roman" w:hAnsi="Times New Roman"/>
              </w:rPr>
              <w:br/>
              <w:t>сектора экономики</w:t>
            </w:r>
          </w:p>
        </w:tc>
        <w:tc>
          <w:tcPr>
            <w:tcW w:w="3262" w:type="dxa"/>
          </w:tcPr>
          <w:p w:rsidR="004D4B65" w:rsidRPr="00897CC7" w:rsidRDefault="004D4B65" w:rsidP="002D22DE">
            <w:pPr>
              <w:contextualSpacing/>
              <w:jc w:val="both"/>
              <w:rPr>
                <w:rFonts w:ascii="Times New Roman" w:hAnsi="Times New Roman"/>
              </w:rPr>
            </w:pPr>
          </w:p>
        </w:tc>
      </w:tr>
      <w:tr w:rsidR="004D4B65" w:rsidRPr="00E55122" w:rsidTr="002D22DE">
        <w:trPr>
          <w:jc w:val="center"/>
        </w:trPr>
        <w:tc>
          <w:tcPr>
            <w:tcW w:w="821" w:type="dxa"/>
          </w:tcPr>
          <w:p w:rsidR="004D4B65" w:rsidRPr="00E55122" w:rsidRDefault="004D4B65" w:rsidP="002D22DE">
            <w:pPr>
              <w:contextualSpacing/>
              <w:jc w:val="center"/>
              <w:rPr>
                <w:rFonts w:ascii="Times New Roman" w:hAnsi="Times New Roman"/>
              </w:rPr>
            </w:pPr>
            <w:r>
              <w:rPr>
                <w:rFonts w:ascii="Times New Roman" w:hAnsi="Times New Roman"/>
              </w:rPr>
              <w:t>1.3.10.</w:t>
            </w:r>
          </w:p>
        </w:tc>
        <w:tc>
          <w:tcPr>
            <w:tcW w:w="3512" w:type="dxa"/>
          </w:tcPr>
          <w:p w:rsidR="004D4B65" w:rsidRPr="00E55122" w:rsidRDefault="004D4B65" w:rsidP="002D22DE">
            <w:pPr>
              <w:contextualSpacing/>
              <w:jc w:val="both"/>
              <w:rPr>
                <w:rFonts w:ascii="Times New Roman" w:hAnsi="Times New Roman"/>
              </w:rPr>
            </w:pPr>
            <w:r>
              <w:rPr>
                <w:rFonts w:ascii="Times New Roman" w:hAnsi="Times New Roman"/>
              </w:rPr>
              <w:t>Строительство овощехранилища на 600 тонн в с. Смыловка</w:t>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w:t>
            </w:r>
            <w:r>
              <w:rPr>
                <w:rFonts w:ascii="Times New Roman" w:hAnsi="Times New Roman"/>
              </w:rPr>
              <w:t>20</w:t>
            </w:r>
            <w:r w:rsidRPr="002F2C36">
              <w:rPr>
                <w:rFonts w:ascii="Times New Roman" w:hAnsi="Times New Roman"/>
              </w:rPr>
              <w:t>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Расширение</w:t>
            </w:r>
            <w:r w:rsidRPr="00E55122">
              <w:rPr>
                <w:rFonts w:ascii="Times New Roman" w:hAnsi="Times New Roman"/>
              </w:rPr>
              <w:br/>
              <w:t>агропромы</w:t>
            </w:r>
            <w:r>
              <w:rPr>
                <w:rFonts w:ascii="Times New Roman" w:hAnsi="Times New Roman"/>
              </w:rPr>
              <w:t>ш</w:t>
            </w:r>
            <w:r w:rsidRPr="00E55122">
              <w:rPr>
                <w:rFonts w:ascii="Times New Roman" w:hAnsi="Times New Roman"/>
              </w:rPr>
              <w:t>ленного</w:t>
            </w:r>
            <w:r w:rsidRPr="00E55122">
              <w:rPr>
                <w:rFonts w:ascii="Times New Roman" w:hAnsi="Times New Roman"/>
              </w:rPr>
              <w:br/>
              <w:t>сектора экономики</w:t>
            </w:r>
          </w:p>
        </w:tc>
        <w:tc>
          <w:tcPr>
            <w:tcW w:w="3262" w:type="dxa"/>
          </w:tcPr>
          <w:p w:rsidR="004D4B65" w:rsidRPr="00897CC7" w:rsidRDefault="004D4B65" w:rsidP="002D22DE">
            <w:pPr>
              <w:contextualSpacing/>
              <w:jc w:val="both"/>
              <w:rPr>
                <w:rFonts w:ascii="Times New Roman" w:hAnsi="Times New Roman"/>
              </w:rPr>
            </w:pPr>
          </w:p>
        </w:tc>
      </w:tr>
      <w:tr w:rsidR="004D4B65" w:rsidRPr="00E5512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1.3.11.</w:t>
            </w:r>
          </w:p>
        </w:tc>
        <w:tc>
          <w:tcPr>
            <w:tcW w:w="3512" w:type="dxa"/>
          </w:tcPr>
          <w:p w:rsidR="004D4B65" w:rsidRDefault="004D4B65" w:rsidP="002D22DE">
            <w:pPr>
              <w:contextualSpacing/>
              <w:jc w:val="both"/>
              <w:rPr>
                <w:rFonts w:ascii="Times New Roman" w:hAnsi="Times New Roman"/>
              </w:rPr>
            </w:pPr>
            <w:r>
              <w:rPr>
                <w:rFonts w:ascii="Times New Roman" w:hAnsi="Times New Roman"/>
              </w:rPr>
              <w:t xml:space="preserve">Строительство двух мини ферм ежегодно </w:t>
            </w:r>
          </w:p>
        </w:tc>
        <w:tc>
          <w:tcPr>
            <w:tcW w:w="3266" w:type="dxa"/>
          </w:tcPr>
          <w:p w:rsidR="004D4B65" w:rsidRPr="002F2C36" w:rsidRDefault="004D4B65" w:rsidP="002D22DE">
            <w:pPr>
              <w:contextualSpacing/>
              <w:jc w:val="center"/>
              <w:rPr>
                <w:rFonts w:ascii="Times New Roman" w:hAnsi="Times New Roman"/>
              </w:rPr>
            </w:pPr>
            <w:r w:rsidRPr="002F2C36">
              <w:rPr>
                <w:rFonts w:ascii="Times New Roman" w:hAnsi="Times New Roman"/>
              </w:rPr>
              <w:t>Управление сельского хозяйства и продовольствия в Нижнекамском муниципальном районе</w:t>
            </w:r>
          </w:p>
        </w:tc>
        <w:tc>
          <w:tcPr>
            <w:tcW w:w="1600" w:type="dxa"/>
          </w:tcPr>
          <w:p w:rsidR="004D4B65" w:rsidRPr="002F2C36" w:rsidRDefault="004D4B65" w:rsidP="002D22DE">
            <w:pPr>
              <w:contextualSpacing/>
              <w:jc w:val="center"/>
              <w:rPr>
                <w:rFonts w:ascii="Times New Roman" w:hAnsi="Times New Roman"/>
              </w:rPr>
            </w:pPr>
            <w:r w:rsidRPr="002F2C36">
              <w:rPr>
                <w:rFonts w:ascii="Times New Roman" w:hAnsi="Times New Roman"/>
              </w:rPr>
              <w:t>2016 – 20</w:t>
            </w:r>
            <w:r>
              <w:rPr>
                <w:rFonts w:ascii="Times New Roman" w:hAnsi="Times New Roman"/>
              </w:rPr>
              <w:t>20</w:t>
            </w:r>
            <w:r w:rsidRPr="002F2C36">
              <w:rPr>
                <w:rFonts w:ascii="Times New Roman" w:hAnsi="Times New Roman"/>
              </w:rPr>
              <w:t>годы</w:t>
            </w:r>
          </w:p>
        </w:tc>
        <w:tc>
          <w:tcPr>
            <w:tcW w:w="3371" w:type="dxa"/>
          </w:tcPr>
          <w:p w:rsidR="004D4B65" w:rsidRPr="00E55122" w:rsidRDefault="004D4B65" w:rsidP="002D22DE">
            <w:pPr>
              <w:contextualSpacing/>
              <w:jc w:val="center"/>
              <w:rPr>
                <w:rFonts w:ascii="Times New Roman" w:hAnsi="Times New Roman"/>
              </w:rPr>
            </w:pPr>
            <w:r w:rsidRPr="00E55122">
              <w:rPr>
                <w:rFonts w:ascii="Times New Roman" w:hAnsi="Times New Roman"/>
              </w:rPr>
              <w:t>Расширение</w:t>
            </w:r>
            <w:r w:rsidRPr="00E55122">
              <w:rPr>
                <w:rFonts w:ascii="Times New Roman" w:hAnsi="Times New Roman"/>
              </w:rPr>
              <w:br/>
              <w:t>агропромы</w:t>
            </w:r>
            <w:r>
              <w:rPr>
                <w:rFonts w:ascii="Times New Roman" w:hAnsi="Times New Roman"/>
              </w:rPr>
              <w:t>ш</w:t>
            </w:r>
            <w:r w:rsidRPr="00E55122">
              <w:rPr>
                <w:rFonts w:ascii="Times New Roman" w:hAnsi="Times New Roman"/>
              </w:rPr>
              <w:t>ленного</w:t>
            </w:r>
            <w:r w:rsidRPr="00E55122">
              <w:rPr>
                <w:rFonts w:ascii="Times New Roman" w:hAnsi="Times New Roman"/>
              </w:rPr>
              <w:br/>
              <w:t>сектора экономики</w:t>
            </w:r>
          </w:p>
        </w:tc>
        <w:tc>
          <w:tcPr>
            <w:tcW w:w="3262" w:type="dxa"/>
          </w:tcPr>
          <w:p w:rsidR="004D4B65" w:rsidRPr="00897CC7" w:rsidRDefault="004D4B65" w:rsidP="002D22DE">
            <w:pPr>
              <w:contextualSpacing/>
              <w:jc w:val="both"/>
              <w:rPr>
                <w:rFonts w:ascii="Times New Roman" w:hAnsi="Times New Roman"/>
              </w:rPr>
            </w:pPr>
          </w:p>
        </w:tc>
      </w:tr>
      <w:tr w:rsidR="004D4B65" w:rsidRPr="00553CC9" w:rsidTr="002D22DE">
        <w:trPr>
          <w:jc w:val="center"/>
        </w:trPr>
        <w:tc>
          <w:tcPr>
            <w:tcW w:w="15832" w:type="dxa"/>
            <w:gridSpan w:val="6"/>
          </w:tcPr>
          <w:p w:rsidR="004D4B65" w:rsidRPr="00E55122" w:rsidRDefault="004D4B65" w:rsidP="002D22DE">
            <w:pPr>
              <w:contextualSpacing/>
              <w:jc w:val="center"/>
              <w:rPr>
                <w:rFonts w:ascii="Times New Roman" w:hAnsi="Times New Roman"/>
                <w:b/>
              </w:rPr>
            </w:pPr>
            <w:r w:rsidRPr="00E55122">
              <w:rPr>
                <w:rFonts w:ascii="Times New Roman" w:hAnsi="Times New Roman"/>
                <w:b/>
              </w:rPr>
              <w:t>2. Сохранение человеческого капитала</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sidRPr="00BA587D">
              <w:rPr>
                <w:rFonts w:ascii="Times New Roman" w:hAnsi="Times New Roman"/>
              </w:rPr>
              <w:t>2.1.</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Реализация мер по поддержке семей, нуждающихся в улучшении жилищных условий</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Отдел жилищной политики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E55122">
              <w:rPr>
                <w:rFonts w:ascii="Times New Roman" w:hAnsi="Times New Roman"/>
              </w:rPr>
              <w:t>2016 – 2020 годы</w:t>
            </w:r>
          </w:p>
        </w:tc>
        <w:tc>
          <w:tcPr>
            <w:tcW w:w="3371" w:type="dxa"/>
          </w:tcPr>
          <w:p w:rsidR="004D4B65" w:rsidRPr="00553CC9" w:rsidRDefault="004D4B65" w:rsidP="002D22DE">
            <w:pPr>
              <w:contextualSpacing/>
              <w:jc w:val="center"/>
              <w:rPr>
                <w:rFonts w:ascii="Times New Roman" w:hAnsi="Times New Roman"/>
              </w:rPr>
            </w:pPr>
            <w:r w:rsidRPr="00E55122">
              <w:rPr>
                <w:rFonts w:ascii="Times New Roman" w:hAnsi="Times New Roman"/>
              </w:rPr>
              <w:t>Рост обеспеченности общей площадью жилья в расчете на одного жителя до 27,6 кв.метра к 2021 году</w:t>
            </w:r>
          </w:p>
        </w:tc>
        <w:tc>
          <w:tcPr>
            <w:tcW w:w="3262" w:type="dxa"/>
          </w:tcPr>
          <w:p w:rsidR="004D4B65" w:rsidRPr="00553CC9" w:rsidRDefault="004D4B65" w:rsidP="002D22DE">
            <w:pPr>
              <w:contextualSpacing/>
              <w:jc w:val="both"/>
              <w:rPr>
                <w:rFonts w:ascii="Times New Roman" w:hAnsi="Times New Roman"/>
              </w:rPr>
            </w:pPr>
            <w:r w:rsidRPr="00E55122">
              <w:rPr>
                <w:rFonts w:ascii="Times New Roman" w:hAnsi="Times New Roman"/>
              </w:rPr>
              <w:t>Государственная программа «Обеспечение</w:t>
            </w:r>
            <w:r w:rsidRPr="00E55122">
              <w:rPr>
                <w:rFonts w:ascii="Times New Roman" w:hAnsi="Times New Roman"/>
              </w:rPr>
              <w:br/>
              <w:t>качественным жильем и услугами жилищно-коммунального хозяйства населения Республики Татарстан на 2014 – 2020 годы»</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w:t>
            </w:r>
          </w:p>
        </w:tc>
        <w:tc>
          <w:tcPr>
            <w:tcW w:w="3512" w:type="dxa"/>
          </w:tcPr>
          <w:p w:rsidR="004D4B65" w:rsidRPr="00E55122" w:rsidRDefault="004D4B65" w:rsidP="002D22DE">
            <w:pPr>
              <w:contextualSpacing/>
              <w:jc w:val="both"/>
              <w:rPr>
                <w:rFonts w:ascii="Times New Roman" w:hAnsi="Times New Roman"/>
              </w:rPr>
            </w:pPr>
            <w:r>
              <w:rPr>
                <w:rFonts w:ascii="Times New Roman" w:hAnsi="Times New Roman"/>
              </w:rPr>
              <w:t>П</w:t>
            </w:r>
            <w:r w:rsidRPr="00553CC9">
              <w:rPr>
                <w:rFonts w:ascii="Times New Roman" w:hAnsi="Times New Roman"/>
              </w:rPr>
              <w:t>ропаганда здорового образа</w:t>
            </w:r>
          </w:p>
        </w:tc>
        <w:tc>
          <w:tcPr>
            <w:tcW w:w="3266" w:type="dxa"/>
          </w:tcPr>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образования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по делам молодежи и спорту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p w:rsidR="004D4B65" w:rsidRPr="00553CC9" w:rsidRDefault="004D4B65" w:rsidP="002D22DE">
            <w:pPr>
              <w:contextualSpacing/>
              <w:jc w:val="center"/>
              <w:rPr>
                <w:rFonts w:ascii="Times New Roman" w:hAnsi="Times New Roman"/>
              </w:rPr>
            </w:pPr>
          </w:p>
        </w:tc>
        <w:tc>
          <w:tcPr>
            <w:tcW w:w="1600" w:type="dxa"/>
          </w:tcPr>
          <w:p w:rsidR="004D4B65" w:rsidRPr="00E55122" w:rsidRDefault="004D4B65" w:rsidP="002D22DE">
            <w:pPr>
              <w:contextualSpacing/>
              <w:jc w:val="center"/>
              <w:rPr>
                <w:rFonts w:ascii="Times New Roman" w:hAnsi="Times New Roman"/>
              </w:rPr>
            </w:pPr>
            <w:r w:rsidRPr="00E55122">
              <w:rPr>
                <w:rFonts w:ascii="Times New Roman" w:hAnsi="Times New Roman"/>
              </w:rPr>
              <w:t>2016 – 2020 годы</w:t>
            </w:r>
          </w:p>
        </w:tc>
        <w:tc>
          <w:tcPr>
            <w:tcW w:w="3371" w:type="dxa"/>
          </w:tcPr>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xml:space="preserve">- увеличение численности систематически </w:t>
            </w:r>
            <w:r>
              <w:rPr>
                <w:rFonts w:ascii="Times New Roman" w:hAnsi="Times New Roman"/>
              </w:rPr>
              <w:t>з</w:t>
            </w:r>
            <w:r w:rsidRPr="00553CC9">
              <w:rPr>
                <w:rFonts w:ascii="Times New Roman" w:hAnsi="Times New Roman"/>
              </w:rPr>
              <w:t>анимающихся спортом;</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удовлетворение потребностей жителей Нижнекамского муниципального района в занятиях физической культурой и спортом;</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формирование сознательного отношения населения к своему здоровью и увеличение продолжительности жизни;</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снижение заболеваемости детей школьного и дошкольного возраста;</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внедрение новых форм физкультурно-оздоровительной и спортивной работы;</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укрепление и совершенствование материально-технической базы физической культуры и спорта;</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обеспечение условий для эффективной работы спортивных сооружений;</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обеспечение доступности спортивных объектов и учреждений для занятий физической культурой и спортом всех категорий населения;</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увеличение процента обеспеченности спортивными площадками микрорайонов города и сельских поселений (хоккейные корты, волейбольные, баскетбольные, футбольные, игровые площадки);</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достижение положительных результатов в профилактике социально-негативных явлений (табакокурение, алкоголизм, наркомании);</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увеличение охвата населения массовыми видами спорта;</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создание условий для развития экстремальных видов спорта (паркур, скейтдром, велодром, роллердром);</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создание условий для занятий физической культурой и спортом для людей с ограниченными возможностями;</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 достижение высоких спортивных результатов на всероссийских и международных соревнованиях.</w:t>
            </w:r>
          </w:p>
          <w:p w:rsidR="004D4B65" w:rsidRPr="00E55122" w:rsidRDefault="004D4B65" w:rsidP="002D22DE">
            <w:pPr>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553CC9">
              <w:rPr>
                <w:rFonts w:ascii="Times New Roman" w:hAnsi="Times New Roman"/>
              </w:rPr>
              <w:t>Введение Муниципальной программы «Развитие физической культуры, спорта, молодежной политики и туризма в Нижнекамском муниципальном районе на 2014-2020 гг.»</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2.3.</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П</w:t>
            </w:r>
            <w:r w:rsidRPr="00553CC9">
              <w:rPr>
                <w:rFonts w:ascii="Times New Roman" w:hAnsi="Times New Roman"/>
              </w:rPr>
              <w:t>роведение физкультурно-</w:t>
            </w:r>
            <w:r w:rsidRPr="00553CC9">
              <w:rPr>
                <w:rFonts w:ascii="Times New Roman" w:hAnsi="Times New Roman"/>
              </w:rPr>
              <w:br/>
              <w:t>оздоровительных спартакиад</w:t>
            </w:r>
            <w:r w:rsidRPr="00553CC9">
              <w:rPr>
                <w:rFonts w:ascii="Times New Roman" w:hAnsi="Times New Roman"/>
              </w:rPr>
              <w:br/>
              <w:t>среди всех категорий населения</w:t>
            </w:r>
          </w:p>
        </w:tc>
        <w:tc>
          <w:tcPr>
            <w:tcW w:w="3266" w:type="dxa"/>
          </w:tcPr>
          <w:p w:rsidR="004D4B65" w:rsidRPr="00553CC9" w:rsidRDefault="004D4B65" w:rsidP="002D22DE">
            <w:pPr>
              <w:contextualSpacing/>
              <w:jc w:val="center"/>
              <w:rPr>
                <w:rFonts w:ascii="Times New Roman" w:hAnsi="Times New Roman"/>
              </w:rPr>
            </w:pPr>
          </w:p>
        </w:tc>
        <w:tc>
          <w:tcPr>
            <w:tcW w:w="1600" w:type="dxa"/>
          </w:tcPr>
          <w:p w:rsidR="004D4B65" w:rsidRPr="00E55122" w:rsidRDefault="004D4B65" w:rsidP="002D22DE">
            <w:pPr>
              <w:contextualSpacing/>
              <w:jc w:val="center"/>
              <w:rPr>
                <w:rFonts w:ascii="Times New Roman" w:hAnsi="Times New Roman"/>
              </w:rPr>
            </w:pPr>
          </w:p>
        </w:tc>
        <w:tc>
          <w:tcPr>
            <w:tcW w:w="3371" w:type="dxa"/>
          </w:tcPr>
          <w:p w:rsidR="004D4B65" w:rsidRPr="00E55122" w:rsidRDefault="004D4B65" w:rsidP="002D22DE">
            <w:pPr>
              <w:suppressAutoHyphens/>
              <w:contextualSpacing/>
              <w:jc w:val="center"/>
              <w:rPr>
                <w:rFonts w:ascii="Times New Roman" w:hAnsi="Times New Roman"/>
              </w:rPr>
            </w:pPr>
            <w:r w:rsidRPr="00E55122">
              <w:rPr>
                <w:rFonts w:ascii="Times New Roman" w:hAnsi="Times New Roman"/>
              </w:rPr>
              <w:t>- рост доли населения, систематически занимающегося физической культурой и спортом;</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увеличение численности систематически занимающихся спортом;</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 достижение высоких спортивных результатов на всероссийских и международных соревнованиях.</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формирование сознательного отношения населения к своему здоровью и увеличение продолжительности жизни;</w:t>
            </w:r>
          </w:p>
          <w:p w:rsidR="004D4B65" w:rsidRPr="00E55122" w:rsidRDefault="004D4B65" w:rsidP="002D22DE">
            <w:pPr>
              <w:suppressAutoHyphens/>
              <w:contextualSpacing/>
              <w:jc w:val="center"/>
              <w:rPr>
                <w:rFonts w:ascii="Times New Roman" w:hAnsi="Times New Roman"/>
              </w:rPr>
            </w:pPr>
            <w:r w:rsidRPr="00553CC9">
              <w:rPr>
                <w:rFonts w:ascii="Times New Roman" w:hAnsi="Times New Roman"/>
              </w:rPr>
              <w:t>- снижение заболеваемости детей школьного и дошкольного возраста;</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молодежной политики, физической культуры и спорта в Республике Татарстан на 2014 – 2020 годы»</w:t>
            </w:r>
          </w:p>
          <w:p w:rsidR="004D4B65" w:rsidRPr="00E55122" w:rsidRDefault="004D4B65" w:rsidP="002D22DE">
            <w:pPr>
              <w:contextualSpacing/>
              <w:jc w:val="both"/>
              <w:rPr>
                <w:rFonts w:ascii="Times New Roman" w:hAnsi="Times New Roman"/>
              </w:rPr>
            </w:pPr>
            <w:r w:rsidRPr="00553CC9">
              <w:rPr>
                <w:rFonts w:ascii="Times New Roman" w:hAnsi="Times New Roman"/>
              </w:rPr>
              <w:t>Распоряжение Руководителя Нижнекамского муниципального района от 30.07.2015 г. №1039 «Об организации и реализации Всероссийского физкультурно спортивного комплекса «Готов к труду и обороне»</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2.4.</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П</w:t>
            </w:r>
            <w:r w:rsidRPr="00553CC9">
              <w:rPr>
                <w:rFonts w:ascii="Times New Roman" w:hAnsi="Times New Roman"/>
              </w:rPr>
              <w:t>роведение крупных международных и всероссийских</w:t>
            </w:r>
            <w:r w:rsidRPr="00553CC9">
              <w:rPr>
                <w:rFonts w:ascii="Times New Roman" w:hAnsi="Times New Roman"/>
              </w:rPr>
              <w:br/>
              <w:t>спортивных мероприятий на</w:t>
            </w:r>
            <w:r w:rsidRPr="00553CC9">
              <w:rPr>
                <w:rFonts w:ascii="Times New Roman" w:hAnsi="Times New Roman"/>
              </w:rPr>
              <w:br/>
              <w:t>территории Республики Татарстан</w:t>
            </w:r>
          </w:p>
        </w:tc>
        <w:tc>
          <w:tcPr>
            <w:tcW w:w="3266" w:type="dxa"/>
          </w:tcPr>
          <w:p w:rsidR="004D4B65" w:rsidRPr="00553CC9" w:rsidRDefault="004D4B65" w:rsidP="002D22DE">
            <w:pPr>
              <w:contextualSpacing/>
              <w:jc w:val="center"/>
              <w:rPr>
                <w:rFonts w:ascii="Times New Roman" w:hAnsi="Times New Roman"/>
              </w:rPr>
            </w:pPr>
          </w:p>
        </w:tc>
        <w:tc>
          <w:tcPr>
            <w:tcW w:w="1600" w:type="dxa"/>
          </w:tcPr>
          <w:p w:rsidR="004D4B65" w:rsidRPr="00E55122" w:rsidRDefault="004D4B65" w:rsidP="002D22DE">
            <w:pPr>
              <w:contextualSpacing/>
              <w:jc w:val="center"/>
              <w:rPr>
                <w:rFonts w:ascii="Times New Roman" w:hAnsi="Times New Roman"/>
              </w:rPr>
            </w:pP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 достижение высоких спортивных результатов на всероссийских и международных соревнованиях.</w:t>
            </w:r>
          </w:p>
          <w:p w:rsidR="004D4B65" w:rsidRPr="00553CC9" w:rsidRDefault="004D4B65" w:rsidP="002D22DE">
            <w:pPr>
              <w:suppressAutoHyphens/>
              <w:contextualSpacing/>
              <w:jc w:val="center"/>
              <w:rPr>
                <w:rFonts w:ascii="Times New Roman" w:hAnsi="Times New Roman"/>
              </w:rPr>
            </w:pPr>
            <w:r w:rsidRPr="00553CC9">
              <w:rPr>
                <w:rFonts w:ascii="Times New Roman" w:hAnsi="Times New Roman"/>
              </w:rPr>
              <w:t>- увеличение численности систематически занимающихся спортом;</w:t>
            </w:r>
          </w:p>
          <w:p w:rsidR="004D4B65" w:rsidRPr="00E55122" w:rsidRDefault="004D4B65" w:rsidP="002D22DE">
            <w:pPr>
              <w:suppressAutoHyphens/>
              <w:contextualSpacing/>
              <w:jc w:val="center"/>
              <w:rPr>
                <w:rFonts w:ascii="Times New Roman" w:hAnsi="Times New Roman"/>
              </w:rPr>
            </w:pPr>
            <w:r w:rsidRPr="00553CC9">
              <w:rPr>
                <w:rFonts w:ascii="Times New Roman" w:hAnsi="Times New Roman"/>
              </w:rPr>
              <w:t>- удовлетворение потребностей жителей Нижнекамского муниципального района в занятиях физической культурой и спортом;</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молодежной политики, физической культуры и спорта в Республике Татарстан на 2014 – 2020 годы»</w:t>
            </w:r>
          </w:p>
          <w:p w:rsidR="004D4B65" w:rsidRPr="00E55122" w:rsidRDefault="004D4B65" w:rsidP="002D22DE">
            <w:pPr>
              <w:contextualSpacing/>
              <w:jc w:val="both"/>
              <w:rPr>
                <w:rFonts w:ascii="Times New Roman" w:hAnsi="Times New Roman"/>
              </w:rPr>
            </w:pPr>
            <w:r w:rsidRPr="00553CC9">
              <w:rPr>
                <w:rFonts w:ascii="Times New Roman" w:hAnsi="Times New Roman"/>
              </w:rPr>
              <w:t>Распоряжение Руководителя Нижнекамского муниципального района от 30.07.2015 г. №1039 «Об организации и реализации Всероссийского физкультурно спортивного комплекса «Готов к труду и обороне»</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2.5.</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Обеспечение семей эффективной помощью во всестороннем развитии детей и их подготовке к обучению в школе</w:t>
            </w:r>
          </w:p>
        </w:tc>
        <w:tc>
          <w:tcPr>
            <w:tcW w:w="3266" w:type="dxa"/>
          </w:tcPr>
          <w:p w:rsidR="004D4B65" w:rsidRPr="00553CC9" w:rsidRDefault="004D4B65" w:rsidP="002D22DE">
            <w:pPr>
              <w:contextualSpacing/>
              <w:jc w:val="both"/>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E55122" w:rsidRDefault="004D4B65" w:rsidP="002D22DE">
            <w:pPr>
              <w:contextualSpacing/>
              <w:jc w:val="both"/>
              <w:rPr>
                <w:rFonts w:ascii="Times New Roman" w:hAnsi="Times New Roman"/>
              </w:rPr>
            </w:pPr>
            <w:r w:rsidRPr="00E55122">
              <w:rPr>
                <w:rFonts w:ascii="Times New Roman" w:hAnsi="Times New Roman"/>
              </w:rPr>
              <w:t>2016 год</w:t>
            </w:r>
          </w:p>
        </w:tc>
        <w:tc>
          <w:tcPr>
            <w:tcW w:w="3371" w:type="dxa"/>
          </w:tcPr>
          <w:p w:rsidR="004D4B65" w:rsidRPr="00E55122" w:rsidRDefault="004D4B65" w:rsidP="002D22DE">
            <w:pPr>
              <w:contextualSpacing/>
              <w:jc w:val="both"/>
              <w:rPr>
                <w:rFonts w:ascii="Times New Roman" w:hAnsi="Times New Roman"/>
              </w:rPr>
            </w:pPr>
            <w:r w:rsidRPr="00E55122">
              <w:rPr>
                <w:rFonts w:ascii="Times New Roman" w:hAnsi="Times New Roman"/>
              </w:rPr>
              <w:t>Увеличение количества воспитанников дошкольных</w:t>
            </w:r>
          </w:p>
          <w:p w:rsidR="004D4B65" w:rsidRPr="00E55122" w:rsidRDefault="004D4B65" w:rsidP="002D22DE">
            <w:pPr>
              <w:contextualSpacing/>
              <w:jc w:val="both"/>
              <w:rPr>
                <w:rFonts w:ascii="Times New Roman" w:hAnsi="Times New Roman"/>
              </w:rPr>
            </w:pPr>
            <w:r w:rsidRPr="00E55122">
              <w:rPr>
                <w:rFonts w:ascii="Times New Roman" w:hAnsi="Times New Roman"/>
              </w:rPr>
              <w:t>образовательных организаций, обучающихся по программам, соответствующим требованиям стандарта дошкольного  образования</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2.6.</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Развитие робототехники в дошкольных образовательных организациях: обеспечение детских садов – базовых площадок по внедрению федеральных государственных образовательных стандартов дошкольного образования игровыми комплектами «Лего»</w:t>
            </w:r>
          </w:p>
        </w:tc>
        <w:tc>
          <w:tcPr>
            <w:tcW w:w="3266" w:type="dxa"/>
          </w:tcPr>
          <w:p w:rsidR="004D4B65" w:rsidRPr="00E55122" w:rsidRDefault="004D4B65" w:rsidP="002D22DE">
            <w:pPr>
              <w:contextualSpacing/>
              <w:jc w:val="both"/>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both"/>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E55122" w:rsidRDefault="004D4B65" w:rsidP="002D22DE">
            <w:pPr>
              <w:contextualSpacing/>
              <w:jc w:val="both"/>
              <w:rPr>
                <w:rFonts w:ascii="Times New Roman" w:hAnsi="Times New Roman"/>
              </w:rPr>
            </w:pPr>
            <w:r w:rsidRPr="00E55122">
              <w:rPr>
                <w:rFonts w:ascii="Times New Roman" w:hAnsi="Times New Roman"/>
              </w:rPr>
              <w:t>годы</w:t>
            </w:r>
          </w:p>
        </w:tc>
        <w:tc>
          <w:tcPr>
            <w:tcW w:w="3371" w:type="dxa"/>
          </w:tcPr>
          <w:p w:rsidR="004D4B65" w:rsidRPr="00E55122" w:rsidRDefault="004D4B65" w:rsidP="002D22DE">
            <w:pPr>
              <w:contextualSpacing/>
              <w:jc w:val="both"/>
              <w:rPr>
                <w:rFonts w:ascii="Times New Roman" w:hAnsi="Times New Roman"/>
              </w:rPr>
            </w:pPr>
            <w:r w:rsidRPr="00E55122">
              <w:rPr>
                <w:rFonts w:ascii="Times New Roman" w:hAnsi="Times New Roman"/>
              </w:rPr>
              <w:t>Увеличение количества воспитанников дошкольных</w:t>
            </w:r>
          </w:p>
          <w:p w:rsidR="004D4B65" w:rsidRPr="00E55122" w:rsidRDefault="004D4B65" w:rsidP="002D22DE">
            <w:pPr>
              <w:contextualSpacing/>
              <w:jc w:val="both"/>
              <w:rPr>
                <w:rFonts w:ascii="Times New Roman" w:hAnsi="Times New Roman"/>
              </w:rPr>
            </w:pPr>
            <w:r w:rsidRPr="00E55122">
              <w:rPr>
                <w:rFonts w:ascii="Times New Roman" w:hAnsi="Times New Roman"/>
              </w:rPr>
              <w:t>образовательных организаций, обучающихся по программам, соответствующим требованиям стандарта дошкольного образования</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2.7.</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Создание грантовых программ поддержки инноваций в сфере дошкольного образования, в том числе реализация грантовых программ по направлениям: «Лучшая дошкольная образовательная организация», «Лучшая дошкольная образовательная организация по развитию здоровьесберегающей среды», «Воспитатель года в Республике Татарстан»</w:t>
            </w:r>
          </w:p>
        </w:tc>
        <w:tc>
          <w:tcPr>
            <w:tcW w:w="3266" w:type="dxa"/>
          </w:tcPr>
          <w:p w:rsidR="004D4B65" w:rsidRPr="00E55122" w:rsidRDefault="004D4B65" w:rsidP="002D22DE">
            <w:pPr>
              <w:contextualSpacing/>
              <w:jc w:val="both"/>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both"/>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553CC9" w:rsidRDefault="004D4B65" w:rsidP="002D22DE">
            <w:pPr>
              <w:contextualSpacing/>
              <w:jc w:val="both"/>
              <w:rPr>
                <w:rFonts w:ascii="Times New Roman" w:hAnsi="Times New Roman"/>
              </w:rPr>
            </w:pPr>
            <w:r w:rsidRPr="00553CC9">
              <w:rPr>
                <w:rFonts w:ascii="Times New Roman" w:hAnsi="Times New Roman"/>
              </w:rPr>
              <w:t>годы</w:t>
            </w:r>
          </w:p>
        </w:tc>
        <w:tc>
          <w:tcPr>
            <w:tcW w:w="3371" w:type="dxa"/>
          </w:tcPr>
          <w:p w:rsidR="004D4B65" w:rsidRPr="00E55122" w:rsidRDefault="004D4B65" w:rsidP="002D22DE">
            <w:pPr>
              <w:contextualSpacing/>
              <w:jc w:val="both"/>
              <w:rPr>
                <w:rFonts w:ascii="Times New Roman" w:hAnsi="Times New Roman"/>
              </w:rPr>
            </w:pPr>
            <w:r w:rsidRPr="00E55122">
              <w:rPr>
                <w:rFonts w:ascii="Times New Roman" w:hAnsi="Times New Roman"/>
              </w:rPr>
              <w:t>Повышение качества дошкольного образования, рост числа получателей грантовой поддержки</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2.8.</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Укрепление связи образовательных организаций дошкольного образования со школами, в том числе в форме комплексов: включение детских садов в состав школьных комплексов, создание инфраструктуры дошкольного образования многоцелевого назначения в том числе апробация и тиражирование пилотного проекта «Школа – образовательный комплекс», предполагающего создание образовательного комплекса, включающего детский сад и школу. Обеспечение преемственности в работе дошкольных образовательных учреждений и школ, создание сквозных образовательных программ</w:t>
            </w:r>
          </w:p>
        </w:tc>
        <w:tc>
          <w:tcPr>
            <w:tcW w:w="3266" w:type="dxa"/>
          </w:tcPr>
          <w:p w:rsidR="004D4B65" w:rsidRPr="00E55122" w:rsidRDefault="004D4B65" w:rsidP="002D22DE">
            <w:pPr>
              <w:contextualSpacing/>
              <w:jc w:val="both"/>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both"/>
              <w:rPr>
                <w:rFonts w:ascii="Times New Roman" w:hAnsi="Times New Roman"/>
              </w:rPr>
            </w:pPr>
            <w:r w:rsidRPr="00553CC9">
              <w:rPr>
                <w:rFonts w:ascii="Times New Roman" w:hAnsi="Times New Roman"/>
              </w:rPr>
              <w:t>2020 –2030</w:t>
            </w:r>
          </w:p>
          <w:p w:rsidR="004D4B65" w:rsidRPr="00553CC9" w:rsidRDefault="004D4B65" w:rsidP="002D22DE">
            <w:pPr>
              <w:contextualSpacing/>
              <w:jc w:val="both"/>
              <w:rPr>
                <w:rFonts w:ascii="Times New Roman" w:hAnsi="Times New Roman"/>
              </w:rPr>
            </w:pPr>
            <w:r w:rsidRPr="00553CC9">
              <w:rPr>
                <w:rFonts w:ascii="Times New Roman" w:hAnsi="Times New Roman"/>
              </w:rPr>
              <w:t>годы</w:t>
            </w:r>
          </w:p>
        </w:tc>
        <w:tc>
          <w:tcPr>
            <w:tcW w:w="3371"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Разработка модели преемственности дошкольного и</w:t>
            </w:r>
          </w:p>
          <w:p w:rsidR="004D4B65" w:rsidRPr="00E55122" w:rsidRDefault="004D4B65" w:rsidP="002D22DE">
            <w:pPr>
              <w:contextualSpacing/>
              <w:jc w:val="both"/>
              <w:rPr>
                <w:rFonts w:ascii="Times New Roman" w:hAnsi="Times New Roman"/>
              </w:rPr>
            </w:pPr>
            <w:r w:rsidRPr="00E55122">
              <w:rPr>
                <w:rFonts w:ascii="Times New Roman" w:hAnsi="Times New Roman"/>
              </w:rPr>
              <w:t>начального общего образования</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2.9.</w:t>
            </w:r>
          </w:p>
        </w:tc>
        <w:tc>
          <w:tcPr>
            <w:tcW w:w="3512" w:type="dxa"/>
          </w:tcPr>
          <w:p w:rsidR="004D4B65" w:rsidRPr="00E55122" w:rsidRDefault="004D4B65" w:rsidP="002D22DE">
            <w:pPr>
              <w:contextualSpacing/>
              <w:jc w:val="both"/>
              <w:rPr>
                <w:rFonts w:ascii="Times New Roman" w:hAnsi="Times New Roman"/>
              </w:rPr>
            </w:pPr>
            <w:r w:rsidRPr="00553CC9">
              <w:rPr>
                <w:rFonts w:ascii="Times New Roman" w:hAnsi="Times New Roman"/>
              </w:rPr>
              <w:t>Грантовые программы</w:t>
            </w:r>
            <w:r>
              <w:rPr>
                <w:rFonts w:ascii="Times New Roman" w:hAnsi="Times New Roman"/>
              </w:rPr>
              <w:t xml:space="preserve"> </w:t>
            </w:r>
            <w:r w:rsidRPr="00553CC9">
              <w:rPr>
                <w:rFonts w:ascii="Times New Roman" w:hAnsi="Times New Roman"/>
              </w:rPr>
              <w:t>поддержки инноваций, в том</w:t>
            </w:r>
            <w:r>
              <w:rPr>
                <w:rFonts w:ascii="Times New Roman" w:hAnsi="Times New Roman"/>
              </w:rPr>
              <w:t xml:space="preserve"> </w:t>
            </w:r>
            <w:r w:rsidRPr="00553CC9">
              <w:rPr>
                <w:rFonts w:ascii="Times New Roman" w:hAnsi="Times New Roman"/>
              </w:rPr>
              <w:t>числе: грантовая поддержка методистов муниципальных органов</w:t>
            </w:r>
            <w:r>
              <w:rPr>
                <w:rFonts w:ascii="Times New Roman" w:hAnsi="Times New Roman"/>
              </w:rPr>
              <w:t xml:space="preserve"> </w:t>
            </w:r>
            <w:r w:rsidRPr="00553CC9">
              <w:rPr>
                <w:rFonts w:ascii="Times New Roman" w:hAnsi="Times New Roman"/>
              </w:rPr>
              <w:t>управления образованием</w:t>
            </w:r>
            <w:r w:rsidRPr="00BA587D">
              <w:rPr>
                <w:rFonts w:ascii="Times New Roman" w:hAnsi="Times New Roman"/>
              </w:rPr>
              <w:t>, использующих инновационные методы работы (грант «Наш лучший методист»)</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553CC9" w:rsidRDefault="004D4B65" w:rsidP="002D22DE">
            <w:pPr>
              <w:contextualSpacing/>
              <w:jc w:val="center"/>
              <w:rPr>
                <w:rFonts w:ascii="Times New Roman" w:hAnsi="Times New Roman"/>
              </w:rPr>
            </w:pPr>
            <w:r w:rsidRPr="00553CC9">
              <w:rPr>
                <w:rFonts w:ascii="Times New Roman" w:hAnsi="Times New Roman"/>
              </w:rPr>
              <w:t>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Повышение качества образования в Республике Татарстан</w:t>
            </w:r>
          </w:p>
          <w:p w:rsidR="004D4B65" w:rsidRPr="00553CC9" w:rsidRDefault="004D4B65" w:rsidP="002D22DE">
            <w:pPr>
              <w:contextualSpacing/>
              <w:jc w:val="center"/>
              <w:rPr>
                <w:rFonts w:ascii="Times New Roman" w:hAnsi="Times New Roman"/>
              </w:rPr>
            </w:pPr>
            <w:r w:rsidRPr="00553CC9">
              <w:rPr>
                <w:rFonts w:ascii="Times New Roman" w:hAnsi="Times New Roman"/>
              </w:rPr>
              <w:t>за счет выявления лучших методистов, мотивированных</w:t>
            </w:r>
          </w:p>
          <w:p w:rsidR="004D4B65" w:rsidRPr="00553CC9" w:rsidRDefault="004D4B65" w:rsidP="002D22DE">
            <w:pPr>
              <w:contextualSpacing/>
              <w:jc w:val="center"/>
              <w:rPr>
                <w:rFonts w:ascii="Times New Roman" w:hAnsi="Times New Roman"/>
              </w:rPr>
            </w:pPr>
            <w:r w:rsidRPr="00553CC9">
              <w:rPr>
                <w:rFonts w:ascii="Times New Roman" w:hAnsi="Times New Roman"/>
              </w:rPr>
              <w:t>в своей деятельности на достижение высоких результатов, повышение престижа</w:t>
            </w:r>
          </w:p>
          <w:p w:rsidR="004D4B65" w:rsidRPr="00553CC9" w:rsidRDefault="004D4B65" w:rsidP="002D22DE">
            <w:pPr>
              <w:contextualSpacing/>
              <w:jc w:val="center"/>
              <w:rPr>
                <w:rFonts w:ascii="Times New Roman" w:hAnsi="Times New Roman"/>
              </w:rPr>
            </w:pPr>
            <w:r w:rsidRPr="00553CC9">
              <w:rPr>
                <w:rFonts w:ascii="Times New Roman" w:hAnsi="Times New Roman"/>
              </w:rPr>
              <w:t>труда методиста</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2.10.</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Поддержка культуры двуязычия и поликультурного образования на дошкольной ступени: разработка образовательных программ,</w:t>
            </w:r>
          </w:p>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направленных на сохранение</w:t>
            </w:r>
          </w:p>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национальной культуры и на</w:t>
            </w:r>
          </w:p>
          <w:p w:rsidR="004D4B65" w:rsidRPr="00553CC9" w:rsidRDefault="004D4B65" w:rsidP="002D22DE">
            <w:pPr>
              <w:contextualSpacing/>
              <w:jc w:val="both"/>
              <w:rPr>
                <w:rFonts w:ascii="Times New Roman" w:hAnsi="Times New Roman"/>
              </w:rPr>
            </w:pPr>
            <w:r w:rsidRPr="00553CC9">
              <w:rPr>
                <w:rFonts w:ascii="Times New Roman" w:hAnsi="Times New Roman"/>
              </w:rPr>
              <w:t>подготовку детей к современному школьному образованию, в том числе: Грант «Лучший билингвальный детский сад»;</w:t>
            </w:r>
          </w:p>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конкурс методических разработок по обучению детей двум государственным языкам среди педагогов дошкольных образовательных организаций</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553CC9" w:rsidRDefault="004D4B65" w:rsidP="002D22DE">
            <w:pPr>
              <w:contextualSpacing/>
              <w:jc w:val="center"/>
              <w:rPr>
                <w:rFonts w:ascii="Times New Roman" w:hAnsi="Times New Roman"/>
              </w:rPr>
            </w:pPr>
            <w:r w:rsidRPr="00553CC9">
              <w:rPr>
                <w:rFonts w:ascii="Times New Roman" w:hAnsi="Times New Roman"/>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Повышение качества обучения детей двум государственным языкам, рост числа</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дошкольных образовательных организаций – грантополучателей</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Тиражирование лучшего опыта работы педагогов по</w:t>
            </w:r>
          </w:p>
          <w:p w:rsidR="004D4B65" w:rsidRPr="00553CC9" w:rsidRDefault="004D4B65" w:rsidP="002D22DE">
            <w:pPr>
              <w:contextualSpacing/>
              <w:jc w:val="center"/>
              <w:rPr>
                <w:rFonts w:ascii="Times New Roman" w:hAnsi="Times New Roman"/>
              </w:rPr>
            </w:pPr>
            <w:r w:rsidRPr="00553CC9">
              <w:rPr>
                <w:rFonts w:ascii="Times New Roman" w:hAnsi="Times New Roman"/>
              </w:rPr>
              <w:t>обучению детей государственным языкам</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2.11.</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Создание системы оценки индивидуального развития дошкольников</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553CC9" w:rsidRDefault="004D4B65" w:rsidP="002D22DE">
            <w:pPr>
              <w:contextualSpacing/>
              <w:jc w:val="center"/>
              <w:rPr>
                <w:rFonts w:ascii="Times New Roman" w:hAnsi="Times New Roman"/>
              </w:rPr>
            </w:pPr>
            <w:r w:rsidRPr="00553CC9">
              <w:rPr>
                <w:rFonts w:ascii="Times New Roman" w:hAnsi="Times New Roman"/>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Формирование на уровне дошкольных образовательных организаций системы оценки готовности выпускников к школе</w:t>
            </w:r>
          </w:p>
          <w:p w:rsidR="004D4B65" w:rsidRPr="00E55122" w:rsidRDefault="004D4B65" w:rsidP="002D22DE">
            <w:pPr>
              <w:pStyle w:val="Default"/>
              <w:contextualSpacing/>
              <w:jc w:val="center"/>
              <w:rPr>
                <w:rFonts w:eastAsia="Calibri"/>
                <w:color w:val="auto"/>
                <w:sz w:val="20"/>
                <w:szCs w:val="20"/>
              </w:rPr>
            </w:pP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2.12.</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Внедрение эффективного контракта в системе общего и дополнительного образования, в том числе включение в трудовые договоры работников образовательных организаций критериев оценки эффективности их деятельности</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553CC9" w:rsidRDefault="004D4B65" w:rsidP="002D22DE">
            <w:pPr>
              <w:contextualSpacing/>
              <w:jc w:val="center"/>
              <w:rPr>
                <w:rFonts w:ascii="Times New Roman" w:hAnsi="Times New Roman"/>
              </w:rPr>
            </w:pPr>
            <w:r w:rsidRPr="00553CC9">
              <w:rPr>
                <w:rFonts w:ascii="Times New Roman" w:hAnsi="Times New Roman"/>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Рост доли работников, в трудовые договоры которых включены критерии оценки эффективности их деятельности, к 2030 году до 100 процентов</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2.13.</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Создание клубов раннего развития на базе дошкольных образовательных организаций, гибкие формы поддержки семей и</w:t>
            </w:r>
          </w:p>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дошкольного образования, особая поддержка детям в трудной ситуации, включая детей с ограниченными возможностями здоровья</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2030</w:t>
            </w:r>
          </w:p>
          <w:p w:rsidR="004D4B65" w:rsidRPr="00553CC9" w:rsidRDefault="004D4B65" w:rsidP="002D22DE">
            <w:pPr>
              <w:contextualSpacing/>
              <w:jc w:val="center"/>
              <w:rPr>
                <w:rFonts w:ascii="Times New Roman" w:hAnsi="Times New Roman"/>
              </w:rPr>
            </w:pPr>
            <w:r w:rsidRPr="00553CC9">
              <w:rPr>
                <w:rFonts w:ascii="Times New Roman" w:hAnsi="Times New Roman"/>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Увеличение доли детей, охваченных вариативными</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формами дошкольного образования</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2.14.</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Реализация проекта «АНА ТЕЛЕ»</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w:t>
            </w:r>
            <w:r>
              <w:rPr>
                <w:rFonts w:ascii="Times New Roman" w:hAnsi="Times New Roman"/>
              </w:rPr>
              <w:t>6</w:t>
            </w:r>
            <w:r w:rsidRPr="00553CC9">
              <w:rPr>
                <w:rFonts w:ascii="Times New Roman" w:hAnsi="Times New Roman"/>
              </w:rPr>
              <w:t xml:space="preserve"> – 2018 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Создание условий для дистанционного обучения татарскому языку, популяризация татарского языка в мире</w:t>
            </w:r>
          </w:p>
          <w:p w:rsidR="004D4B65" w:rsidRPr="00553CC9" w:rsidRDefault="004D4B65" w:rsidP="002D22DE">
            <w:pPr>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2.15.</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Укрепление связи образовательных организаций Дошкольного образования со школами, в том числе в форме комплексов: включение детских садов в состав школьных комплексов, создание инфраструктуры дошкольного образования многоцелевого назначения в том числе апробация и тиражирование пилотного проекта «Школа – образовательный комплекс», предполагающего создание образовательного комплекса, включающего детский сад и школу. Обеспечение преемственности в работе дошкольных образовательных учреждений и школ, создание сквозных образовательных программ</w:t>
            </w:r>
          </w:p>
        </w:tc>
        <w:tc>
          <w:tcPr>
            <w:tcW w:w="3266"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Управление образования Исполнительного комитета Нижнекамского муниципального района РТ, Управление дошкольного образования Исполнительного комитета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2020 –2030</w:t>
            </w:r>
          </w:p>
          <w:p w:rsidR="004D4B65" w:rsidRPr="00553CC9" w:rsidRDefault="004D4B65" w:rsidP="002D22DE">
            <w:pPr>
              <w:contextualSpacing/>
              <w:jc w:val="center"/>
              <w:rPr>
                <w:rFonts w:ascii="Times New Roman" w:hAnsi="Times New Roman"/>
              </w:rPr>
            </w:pPr>
            <w:r w:rsidRPr="00553CC9">
              <w:rPr>
                <w:rFonts w:ascii="Times New Roman" w:hAnsi="Times New Roman"/>
              </w:rPr>
              <w:t>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Разработка модели преемственности дошкольного и</w:t>
            </w:r>
          </w:p>
          <w:p w:rsidR="004D4B65" w:rsidRPr="00553CC9" w:rsidRDefault="004D4B65" w:rsidP="002D22DE">
            <w:pPr>
              <w:contextualSpacing/>
              <w:jc w:val="center"/>
              <w:rPr>
                <w:rFonts w:ascii="Times New Roman" w:hAnsi="Times New Roman"/>
              </w:rPr>
            </w:pPr>
            <w:r w:rsidRPr="00553CC9">
              <w:rPr>
                <w:rFonts w:ascii="Times New Roman" w:hAnsi="Times New Roman"/>
              </w:rPr>
              <w:t>начального общего образования</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2.16.</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Поддержка комплексных культурных медийно-социальных проектов, в том числе: создание в системе дополнительного образования детей ресурсных центров по развитию культурных медийно-социальных проектов</w:t>
            </w:r>
          </w:p>
        </w:tc>
        <w:tc>
          <w:tcPr>
            <w:tcW w:w="3266"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Управление образования Исполнительного комитета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2018 – 2025 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Рост числа детей, реализующих медийно-социальные проекты</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2.17.</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Создание системы работы с одаренной молодежью, которая способна реализовать свой потенциал с учетом интересов Татарстана и найти применение своим возможностям в республике, повышая тем самым качество человеческого капитала</w:t>
            </w:r>
          </w:p>
        </w:tc>
        <w:tc>
          <w:tcPr>
            <w:tcW w:w="3266" w:type="dxa"/>
          </w:tcPr>
          <w:p w:rsidR="004D4B65" w:rsidRPr="00E55122" w:rsidRDefault="004D4B65" w:rsidP="002D22DE">
            <w:pPr>
              <w:jc w:val="center"/>
              <w:rPr>
                <w:rFonts w:ascii="Times New Roman" w:hAnsi="Times New Roman"/>
              </w:rPr>
            </w:pPr>
            <w:r w:rsidRPr="00E55122">
              <w:rPr>
                <w:rFonts w:ascii="Times New Roman" w:hAnsi="Times New Roman"/>
              </w:rPr>
              <w:t xml:space="preserve">Управление образования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2015 – 2020 годы</w:t>
            </w:r>
          </w:p>
        </w:tc>
        <w:tc>
          <w:tcPr>
            <w:tcW w:w="3371" w:type="dxa"/>
          </w:tcPr>
          <w:p w:rsidR="004D4B65" w:rsidRPr="00553CC9" w:rsidRDefault="004D4B65" w:rsidP="002D22DE">
            <w:pPr>
              <w:contextualSpacing/>
              <w:jc w:val="center"/>
              <w:rPr>
                <w:rFonts w:ascii="Times New Roman" w:hAnsi="Times New Roman"/>
              </w:rPr>
            </w:pPr>
            <w:r w:rsidRPr="00553CC9">
              <w:rPr>
                <w:rFonts w:ascii="Times New Roman" w:hAnsi="Times New Roman"/>
              </w:rPr>
              <w:t>Рост количества призовых мест школьников на олимпиадах; высокие результаты на едином государственном экзамене (сравнение среднего тестового балла по обязательным дисциплинам с общероссийскими показателями)</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2.18.</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Проведение региональных конкурсов профессионального мастерства WorldSkills Russia, внедрение элементов стандартов WorldSkills в образовательные программы профессионального образования</w:t>
            </w:r>
          </w:p>
        </w:tc>
        <w:tc>
          <w:tcPr>
            <w:tcW w:w="3266"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Управление образования 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2015 – 2030 годы</w:t>
            </w:r>
          </w:p>
        </w:tc>
        <w:tc>
          <w:tcPr>
            <w:tcW w:w="3371"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Проведение ежегодных региональных конкурсов профессионального мастерства WorldSkills Russia; образовательные программы адаптированы под требования международных стандартов WorldSkills</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образования и науки Республики Татарстан на 2014 –             2020 годы»</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2.19.</w:t>
            </w:r>
          </w:p>
        </w:tc>
        <w:tc>
          <w:tcPr>
            <w:tcW w:w="3512" w:type="dxa"/>
          </w:tcPr>
          <w:p w:rsidR="004D4B65" w:rsidRPr="00E55122" w:rsidRDefault="004D4B65" w:rsidP="002D22DE">
            <w:pPr>
              <w:keepNext/>
              <w:contextualSpacing/>
              <w:jc w:val="both"/>
              <w:rPr>
                <w:rFonts w:ascii="Times New Roman" w:hAnsi="Times New Roman"/>
              </w:rPr>
            </w:pPr>
            <w:r w:rsidRPr="00E55122">
              <w:rPr>
                <w:rFonts w:ascii="Times New Roman" w:hAnsi="Times New Roman"/>
              </w:rPr>
              <w:t>внедрение мировых стандартов WorldSkills в образовательный процесс</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образования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2019 годы</w:t>
            </w:r>
          </w:p>
        </w:tc>
        <w:tc>
          <w:tcPr>
            <w:tcW w:w="3371"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Рост доли основных профессиональных образовательных программ, реализующихся           на основе стандартов WorldSkills, в общей доле основных профессиональных образовательных программ, к 2019 году до 45 процентов</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образования и науки Республики Татарстан на 2014 –             2020 годы»</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2.20.</w:t>
            </w:r>
          </w:p>
        </w:tc>
        <w:tc>
          <w:tcPr>
            <w:tcW w:w="3512" w:type="dxa"/>
          </w:tcPr>
          <w:p w:rsidR="004D4B65" w:rsidRPr="00E55122" w:rsidRDefault="004D4B65" w:rsidP="002D22DE">
            <w:pPr>
              <w:keepNext/>
              <w:contextualSpacing/>
              <w:jc w:val="both"/>
              <w:rPr>
                <w:rFonts w:ascii="Times New Roman" w:hAnsi="Times New Roman"/>
              </w:rPr>
            </w:pPr>
            <w:r w:rsidRPr="00E55122">
              <w:rPr>
                <w:rFonts w:ascii="Times New Roman" w:hAnsi="Times New Roman"/>
              </w:rPr>
              <w:t>Модернизация профессиональной ориентационной работы в Республике Татарстан, реализация программ профессиональных проб и грантовая поддержка инновационных профессиональных ориентационных проектов, разработка «Атласа профессий»</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образования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2017 годы</w:t>
            </w:r>
          </w:p>
        </w:tc>
        <w:tc>
          <w:tcPr>
            <w:tcW w:w="3371"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Рост доли обучающихся общеобразовательных организаций 7 – 8-х классов, прошедших через программы профессиональных проб, в общей доле обучающихся общеобразовательных организаций 7 – 8-х классов до 65 процентов</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образования и науки Республики Татарстан на 2014 –             2020 годы»</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2.21.</w:t>
            </w:r>
          </w:p>
        </w:tc>
        <w:tc>
          <w:tcPr>
            <w:tcW w:w="3512" w:type="dxa"/>
          </w:tcPr>
          <w:p w:rsidR="004D4B65" w:rsidRPr="00E55122" w:rsidRDefault="004D4B65" w:rsidP="002D22DE">
            <w:pPr>
              <w:keepNext/>
              <w:contextualSpacing/>
              <w:jc w:val="both"/>
              <w:rPr>
                <w:rFonts w:ascii="Times New Roman" w:hAnsi="Times New Roman"/>
              </w:rPr>
            </w:pPr>
            <w:r w:rsidRPr="00E55122">
              <w:rPr>
                <w:rFonts w:ascii="Times New Roman" w:hAnsi="Times New Roman"/>
              </w:rPr>
              <w:t>Создание автоматизированной системы мониторинга эффективности деятельности профессиональных образовательных организаций</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образования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2016 годы</w:t>
            </w:r>
          </w:p>
        </w:tc>
        <w:tc>
          <w:tcPr>
            <w:tcW w:w="3371"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Рост доли выпускников профессиональных образовательных организаций, трудоустроившихся в первый год после окончания обучения, к 2018 году  до 67,5 процента</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образования и науки Республики Татарстан на 2014 –             2020 годы»</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2.22.</w:t>
            </w:r>
          </w:p>
        </w:tc>
        <w:tc>
          <w:tcPr>
            <w:tcW w:w="3512" w:type="dxa"/>
          </w:tcPr>
          <w:p w:rsidR="004D4B65" w:rsidRPr="00E55122" w:rsidRDefault="004D4B65" w:rsidP="002D22DE">
            <w:pPr>
              <w:keepNext/>
              <w:contextualSpacing/>
              <w:jc w:val="both"/>
              <w:rPr>
                <w:rFonts w:ascii="Times New Roman" w:hAnsi="Times New Roman"/>
              </w:rPr>
            </w:pPr>
            <w:r w:rsidRPr="00E55122">
              <w:rPr>
                <w:rFonts w:ascii="Times New Roman" w:hAnsi="Times New Roman"/>
              </w:rPr>
              <w:t>Обеспечение доступа к различным формам формального и неформального образования для инвалидов и лиц с ограниченными возможностями здоровья</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образования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Доля базовых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Татарстане; доля профессиональных образовательных организаций, в которых сформирована универсальная безбарьерная среда, позволяющая обеспечить совместное обучение инвалидов и лиц, не имеющих нарушений развития, в общем количестве профессиональных образовательных организаций</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образования и науки Республики Татарстан на 2014 –           2020 годы»; подпрограмма «Доступная среда» государственной программы «Социальная поддержка граждан Республики Татарстан» на 2014 – 2020 годы»</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2.23.</w:t>
            </w:r>
          </w:p>
        </w:tc>
        <w:tc>
          <w:tcPr>
            <w:tcW w:w="3512" w:type="dxa"/>
          </w:tcPr>
          <w:p w:rsidR="004D4B65" w:rsidRPr="00553CC9" w:rsidRDefault="004D4B65" w:rsidP="002D22DE">
            <w:pPr>
              <w:keepNext/>
              <w:contextualSpacing/>
              <w:jc w:val="both"/>
              <w:rPr>
                <w:rFonts w:ascii="Times New Roman" w:hAnsi="Times New Roman"/>
              </w:rPr>
            </w:pPr>
            <w:r w:rsidRPr="00E55122">
              <w:rPr>
                <w:rFonts w:ascii="Times New Roman" w:hAnsi="Times New Roman"/>
              </w:rPr>
              <w:t>Разнообразная культурная жизнь</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культуры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r w:rsidRPr="00553CC9">
              <w:rPr>
                <w:rFonts w:ascii="Times New Roman" w:hAnsi="Times New Roman"/>
              </w:rPr>
              <w:t>Увеличение количества культурных мероприятий, читателей</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2.24.</w:t>
            </w:r>
          </w:p>
        </w:tc>
        <w:tc>
          <w:tcPr>
            <w:tcW w:w="3512" w:type="dxa"/>
          </w:tcPr>
          <w:p w:rsidR="004D4B65" w:rsidRPr="00E55122" w:rsidRDefault="004D4B65" w:rsidP="002D22DE">
            <w:pPr>
              <w:keepNext/>
              <w:contextualSpacing/>
              <w:jc w:val="both"/>
              <w:rPr>
                <w:rFonts w:ascii="Times New Roman" w:hAnsi="Times New Roman"/>
              </w:rPr>
            </w:pPr>
            <w:r>
              <w:rPr>
                <w:rFonts w:ascii="Times New Roman" w:hAnsi="Times New Roman"/>
              </w:rPr>
              <w:t>Р</w:t>
            </w:r>
            <w:r w:rsidRPr="00553CC9">
              <w:rPr>
                <w:rFonts w:ascii="Times New Roman" w:hAnsi="Times New Roman"/>
              </w:rPr>
              <w:t>азвитие отряда добровольческого движения на базе учреждений социального обслуживания населения с привлечением волонтеров к оказанию помощи клиентам социальных служб</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Управление социальной защиты населения Нижнекамского муниципального района</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553CC9" w:rsidRDefault="004D4B65" w:rsidP="002D22DE">
            <w:pPr>
              <w:keepNext/>
              <w:contextualSpacing/>
              <w:jc w:val="center"/>
              <w:rPr>
                <w:rFonts w:ascii="Times New Roman" w:hAnsi="Times New Roman"/>
              </w:rPr>
            </w:pPr>
            <w:r w:rsidRPr="00553CC9">
              <w:rPr>
                <w:rFonts w:ascii="Times New Roman" w:hAnsi="Times New Roman"/>
              </w:rPr>
              <w:t>Функционирование добровольческого отряда в оказании посильной помощи получателям социальных услуг Развитие добровольческого движения;</w:t>
            </w:r>
          </w:p>
          <w:p w:rsidR="004D4B65" w:rsidRPr="00553CC9" w:rsidRDefault="004D4B65" w:rsidP="002D22DE">
            <w:pPr>
              <w:contextualSpacing/>
              <w:jc w:val="center"/>
              <w:rPr>
                <w:rFonts w:ascii="Times New Roman" w:hAnsi="Times New Roman"/>
              </w:rPr>
            </w:pPr>
            <w:r w:rsidRPr="00553CC9">
              <w:rPr>
                <w:rFonts w:ascii="Times New Roman" w:hAnsi="Times New Roman"/>
              </w:rPr>
              <w:t>Увеличение состава получателей социальных услуг,</w:t>
            </w:r>
          </w:p>
          <w:p w:rsidR="004D4B65" w:rsidRPr="00E55122" w:rsidRDefault="004D4B65" w:rsidP="002D22DE">
            <w:pPr>
              <w:keepNext/>
              <w:contextualSpacing/>
              <w:jc w:val="center"/>
              <w:rPr>
                <w:rFonts w:ascii="Times New Roman" w:hAnsi="Times New Roman"/>
              </w:rPr>
            </w:pPr>
            <w:r w:rsidRPr="00553CC9">
              <w:rPr>
                <w:rFonts w:ascii="Times New Roman" w:hAnsi="Times New Roman"/>
              </w:rPr>
              <w:t>определение больших потребностей  и организация помощи в социальном обслуживании старшей возрастной группы</w:t>
            </w:r>
          </w:p>
        </w:tc>
        <w:tc>
          <w:tcPr>
            <w:tcW w:w="326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План мероприятий (дорожная карта) «Повышение эффективности и качества услуг в сфере социального обслуживания населения РТ 2013-2018 годы»;</w:t>
            </w:r>
          </w:p>
          <w:p w:rsidR="004D4B65" w:rsidRPr="00E55122" w:rsidRDefault="004D4B65" w:rsidP="002D22DE">
            <w:pPr>
              <w:contextualSpacing/>
              <w:jc w:val="both"/>
              <w:rPr>
                <w:rFonts w:ascii="Times New Roman" w:hAnsi="Times New Roman"/>
              </w:rPr>
            </w:pPr>
            <w:r w:rsidRPr="00553CC9">
              <w:rPr>
                <w:rFonts w:ascii="Times New Roman" w:hAnsi="Times New Roman"/>
              </w:rPr>
              <w:t>Подпрограмма «Карта помощи», включающая несколько видов организации поддержки пожилых людей и инвалидов</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2.25.</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Организация профильной смены по экологическому образованию и воспитанию в летних школьных лаге</w:t>
            </w:r>
            <w:r>
              <w:rPr>
                <w:rFonts w:ascii="Times New Roman" w:hAnsi="Times New Roman"/>
              </w:rPr>
              <w:t>рях, а также в детских оздоровительных лагерях в г. Ниж</w:t>
            </w:r>
            <w:r w:rsidRPr="00553CC9">
              <w:rPr>
                <w:rFonts w:ascii="Times New Roman" w:hAnsi="Times New Roman"/>
              </w:rPr>
              <w:t>некамске и Нижнекамском муниципальном районе</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553CC9" w:rsidRDefault="004D4B65" w:rsidP="002D22DE">
            <w:pPr>
              <w:keepNext/>
              <w:contextualSpacing/>
              <w:jc w:val="center"/>
              <w:rPr>
                <w:rFonts w:ascii="Times New Roman" w:hAnsi="Times New Roman"/>
              </w:rPr>
            </w:pPr>
          </w:p>
        </w:tc>
        <w:tc>
          <w:tcPr>
            <w:tcW w:w="326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 решение Совета Нижнекамского муниципального района от 18.12.2014 № 32, Соглашение от 01.03.2015 №15/32 (в ред. от 26.10.2015), решение Совета Нижнекамского муниципального района от 18.12.2015 №22, Соглашение от 10.02.2016 №16/32</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2.26.</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Организация проведения акций «Чистый г</w:t>
            </w:r>
            <w:r>
              <w:rPr>
                <w:rFonts w:ascii="Times New Roman" w:hAnsi="Times New Roman"/>
              </w:rPr>
              <w:t>ород» и «Чистые берега» в г. Ниж</w:t>
            </w:r>
            <w:r w:rsidRPr="00553CC9">
              <w:rPr>
                <w:rFonts w:ascii="Times New Roman" w:hAnsi="Times New Roman"/>
              </w:rPr>
              <w:t>некамске и Нижнекамском муниципальном районе</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553CC9" w:rsidRDefault="004D4B65" w:rsidP="002D22DE">
            <w:pPr>
              <w:keepNext/>
              <w:contextualSpacing/>
              <w:jc w:val="center"/>
              <w:rPr>
                <w:rFonts w:ascii="Times New Roman" w:hAnsi="Times New Roman"/>
              </w:rPr>
            </w:pPr>
          </w:p>
        </w:tc>
        <w:tc>
          <w:tcPr>
            <w:tcW w:w="326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 решение Совета Нижнекамского муниципального района от 18.12.2014 № 32, Соглашение от 01.03.2015 №15/32 (в ред. от 26.10.2015), решение Совета Нижнекамского муниципального района от 18.12.2015 №22, Соглашение от 10.02.2016 №16/32</w:t>
            </w: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2.27.</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 xml:space="preserve">Совершенствование первичной онкологической помощи  в КДП ГАУЗ «НЦРМБ» с расширением кадрового состава, с введением стационарозамещающих технологий, расширением диагностической базы и увеличением возможностей по оказанию медицинской помощи онкологическим больным. Открытие кабинета паллиативной помощи для онкологических больных  с выездом на дом. </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 xml:space="preserve">2016 г. </w:t>
            </w:r>
          </w:p>
          <w:p w:rsidR="004D4B65" w:rsidRPr="004D48D2" w:rsidRDefault="004D4B65" w:rsidP="002D22DE">
            <w:pPr>
              <w:jc w:val="center"/>
              <w:rPr>
                <w:rFonts w:ascii="Times New Roman" w:hAnsi="Times New Roman"/>
              </w:rPr>
            </w:pPr>
            <w:r w:rsidRPr="004D48D2">
              <w:rPr>
                <w:rFonts w:ascii="Times New Roman" w:hAnsi="Times New Roman"/>
              </w:rPr>
              <w:t>2017г.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Введение должностей онколога, онкогинеколога, онкогематолога, онкоуролога, онкоотоларинголога, организация дневного стационара для больных, получающих химиотерапию амбулаторно, проведение первоочередного обследования (Rö-графия, КТ, МРТ, маммография, УЗИ) приведет к уменьшению запущенности онкозаболеваний, увеличению % раннего выявления онкозаболеваний и увеличению продолжительности жизни онкологических больных.</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2.28.</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Организация работы онкологического кабинета в поликлинике ГАУЗ «КПРБ».</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2016-2017гг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Приближение онкологической помощи к месту жительства сельского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2.29</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Организация паллиативной помощи для взрослых в НМР на базе ГАУЗ «КПРБ».</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2017гг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Оказание квалифицированного медицинского ухода за тяжелыми больными, снятие проблем по уходу у близких родственников.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2.30</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Формирование отделения по медицинскому обслуживанию лиц пожилого возраста льготной категории.</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2017г.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Проведение целенаправленной работы с пожилыми людьми с учётом особенностей возраста, функциональных возможностей и состояния здоровья. Увеличение продолжительности и качества жизни пожилых людей.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2.31</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 xml:space="preserve">Создание единой флюорографической базы данных населения НМР. </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ГАУЗ «НЦРМБ» </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p w:rsidR="004D4B65" w:rsidRPr="004D48D2" w:rsidRDefault="004D4B65" w:rsidP="002D22DE">
            <w:pPr>
              <w:ind w:left="34"/>
              <w:jc w:val="both"/>
              <w:rPr>
                <w:rFonts w:ascii="Times New Roman" w:hAnsi="Times New Roman"/>
              </w:rPr>
            </w:pPr>
            <w:r w:rsidRPr="004D48D2">
              <w:rPr>
                <w:rFonts w:ascii="Times New Roman" w:hAnsi="Times New Roman"/>
              </w:rPr>
              <w:t>филиал ГАУЗ «РКПД» НПТД</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2016-2017гг.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Профилактика туберкулеза, контроль по прохождению флюорографического обследования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2.32</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Расширение функций отделений неотложной помощи.</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 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2016-2017гг.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Снятие напряжённости при обслуживании вызовов к больным в сезоны с повышенной заболеваемостью, ускорение обслуживания вызовов по мере их поступления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2.33</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Открытие коек хирургического профиля дневного пребывания  в КДП ГАУЗ «НЦРМБ» (грыжесечение, флебэктомия, консервативное лечение атеросклероза нижних конечностей, диабетической стопы).</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2017г.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Экономия финансовых средств при использовании малозатратных методов лечения. Удобство для больных.</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2.34</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Разработать логистику работы для решения проблемы, приводящей к скоплению населения в поликлиниках, приемных покоях: по дням недели, по часам приема, по временам года.</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 ГАУЗ «ДГБ с ПЦ», 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2016-2017гг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Ликвидация очередей в поликлиниках. Увеличение доступности амбулаторно-поликлинической медицинской помощи.</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2.35</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Организация работы, связанной с нормированием труда, включая проведение организационных мероприятий, внедрение рациональных трудовых процессов, улучшений условий труда. Проведение хронометража, для определения оптимальных затрат труда на все виды работ и услуг, разработки укрупненных и комплексных норм затрат труда на законченный объем работ, услуг.</w:t>
            </w:r>
          </w:p>
          <w:p w:rsidR="004D4B65" w:rsidRPr="004D48D2" w:rsidRDefault="004D4B65" w:rsidP="002D22DE">
            <w:pPr>
              <w:ind w:left="34"/>
              <w:contextualSpacing/>
              <w:jc w:val="both"/>
              <w:rPr>
                <w:rFonts w:ascii="Times New Roman" w:hAnsi="Times New Roman"/>
              </w:rPr>
            </w:pP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 ГАУЗ «ДГБ с ПЦ», 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Совершенствование организации труда с позиции минимизации трудовых затрат, планирование численности по подразделениям, исходя из плановых показателей, снижение трудоемкости работ.</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2.36</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Внедрение программы «Бережливое производство» в поликлинике №2 ГАУЗ «НЦРМБ».</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2016-2017гг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Ликвидация очередей в поликлиниках. Увеличение доступности амбулаторно-поликлинической медицинской помощи.</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2.37</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В педиатрическом стационаре ГАУЗ «ДГБ с ПЦ»:</w:t>
            </w:r>
          </w:p>
          <w:p w:rsidR="004D4B65" w:rsidRPr="004D48D2" w:rsidRDefault="004D4B65" w:rsidP="004D4B65">
            <w:pPr>
              <w:pStyle w:val="a5"/>
              <w:numPr>
                <w:ilvl w:val="0"/>
                <w:numId w:val="71"/>
              </w:numPr>
              <w:spacing w:line="240" w:lineRule="auto"/>
              <w:ind w:left="34" w:firstLine="0"/>
              <w:jc w:val="both"/>
              <w:rPr>
                <w:rFonts w:ascii="Times New Roman" w:hAnsi="Times New Roman"/>
              </w:rPr>
            </w:pPr>
            <w:r w:rsidRPr="004D48D2">
              <w:rPr>
                <w:rFonts w:ascii="Times New Roman" w:hAnsi="Times New Roman"/>
              </w:rPr>
              <w:t>дальнейшее внедрение в хирургическую практику малоинвазивных, менее травматичных методов оперативного лечения;</w:t>
            </w:r>
          </w:p>
          <w:p w:rsidR="004D4B65" w:rsidRPr="004D48D2" w:rsidRDefault="004D4B65" w:rsidP="004D4B65">
            <w:pPr>
              <w:pStyle w:val="a5"/>
              <w:numPr>
                <w:ilvl w:val="0"/>
                <w:numId w:val="71"/>
              </w:numPr>
              <w:spacing w:line="240" w:lineRule="auto"/>
              <w:ind w:left="34" w:firstLine="0"/>
              <w:jc w:val="both"/>
              <w:rPr>
                <w:rFonts w:ascii="Times New Roman" w:hAnsi="Times New Roman"/>
              </w:rPr>
            </w:pPr>
            <w:r w:rsidRPr="004D48D2">
              <w:rPr>
                <w:rFonts w:ascii="Times New Roman" w:hAnsi="Times New Roman"/>
              </w:rPr>
              <w:t>создание на базе стационара круглосуточного реабилитационного подразделения, преимущественно для детей первых трёх лет жизни;</w:t>
            </w:r>
          </w:p>
          <w:p w:rsidR="004D4B65" w:rsidRPr="004D48D2" w:rsidRDefault="004D4B65" w:rsidP="004D4B65">
            <w:pPr>
              <w:pStyle w:val="a5"/>
              <w:numPr>
                <w:ilvl w:val="0"/>
                <w:numId w:val="71"/>
              </w:numPr>
              <w:spacing w:line="240" w:lineRule="auto"/>
              <w:ind w:left="34" w:firstLine="0"/>
              <w:jc w:val="both"/>
              <w:rPr>
                <w:rFonts w:ascii="Times New Roman" w:hAnsi="Times New Roman"/>
              </w:rPr>
            </w:pPr>
            <w:r w:rsidRPr="004D48D2">
              <w:rPr>
                <w:rFonts w:ascii="Times New Roman" w:hAnsi="Times New Roman"/>
              </w:rPr>
              <w:t>расширение приёмного отделения в соответствии с нормативами;</w:t>
            </w:r>
          </w:p>
          <w:p w:rsidR="004D4B65" w:rsidRPr="004D48D2" w:rsidRDefault="004D4B65" w:rsidP="004D4B65">
            <w:pPr>
              <w:pStyle w:val="a5"/>
              <w:numPr>
                <w:ilvl w:val="0"/>
                <w:numId w:val="71"/>
              </w:numPr>
              <w:spacing w:line="240" w:lineRule="auto"/>
              <w:ind w:left="34" w:firstLine="0"/>
              <w:jc w:val="both"/>
              <w:rPr>
                <w:rFonts w:ascii="Times New Roman" w:hAnsi="Times New Roman"/>
              </w:rPr>
            </w:pPr>
            <w:r w:rsidRPr="004D48D2">
              <w:rPr>
                <w:rFonts w:ascii="Times New Roman" w:hAnsi="Times New Roman"/>
              </w:rPr>
              <w:t>создание палат совместного пребывания «мать и дитя» для отделения новорожденных.</w:t>
            </w:r>
          </w:p>
          <w:p w:rsidR="004D4B65" w:rsidRPr="004D48D2" w:rsidRDefault="004D4B65" w:rsidP="002D22DE">
            <w:pPr>
              <w:pStyle w:val="a5"/>
              <w:ind w:left="34"/>
              <w:jc w:val="both"/>
              <w:rPr>
                <w:rFonts w:ascii="Times New Roman" w:hAnsi="Times New Roman"/>
              </w:rPr>
            </w:pP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2016-2018гг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Применение щадящих методов лечения детей, возможность медицинской и социальной реабилитации детей, улучшение условий пребывания детей и матерей в стационаре детской больницы. Снижение числа детей с хроническими заболеваниями, снижение инвалидности среди детей.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2.38</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Рассмотрение возможности:</w:t>
            </w:r>
          </w:p>
          <w:p w:rsidR="004D4B65" w:rsidRPr="004D48D2" w:rsidRDefault="004D4B65" w:rsidP="004D4B65">
            <w:pPr>
              <w:pStyle w:val="a5"/>
              <w:numPr>
                <w:ilvl w:val="0"/>
                <w:numId w:val="72"/>
              </w:numPr>
              <w:spacing w:line="240" w:lineRule="auto"/>
              <w:ind w:left="34" w:firstLine="0"/>
              <w:jc w:val="both"/>
              <w:rPr>
                <w:rFonts w:ascii="Times New Roman" w:hAnsi="Times New Roman"/>
              </w:rPr>
            </w:pPr>
            <w:r w:rsidRPr="004D48D2">
              <w:rPr>
                <w:rFonts w:ascii="Times New Roman" w:hAnsi="Times New Roman"/>
              </w:rPr>
              <w:t>объединения ГАУЗ ДГБ с ПЦ и ГАУЗ «Детский центр медицинской реабилитации» с созданием на его базе службы амбулаторной реабилитации.</w:t>
            </w:r>
          </w:p>
          <w:p w:rsidR="004D4B65" w:rsidRPr="004D48D2" w:rsidRDefault="004D4B65" w:rsidP="002D22DE">
            <w:pPr>
              <w:ind w:left="34"/>
              <w:contextualSpacing/>
              <w:jc w:val="both"/>
              <w:rPr>
                <w:rFonts w:ascii="Times New Roman" w:hAnsi="Times New Roman"/>
              </w:rPr>
            </w:pP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2017-2018гг.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Организация амбулаторной и стационарной реабилитации детей с использованием современных реабилитационных методик и применения новейшего реабилитационного оборудования, преемственность в работе стационара, поликлиники и реабилитационного отделения.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2.39</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Совершенствование оказания амбулаторной педиатрической службы путём внедрения здоровьесберегающих технологий, основанных на:</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создании объединённой службы неотложной помощи, поэтапный переход на обслуживание фельдшерами вызовов на дому;</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создании в амбулаторной сети службы диспансеризации и профилактических осмотров детского населения.</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2016-2019гг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Обеспечение доступности медицинской помощи детям, повышение уровня организации диспансеризации и медицинских осмотров детей.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2.40</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Внедрение новых организационных форм и новых служб в амбулаторно-поликлиническое подразделение для женщин:</w:t>
            </w:r>
          </w:p>
          <w:p w:rsidR="004D4B65" w:rsidRPr="004D48D2" w:rsidRDefault="004D4B65" w:rsidP="004D4B65">
            <w:pPr>
              <w:pStyle w:val="a5"/>
              <w:numPr>
                <w:ilvl w:val="0"/>
                <w:numId w:val="74"/>
              </w:numPr>
              <w:spacing w:line="240" w:lineRule="auto"/>
              <w:ind w:left="34" w:firstLine="0"/>
              <w:jc w:val="both"/>
              <w:rPr>
                <w:rFonts w:ascii="Times New Roman" w:hAnsi="Times New Roman"/>
              </w:rPr>
            </w:pPr>
            <w:r w:rsidRPr="004D48D2">
              <w:rPr>
                <w:rFonts w:ascii="Times New Roman" w:hAnsi="Times New Roman"/>
              </w:rPr>
              <w:t>создание кабинета невынашивания беременности и планирования семьи;</w:t>
            </w:r>
          </w:p>
          <w:p w:rsidR="004D4B65" w:rsidRPr="004D48D2" w:rsidRDefault="004D4B65" w:rsidP="004D4B65">
            <w:pPr>
              <w:pStyle w:val="a5"/>
              <w:numPr>
                <w:ilvl w:val="0"/>
                <w:numId w:val="74"/>
              </w:numPr>
              <w:spacing w:line="240" w:lineRule="auto"/>
              <w:ind w:left="34" w:firstLine="0"/>
              <w:rPr>
                <w:rFonts w:ascii="Times New Roman" w:hAnsi="Times New Roman"/>
              </w:rPr>
            </w:pPr>
            <w:r w:rsidRPr="004D48D2">
              <w:rPr>
                <w:rFonts w:ascii="Times New Roman" w:hAnsi="Times New Roman"/>
              </w:rPr>
              <w:t>создание отделения охраны репродуктивного здоровья женщин (специализированные приемы по невынашиванию беременности, бесплодию, гинекологической эндокринной патологии ш/м, молочных желез).</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2018г.</w:t>
            </w:r>
          </w:p>
          <w:p w:rsidR="004D4B65" w:rsidRPr="004D48D2" w:rsidRDefault="004D4B65" w:rsidP="002D22DE">
            <w:pPr>
              <w:jc w:val="center"/>
              <w:rPr>
                <w:rFonts w:ascii="Times New Roman" w:hAnsi="Times New Roman"/>
              </w:rPr>
            </w:pPr>
          </w:p>
          <w:p w:rsidR="004D4B65" w:rsidRPr="004D48D2" w:rsidRDefault="004D4B65" w:rsidP="002D22DE">
            <w:pPr>
              <w:rPr>
                <w:rFonts w:ascii="Times New Roman" w:hAnsi="Times New Roman"/>
              </w:rPr>
            </w:pP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Снижение младенческой смертности, профилактика перинатальной патологии у новорожденных.</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2.41</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Создание регистров детей, родившихся с низкой и экстремально низкой массой тела и последующая их реабилитация и сопровождение.</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Контроль по проведению выхаживания, своевременной реабилитации и сопровождения данной группы детей.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2.42</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Проведение внутреннего перинатального аудита в случае гибели или рождении детей с аномалией развития.</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Выявление ошибок при наблюдении беременных и выхаживании новорожденных и планирование мероприятий по их устранению.</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2.43</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 xml:space="preserve">Поэтапное внедрение системы менеджмента качества. </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 ГАУЗ «ДГБ с ПЦ», 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rPr>
                <w:rFonts w:ascii="Times New Roman" w:hAnsi="Times New Roman"/>
              </w:rPr>
            </w:pPr>
            <w:r w:rsidRPr="004D48D2">
              <w:rPr>
                <w:rFonts w:ascii="Times New Roman" w:hAnsi="Times New Roman"/>
              </w:rPr>
              <w:t>Возможность анализа качества медицинской помощи по годам и планирование мероприятий с целью  улучшения данного показателя.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2.44</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Проведение мониторинга удовлетворенности населения оказанием медицинской помощью от числа опрошенных респондентов.</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 ГАУЗ «ДГБ с ПЦ», 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Выявление проблемных моментов в работе здравоохранения и их своевременное устранение.</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2.45</w:t>
            </w:r>
          </w:p>
        </w:tc>
        <w:tc>
          <w:tcPr>
            <w:tcW w:w="3512" w:type="dxa"/>
          </w:tcPr>
          <w:p w:rsidR="004D4B65" w:rsidRPr="00E55122" w:rsidRDefault="004D4B65" w:rsidP="002D22DE">
            <w:pPr>
              <w:pStyle w:val="25"/>
              <w:shd w:val="clear" w:color="auto" w:fill="auto"/>
              <w:tabs>
                <w:tab w:val="left" w:pos="-108"/>
                <w:tab w:val="left" w:pos="2869"/>
              </w:tabs>
              <w:spacing w:line="240" w:lineRule="auto"/>
              <w:ind w:left="40" w:right="34"/>
              <w:contextualSpacing/>
              <w:rPr>
                <w:rFonts w:eastAsia="Calibri"/>
              </w:rPr>
            </w:pPr>
            <w:r w:rsidRPr="00E55122">
              <w:rPr>
                <w:rFonts w:eastAsia="Calibri"/>
              </w:rPr>
              <w:t>Выполнение подпрограммы 2 Государственной программы «Развитие здравоохранения РТ до 2020 года»:</w:t>
            </w:r>
          </w:p>
          <w:p w:rsidR="004D4B65" w:rsidRPr="00E55122" w:rsidRDefault="004D4B65" w:rsidP="002D22DE">
            <w:pPr>
              <w:pStyle w:val="25"/>
              <w:shd w:val="clear" w:color="auto" w:fill="auto"/>
              <w:tabs>
                <w:tab w:val="left" w:pos="-108"/>
                <w:tab w:val="left" w:pos="2869"/>
              </w:tabs>
              <w:spacing w:line="240" w:lineRule="auto"/>
              <w:ind w:left="40" w:right="34"/>
              <w:contextualSpacing/>
              <w:rPr>
                <w:rFonts w:eastAsia="Calibri"/>
              </w:rPr>
            </w:pPr>
            <w:r w:rsidRPr="00E55122">
              <w:rPr>
                <w:rFonts w:eastAsia="Calibri"/>
              </w:rPr>
              <w:t>- переоснащение реанимационных палат ранней реабилитации ПСЦ в соответствии со стандартом оснащения блока;</w:t>
            </w:r>
          </w:p>
          <w:p w:rsidR="004D4B65" w:rsidRPr="00E55122" w:rsidRDefault="004D4B65" w:rsidP="002D22DE">
            <w:pPr>
              <w:pStyle w:val="25"/>
              <w:shd w:val="clear" w:color="auto" w:fill="auto"/>
              <w:tabs>
                <w:tab w:val="left" w:pos="-108"/>
                <w:tab w:val="left" w:pos="2869"/>
              </w:tabs>
              <w:spacing w:line="240" w:lineRule="auto"/>
              <w:ind w:left="40" w:right="34"/>
              <w:contextualSpacing/>
              <w:rPr>
                <w:rFonts w:eastAsia="Calibri"/>
              </w:rPr>
            </w:pPr>
            <w:r w:rsidRPr="00E55122">
              <w:rPr>
                <w:rFonts w:eastAsia="Calibri"/>
              </w:rPr>
              <w:t>- приобретение для ПСЦ компьютерного 16 срезового томографа;</w:t>
            </w:r>
          </w:p>
          <w:p w:rsidR="004D4B65" w:rsidRPr="00E55122" w:rsidRDefault="004D4B65" w:rsidP="002D22DE">
            <w:pPr>
              <w:pStyle w:val="25"/>
              <w:shd w:val="clear" w:color="auto" w:fill="auto"/>
              <w:tabs>
                <w:tab w:val="left" w:pos="-108"/>
                <w:tab w:val="left" w:pos="2869"/>
              </w:tabs>
              <w:spacing w:line="240" w:lineRule="auto"/>
              <w:ind w:left="40" w:right="34"/>
              <w:contextualSpacing/>
              <w:rPr>
                <w:rFonts w:eastAsia="Calibri"/>
              </w:rPr>
            </w:pPr>
            <w:r w:rsidRPr="00E55122">
              <w:rPr>
                <w:rFonts w:eastAsia="Calibri"/>
              </w:rPr>
              <w:t>- приобретение УЗИ высокого класса для кардиологического отделения.</w:t>
            </w:r>
          </w:p>
          <w:p w:rsidR="004D4B65" w:rsidRPr="004D48D2" w:rsidRDefault="004D4B65" w:rsidP="002D22DE">
            <w:pPr>
              <w:ind w:left="34"/>
              <w:contextualSpacing/>
              <w:jc w:val="both"/>
              <w:rPr>
                <w:rFonts w:ascii="Times New Roman" w:hAnsi="Times New Roman"/>
              </w:rPr>
            </w:pP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2018г.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Повышение уровня качества оказания медицинской помощи. Снижение смертности от церебро-васкулярных заболеваний и болезней сердца.</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2.46</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Организация круглосуточного дежурства рентгенохирургической бригады.</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2016 - 2018гг.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Оказание своевременной помощи больным с острой сердечно – сосудистой патологией.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2.47</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Ежегодное увеличение заявки про формировании прогнозных показателей на проведение операций стентирования коронарных артерий, стентирования периферических артерий,  имплантаций электрокардиостимуляторов.</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Трудовая и медицинская реабилитация больных.</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2.48</w:t>
            </w:r>
          </w:p>
        </w:tc>
        <w:tc>
          <w:tcPr>
            <w:tcW w:w="3512" w:type="dxa"/>
          </w:tcPr>
          <w:p w:rsidR="004D4B65" w:rsidRPr="004D48D2" w:rsidRDefault="004D4B65" w:rsidP="002D22DE">
            <w:pPr>
              <w:widowControl w:val="0"/>
              <w:tabs>
                <w:tab w:val="left" w:pos="541"/>
              </w:tabs>
              <w:ind w:right="20"/>
              <w:contextualSpacing/>
              <w:jc w:val="both"/>
              <w:rPr>
                <w:rFonts w:ascii="Times New Roman" w:hAnsi="Times New Roman"/>
              </w:rPr>
            </w:pPr>
            <w:r w:rsidRPr="004D48D2">
              <w:rPr>
                <w:rFonts w:ascii="Times New Roman" w:hAnsi="Times New Roman"/>
              </w:rPr>
              <w:t>Внедрение новых видов ВМП:</w:t>
            </w:r>
          </w:p>
          <w:p w:rsidR="004D4B65" w:rsidRPr="004D48D2" w:rsidRDefault="004D4B65" w:rsidP="002D22DE">
            <w:pPr>
              <w:widowControl w:val="0"/>
              <w:tabs>
                <w:tab w:val="left" w:pos="541"/>
              </w:tabs>
              <w:ind w:right="20"/>
              <w:contextualSpacing/>
              <w:jc w:val="both"/>
              <w:rPr>
                <w:rFonts w:ascii="Times New Roman" w:hAnsi="Times New Roman"/>
              </w:rPr>
            </w:pPr>
            <w:r w:rsidRPr="004D48D2">
              <w:rPr>
                <w:rFonts w:ascii="Times New Roman" w:hAnsi="Times New Roman"/>
              </w:rPr>
              <w:t>- эмболизация маточных артерий при миоме матки;</w:t>
            </w:r>
          </w:p>
          <w:p w:rsidR="004D4B65" w:rsidRPr="004D48D2" w:rsidRDefault="004D4B65" w:rsidP="002D22DE">
            <w:pPr>
              <w:widowControl w:val="0"/>
              <w:tabs>
                <w:tab w:val="left" w:pos="541"/>
              </w:tabs>
              <w:ind w:right="20"/>
              <w:contextualSpacing/>
              <w:jc w:val="both"/>
              <w:rPr>
                <w:rFonts w:ascii="Times New Roman" w:hAnsi="Times New Roman"/>
              </w:rPr>
            </w:pPr>
            <w:r w:rsidRPr="004D48D2">
              <w:rPr>
                <w:rFonts w:ascii="Times New Roman" w:hAnsi="Times New Roman"/>
              </w:rPr>
              <w:t>- эндоваскулярная эмболизация варикозно-расширенных вен семенного канатика при варикоцеле;</w:t>
            </w:r>
          </w:p>
          <w:p w:rsidR="004D4B65" w:rsidRPr="004D48D2" w:rsidRDefault="004D4B65" w:rsidP="002D22DE">
            <w:pPr>
              <w:widowControl w:val="0"/>
              <w:tabs>
                <w:tab w:val="left" w:pos="541"/>
              </w:tabs>
              <w:ind w:right="20"/>
              <w:contextualSpacing/>
              <w:jc w:val="both"/>
              <w:rPr>
                <w:rFonts w:ascii="Times New Roman" w:hAnsi="Times New Roman"/>
              </w:rPr>
            </w:pPr>
            <w:r w:rsidRPr="004D48D2">
              <w:rPr>
                <w:rFonts w:ascii="Times New Roman" w:hAnsi="Times New Roman"/>
              </w:rPr>
              <w:t>- эндоваскулярное хирургическое лечение ишемического инсульта;</w:t>
            </w:r>
          </w:p>
          <w:p w:rsidR="004D4B65" w:rsidRPr="004D48D2" w:rsidRDefault="004D4B65" w:rsidP="002D22DE">
            <w:pPr>
              <w:widowControl w:val="0"/>
              <w:tabs>
                <w:tab w:val="left" w:pos="541"/>
              </w:tabs>
              <w:ind w:right="20"/>
              <w:contextualSpacing/>
              <w:jc w:val="both"/>
              <w:rPr>
                <w:rFonts w:ascii="Times New Roman" w:hAnsi="Times New Roman"/>
              </w:rPr>
            </w:pPr>
            <w:r w:rsidRPr="004D48D2">
              <w:rPr>
                <w:rFonts w:ascii="Times New Roman" w:hAnsi="Times New Roman"/>
              </w:rPr>
              <w:t>- имплантация современных биодеградируемых внутрисосудистых каркасов;</w:t>
            </w:r>
          </w:p>
          <w:p w:rsidR="004D4B65" w:rsidRPr="004D48D2" w:rsidRDefault="004D4B65" w:rsidP="002D22DE">
            <w:pPr>
              <w:widowControl w:val="0"/>
              <w:tabs>
                <w:tab w:val="left" w:pos="541"/>
              </w:tabs>
              <w:ind w:right="20"/>
              <w:contextualSpacing/>
              <w:jc w:val="both"/>
              <w:rPr>
                <w:rFonts w:ascii="Times New Roman" w:hAnsi="Times New Roman"/>
              </w:rPr>
            </w:pPr>
            <w:r w:rsidRPr="004D48D2">
              <w:rPr>
                <w:rFonts w:ascii="Times New Roman" w:hAnsi="Times New Roman"/>
              </w:rPr>
              <w:t>- имплантация частотно-адаптивных трехкамерных электрокардиостимуляторов (ресинхронизирующая терапия пациентам со сложными нарушениями ритма сердца).</w:t>
            </w:r>
          </w:p>
          <w:p w:rsidR="004D4B65" w:rsidRPr="004D48D2" w:rsidRDefault="004D4B65" w:rsidP="002D22DE">
            <w:pPr>
              <w:ind w:left="34"/>
              <w:contextualSpacing/>
              <w:jc w:val="both"/>
              <w:rPr>
                <w:rFonts w:ascii="Times New Roman" w:hAnsi="Times New Roman"/>
              </w:rPr>
            </w:pP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2016-2018гг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Расширение возможностей у медицинских работников по оказанию высокоспециализированной и высокотехнологической помощи населению НМР. Снижение смертности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2.49</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Организация работы палаты интенсивной терапии при терапевтическом отделении круглосуточного стационара ГАУЗ «КПРБ».</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2017г.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Оказание своевременной помощи больным в экстренных ситуациях.</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2.50</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Организация работы эндоскопического кабинета в ГАУЗ «КПРБ».</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2017г.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Возможность получить данный вид обследования по месту жительства.</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2.51</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 xml:space="preserve"> Совершенствование вопросов по лекарственному обеспечению</w:t>
            </w:r>
          </w:p>
          <w:p w:rsidR="004D4B65" w:rsidRPr="004D48D2" w:rsidRDefault="004D4B65" w:rsidP="004D4B65">
            <w:pPr>
              <w:pStyle w:val="a5"/>
              <w:numPr>
                <w:ilvl w:val="0"/>
                <w:numId w:val="74"/>
              </w:numPr>
              <w:spacing w:line="240" w:lineRule="auto"/>
              <w:ind w:left="0" w:firstLine="0"/>
              <w:jc w:val="both"/>
              <w:rPr>
                <w:rFonts w:ascii="Times New Roman" w:hAnsi="Times New Roman"/>
              </w:rPr>
            </w:pPr>
            <w:r w:rsidRPr="004D48D2">
              <w:rPr>
                <w:rFonts w:ascii="Times New Roman" w:hAnsi="Times New Roman"/>
              </w:rPr>
              <w:t>проведение межведомственной работы по вопросам льготного лекарственного обеспечения населения с целью сохранения набора социальных услуг у льготной категории;</w:t>
            </w:r>
          </w:p>
          <w:p w:rsidR="004D4B65" w:rsidRPr="004D48D2" w:rsidRDefault="004D4B65" w:rsidP="004D4B65">
            <w:pPr>
              <w:pStyle w:val="a5"/>
              <w:numPr>
                <w:ilvl w:val="0"/>
                <w:numId w:val="74"/>
              </w:numPr>
              <w:spacing w:line="240" w:lineRule="auto"/>
              <w:ind w:left="0" w:firstLine="0"/>
              <w:jc w:val="both"/>
              <w:rPr>
                <w:rFonts w:ascii="Times New Roman" w:hAnsi="Times New Roman"/>
              </w:rPr>
            </w:pPr>
            <w:r w:rsidRPr="004D48D2">
              <w:rPr>
                <w:rFonts w:ascii="Times New Roman" w:hAnsi="Times New Roman"/>
              </w:rPr>
              <w:t>введение программного обеспечения рабочих мест врачей, позволяющих отследить наличие необходимого лекарства в аптеках города с целью обеспечения программы ДЛО;</w:t>
            </w:r>
          </w:p>
          <w:p w:rsidR="004D4B65" w:rsidRPr="004D48D2" w:rsidRDefault="004D4B65" w:rsidP="004D4B65">
            <w:pPr>
              <w:pStyle w:val="a5"/>
              <w:numPr>
                <w:ilvl w:val="0"/>
                <w:numId w:val="74"/>
              </w:numPr>
              <w:spacing w:line="240" w:lineRule="auto"/>
              <w:ind w:left="0" w:firstLine="0"/>
              <w:jc w:val="both"/>
              <w:rPr>
                <w:rFonts w:ascii="Times New Roman" w:hAnsi="Times New Roman"/>
              </w:rPr>
            </w:pPr>
            <w:r w:rsidRPr="004D48D2">
              <w:rPr>
                <w:rFonts w:ascii="Times New Roman" w:hAnsi="Times New Roman"/>
              </w:rPr>
              <w:t>составление заявок по стационару в соответствии со стандартами лечения.</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  УЗ по НМР МЗ РТ</w:t>
            </w:r>
          </w:p>
          <w:p w:rsidR="004D4B65" w:rsidRPr="004D48D2" w:rsidRDefault="004D4B65" w:rsidP="002D22DE">
            <w:pPr>
              <w:jc w:val="both"/>
              <w:rPr>
                <w:rFonts w:ascii="Times New Roman" w:hAnsi="Times New Roman"/>
              </w:rPr>
            </w:pPr>
          </w:p>
        </w:tc>
        <w:tc>
          <w:tcPr>
            <w:tcW w:w="1600" w:type="dxa"/>
          </w:tcPr>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Грамотный подход при формировании заявок на лекарственные препараты льготной категории населения.   Своевременное обеспечение больного необходимыми медикаментами. Снижение жалоб на отсутствие лекарственных препаратов для льготной категории населения.  Снижение % лиц, отказавшихся от НСУ до уровня ниже среднереспубликанского (60%). Увеличение лимита средств, выделенных для приобретения льготных медикаментов.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2.52</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Капитальное строительство</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проработать с отделом архитектуры города вопрос строительства новой поликлиники для взрослых, в строящихся микрорайонах города;</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Строительство приемно-диагностического  отделения ГАУЗ «НЦРМБ»;</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Расширение приёмно-диагностического отделения педиатрического корпуса ГАУЗ «ДГБ с ПЦ»</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Строительство модульной медицинской врачебной амбулатории в с.п. Красная Кадка;</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Строительство автомобильной стоянки на территории ГАУЗ «НЦРМБ»</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Решение вопроса о строительстве типового корпуса патологоанатомического отделения с отделением утилизации патологоанатомических отходов (ул. Ахтубинская, 11,е).</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Решение вопроса строительства нового корпуса детской поликлиники на 200 посещений в смену по ул. Менделеева,45;</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Решение вопроса о строительстве типового корпуса бактериологической лаборатории ГАУЗ «НЦРМБ» (ул.Ахтубинская 11Г) к зданию инфекционного отделения</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Разработка проектно-сметной документации для строительства нового репродуктивного корпуса акушерского стационара перинатального центра</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Проведение капитального ремонта и реконструкция здания пищеблока (Менделеева, 45, создание единой службы приготовления пищи (пищеблок) с обеспечением соблюдения гигиенических требований при технологических процессах приготовления блюд в соответствии стребованием нормативных документов. Оснащение пищеблока новым современным оборудованием</w:t>
            </w:r>
          </w:p>
        </w:tc>
        <w:tc>
          <w:tcPr>
            <w:tcW w:w="3266" w:type="dxa"/>
          </w:tcPr>
          <w:p w:rsidR="004D4B65" w:rsidRPr="004D48D2" w:rsidRDefault="004D4B65" w:rsidP="002D22DE">
            <w:pPr>
              <w:ind w:left="34"/>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УЗ по НМР МЗ РТ</w:t>
            </w:r>
          </w:p>
          <w:p w:rsidR="004D4B65" w:rsidRPr="004D48D2" w:rsidRDefault="004D4B65" w:rsidP="002D22DE">
            <w:pPr>
              <w:ind w:left="34"/>
              <w:jc w:val="center"/>
              <w:rPr>
                <w:rFonts w:ascii="Times New Roman" w:hAnsi="Times New Roman"/>
              </w:rPr>
            </w:pPr>
          </w:p>
          <w:p w:rsidR="004D4B65" w:rsidRDefault="004D4B65" w:rsidP="002D22DE">
            <w:pPr>
              <w:ind w:left="34"/>
              <w:jc w:val="center"/>
              <w:rPr>
                <w:rFonts w:ascii="Times New Roman" w:hAnsi="Times New Roman"/>
              </w:rPr>
            </w:pPr>
          </w:p>
          <w:p w:rsidR="004D4B65" w:rsidRDefault="004D4B65" w:rsidP="002D22DE">
            <w:pPr>
              <w:ind w:left="34"/>
              <w:jc w:val="center"/>
              <w:rPr>
                <w:rFonts w:ascii="Times New Roman" w:hAnsi="Times New Roman"/>
              </w:rPr>
            </w:pPr>
          </w:p>
          <w:p w:rsidR="004D4B65" w:rsidRDefault="004D4B65" w:rsidP="002D22DE">
            <w:pPr>
              <w:ind w:left="34"/>
              <w:jc w:val="center"/>
              <w:rPr>
                <w:rFonts w:ascii="Times New Roman" w:hAnsi="Times New Roman"/>
              </w:rPr>
            </w:pPr>
          </w:p>
          <w:p w:rsidR="004D4B65" w:rsidRDefault="004D4B65" w:rsidP="002D22DE">
            <w:pPr>
              <w:ind w:left="34"/>
              <w:jc w:val="center"/>
              <w:rPr>
                <w:rFonts w:ascii="Times New Roman" w:hAnsi="Times New Roman"/>
              </w:rPr>
            </w:pPr>
          </w:p>
          <w:p w:rsidR="004D4B65" w:rsidRPr="004D48D2" w:rsidRDefault="004D4B65" w:rsidP="002D22DE">
            <w:pPr>
              <w:ind w:left="34"/>
              <w:jc w:val="center"/>
              <w:rPr>
                <w:rFonts w:ascii="Times New Roman" w:hAnsi="Times New Roman"/>
              </w:rPr>
            </w:pPr>
            <w:r w:rsidRPr="004D48D2">
              <w:rPr>
                <w:rFonts w:ascii="Times New Roman" w:hAnsi="Times New Roman"/>
              </w:rPr>
              <w:t>МЗ РТ, УЗ по НМР МЗ РТ</w:t>
            </w: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УЗ по НМР МЗ РТ</w:t>
            </w: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«КПРБ»</w:t>
            </w: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«НЦРМБ»</w:t>
            </w:r>
          </w:p>
          <w:p w:rsidR="004D4B65" w:rsidRDefault="004D4B65" w:rsidP="002D22DE">
            <w:pPr>
              <w:ind w:left="34"/>
              <w:jc w:val="center"/>
              <w:rPr>
                <w:rFonts w:ascii="Times New Roman" w:hAnsi="Times New Roman"/>
              </w:rPr>
            </w:pPr>
          </w:p>
          <w:p w:rsidR="004D4B65" w:rsidRDefault="004D4B65" w:rsidP="002D22DE">
            <w:pPr>
              <w:ind w:left="34"/>
              <w:jc w:val="center"/>
              <w:rPr>
                <w:rFonts w:ascii="Times New Roman" w:hAnsi="Times New Roman"/>
              </w:rPr>
            </w:pPr>
          </w:p>
          <w:p w:rsidR="004D4B65" w:rsidRPr="004D48D2" w:rsidRDefault="004D4B65" w:rsidP="002D22DE">
            <w:pPr>
              <w:ind w:left="34"/>
              <w:jc w:val="center"/>
              <w:rPr>
                <w:rFonts w:ascii="Times New Roman" w:hAnsi="Times New Roman"/>
              </w:rPr>
            </w:pPr>
            <w:r w:rsidRPr="004D48D2">
              <w:rPr>
                <w:rFonts w:ascii="Times New Roman" w:hAnsi="Times New Roman"/>
              </w:rPr>
              <w:t>УЗ по НМР МЗ РТ</w:t>
            </w:r>
          </w:p>
          <w:p w:rsidR="004D4B65" w:rsidRPr="004D48D2" w:rsidRDefault="004D4B65" w:rsidP="002D22DE">
            <w:pPr>
              <w:jc w:val="center"/>
              <w:rPr>
                <w:rFonts w:ascii="Times New Roman" w:hAnsi="Times New Roman"/>
              </w:rPr>
            </w:pPr>
          </w:p>
          <w:p w:rsidR="004D4B65" w:rsidRPr="004D48D2" w:rsidRDefault="004D4B65" w:rsidP="002D22DE">
            <w:pPr>
              <w:ind w:left="34"/>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УЗ по НМР МЗ РТ</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УЗ по НМР МЗ РТ</w:t>
            </w:r>
          </w:p>
          <w:p w:rsidR="004D4B65" w:rsidRPr="004D48D2" w:rsidRDefault="004D4B65" w:rsidP="002D22DE">
            <w:pPr>
              <w:ind w:left="34"/>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УЗ по НМР МЗ РТ</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«ДГБ с ПЦ»</w:t>
            </w:r>
          </w:p>
        </w:tc>
        <w:tc>
          <w:tcPr>
            <w:tcW w:w="1600" w:type="dxa"/>
          </w:tcPr>
          <w:p w:rsidR="004D4B65" w:rsidRPr="004D48D2" w:rsidRDefault="004D4B65" w:rsidP="002D22DE">
            <w:pP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2016г</w:t>
            </w:r>
          </w:p>
          <w:p w:rsidR="004D4B65" w:rsidRPr="004D48D2" w:rsidRDefault="004D4B65" w:rsidP="002D22DE">
            <w:pPr>
              <w:jc w:val="center"/>
              <w:rPr>
                <w:rFonts w:ascii="Times New Roman" w:hAnsi="Times New Roman"/>
              </w:rPr>
            </w:pPr>
          </w:p>
          <w:p w:rsidR="004D4B65" w:rsidRPr="004D48D2" w:rsidRDefault="004D4B65" w:rsidP="002D22DE">
            <w:pP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Pr>
                <w:rFonts w:ascii="Times New Roman" w:hAnsi="Times New Roman"/>
              </w:rPr>
              <w:t>20</w:t>
            </w:r>
            <w:r w:rsidRPr="004D48D2">
              <w:rPr>
                <w:rFonts w:ascii="Times New Roman" w:hAnsi="Times New Roman"/>
              </w:rPr>
              <w:t>17-2020гг.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Pr>
                <w:rFonts w:ascii="Times New Roman" w:hAnsi="Times New Roman"/>
              </w:rPr>
              <w:t>2</w:t>
            </w:r>
            <w:r w:rsidRPr="004D48D2">
              <w:rPr>
                <w:rFonts w:ascii="Times New Roman" w:hAnsi="Times New Roman"/>
              </w:rPr>
              <w:t>018-2020гг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2019г.</w:t>
            </w:r>
          </w:p>
          <w:p w:rsidR="004D4B65" w:rsidRPr="004D48D2" w:rsidRDefault="004D4B65" w:rsidP="002D22DE">
            <w:pPr>
              <w:jc w:val="center"/>
              <w:rPr>
                <w:rFonts w:ascii="Times New Roman" w:hAnsi="Times New Roman"/>
              </w:rPr>
            </w:pPr>
          </w:p>
          <w:p w:rsidR="004D4B65" w:rsidRPr="004D48D2" w:rsidRDefault="004D4B65" w:rsidP="002D22DE">
            <w:pPr>
              <w:rPr>
                <w:rFonts w:ascii="Times New Roman" w:hAnsi="Times New Roman"/>
              </w:rPr>
            </w:pPr>
          </w:p>
          <w:p w:rsidR="004D4B65" w:rsidRPr="004D48D2" w:rsidRDefault="004D4B65" w:rsidP="002D22DE">
            <w:pPr>
              <w:rPr>
                <w:rFonts w:ascii="Times New Roman" w:hAnsi="Times New Roman"/>
              </w:rPr>
            </w:pPr>
          </w:p>
          <w:p w:rsidR="004D4B65" w:rsidRPr="004D48D2" w:rsidRDefault="004D4B65" w:rsidP="002D22DE">
            <w:pPr>
              <w:rPr>
                <w:rFonts w:ascii="Times New Roman" w:hAnsi="Times New Roman"/>
              </w:rPr>
            </w:pPr>
          </w:p>
          <w:p w:rsidR="004D4B65"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2017-2018гг.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2017-2020гг.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Приближение взрослого  населения к месту оказания первичной амбулаторно –поликлинической помощи.</w:t>
            </w:r>
          </w:p>
          <w:p w:rsidR="004D4B65" w:rsidRPr="004D48D2" w:rsidRDefault="004D4B65" w:rsidP="002D22DE">
            <w:pPr>
              <w:jc w:val="both"/>
              <w:rPr>
                <w:rFonts w:ascii="Times New Roman" w:hAnsi="Times New Roman"/>
              </w:rPr>
            </w:pPr>
            <w:r w:rsidRPr="004D48D2">
              <w:rPr>
                <w:rFonts w:ascii="Times New Roman" w:hAnsi="Times New Roman"/>
              </w:rPr>
              <w:t>Разделение потоков на плановых и экстренных (носилочных, ходячих) больных, разделение хирургических больных на асептических и септических. Снятие проблем в логистике передвижения и госпитализации пациентов. Проведение полного  комплекса  диагностических исследований амбулаторным и стационарным пациентам, что ускорит своевременную госпитализацию больных и устранит недовольство с их стороны. Возможность для создания соответствующих условий для двух высокотехнологических центров (травматологического и кардиологического отделений).</w:t>
            </w:r>
          </w:p>
          <w:p w:rsidR="004D4B65" w:rsidRPr="004D48D2" w:rsidRDefault="004D4B65" w:rsidP="002D22DE">
            <w:pPr>
              <w:ind w:left="34"/>
              <w:jc w:val="both"/>
              <w:rPr>
                <w:rFonts w:ascii="Times New Roman" w:hAnsi="Times New Roman"/>
              </w:rPr>
            </w:pPr>
            <w:r w:rsidRPr="004D48D2">
              <w:rPr>
                <w:rFonts w:ascii="Times New Roman" w:hAnsi="Times New Roman"/>
              </w:rPr>
              <w:t>Разделение тяжёлых и лёгких больных, экстренных и плановых, снижение скученности и очередей</w:t>
            </w:r>
          </w:p>
          <w:p w:rsidR="004D4B65" w:rsidRPr="004D48D2" w:rsidRDefault="004D4B65" w:rsidP="002D22DE">
            <w:pPr>
              <w:ind w:left="34"/>
              <w:jc w:val="both"/>
              <w:rPr>
                <w:rFonts w:ascii="Times New Roman" w:hAnsi="Times New Roman"/>
              </w:rPr>
            </w:pPr>
            <w:r w:rsidRPr="004D48D2">
              <w:rPr>
                <w:rFonts w:ascii="Times New Roman" w:hAnsi="Times New Roman"/>
              </w:rPr>
              <w:t>Создание условий для работы персонала и пребывания больных.</w:t>
            </w:r>
          </w:p>
          <w:p w:rsidR="004D4B65" w:rsidRPr="004D48D2" w:rsidRDefault="004D4B65" w:rsidP="002D22DE">
            <w:pPr>
              <w:ind w:left="34"/>
              <w:jc w:val="both"/>
              <w:rPr>
                <w:rFonts w:ascii="Times New Roman" w:hAnsi="Times New Roman"/>
              </w:rPr>
            </w:pPr>
            <w:r w:rsidRPr="004D48D2">
              <w:rPr>
                <w:rFonts w:ascii="Times New Roman" w:hAnsi="Times New Roman"/>
              </w:rPr>
              <w:t>Создание удобств для посетителей.</w:t>
            </w:r>
          </w:p>
          <w:p w:rsidR="004D4B65" w:rsidRPr="004D48D2" w:rsidRDefault="004D4B65" w:rsidP="002D22DE">
            <w:pPr>
              <w:ind w:left="34"/>
              <w:jc w:val="both"/>
              <w:rPr>
                <w:rFonts w:ascii="Times New Roman" w:hAnsi="Times New Roman"/>
              </w:rPr>
            </w:pPr>
            <w:r w:rsidRPr="004D48D2">
              <w:rPr>
                <w:rFonts w:ascii="Times New Roman" w:hAnsi="Times New Roman"/>
              </w:rPr>
              <w:t>Создание условий для работы персонала, размещения трупов, комфортного пребывания родственников.</w:t>
            </w:r>
          </w:p>
          <w:p w:rsidR="004D4B65" w:rsidRPr="004D48D2" w:rsidRDefault="004D4B65" w:rsidP="002D22DE">
            <w:pPr>
              <w:ind w:left="34"/>
              <w:jc w:val="both"/>
              <w:rPr>
                <w:rFonts w:ascii="Times New Roman" w:hAnsi="Times New Roman"/>
              </w:rPr>
            </w:pPr>
            <w:r w:rsidRPr="004D48D2">
              <w:rPr>
                <w:rFonts w:ascii="Times New Roman" w:hAnsi="Times New Roman"/>
              </w:rPr>
              <w:t>Создание условий для профилактической работы с детским населением.</w:t>
            </w:r>
          </w:p>
          <w:p w:rsidR="004D4B65" w:rsidRPr="004D48D2" w:rsidRDefault="004D4B65" w:rsidP="002D22DE">
            <w:pPr>
              <w:ind w:left="34"/>
              <w:jc w:val="both"/>
              <w:rPr>
                <w:rFonts w:ascii="Times New Roman" w:hAnsi="Times New Roman"/>
              </w:rPr>
            </w:pPr>
            <w:r w:rsidRPr="004D48D2">
              <w:rPr>
                <w:rFonts w:ascii="Times New Roman" w:hAnsi="Times New Roman"/>
              </w:rPr>
              <w:t>Совершенствование лабораторной  службы.</w:t>
            </w:r>
          </w:p>
          <w:p w:rsidR="004D4B65" w:rsidRPr="004D48D2" w:rsidRDefault="004D4B65" w:rsidP="002D22DE">
            <w:pPr>
              <w:jc w:val="both"/>
              <w:rPr>
                <w:rFonts w:ascii="Times New Roman" w:hAnsi="Times New Roman"/>
              </w:rPr>
            </w:pPr>
            <w:r w:rsidRPr="004D48D2">
              <w:rPr>
                <w:rFonts w:ascii="Times New Roman" w:hAnsi="Times New Roman"/>
              </w:rPr>
              <w:t>Открытие гинекологического репродуктивного отделения в новом акушерском корпусе, занимающегося проблемами репродуктивного здоровья женщин. Создание объединённого приёмного отделения с целью оптимальной маршрутизации женщин, размещение отделения реанимации новорожденных в новом акушерском корпусе в соответствии с нормами СанПиН</w:t>
            </w:r>
          </w:p>
          <w:p w:rsidR="004D4B65" w:rsidRPr="004D48D2" w:rsidRDefault="004D4B65" w:rsidP="002D22DE">
            <w:pPr>
              <w:ind w:left="34"/>
              <w:jc w:val="both"/>
              <w:rPr>
                <w:rFonts w:ascii="Times New Roman" w:hAnsi="Times New Roman"/>
              </w:rPr>
            </w:pPr>
            <w:r w:rsidRPr="004D48D2">
              <w:rPr>
                <w:rFonts w:ascii="Times New Roman" w:hAnsi="Times New Roman"/>
              </w:rPr>
              <w:t>Соответствие санитарно-гииеническим требованиям.</w:t>
            </w:r>
          </w:p>
          <w:p w:rsidR="004D4B65" w:rsidRPr="004D48D2" w:rsidRDefault="004D4B65" w:rsidP="002D22DE">
            <w:pPr>
              <w:ind w:left="34"/>
              <w:jc w:val="both"/>
              <w:rPr>
                <w:rFonts w:ascii="Times New Roman" w:hAnsi="Times New Roman"/>
              </w:rPr>
            </w:pP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2.53</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Капитальный ремонт</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Проведения ремонта «грудничкового» корпуса для организации II этапа выхаживания новорожденных и недоношенных детей;</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Проведение ремонта помещения Центра здоровья для детей;</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Ремонт ФАПов;</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Проведение капитального ремонта операционных блоков по типу помещения «чистый воздух» (ул.Ахтубинская, 13);</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Решение вопроса о проведении капитального ремонта инфекционного отделения ГАУЗ «НЦРМБ».</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Проведение капитального ремонта и реконструкции здания детской поликлиники на Менделеева, 45;</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Ремонт главного корпуса, расширение приёмно-диагностического отделения ГАУЗ «ДГБ с ПЦ»;</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Капитальный ремонт консультативно-диагностического отделения (женская консультация);</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 xml:space="preserve">Ремонт акушерского корпуса Б; </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Капитальный ремонт здания ССМП</w:t>
            </w:r>
          </w:p>
          <w:p w:rsidR="004D4B65" w:rsidRPr="004D48D2" w:rsidRDefault="004D4B65" w:rsidP="004D4B65">
            <w:pPr>
              <w:pStyle w:val="a5"/>
              <w:numPr>
                <w:ilvl w:val="0"/>
                <w:numId w:val="73"/>
              </w:numPr>
              <w:spacing w:line="240" w:lineRule="auto"/>
              <w:ind w:left="34" w:firstLine="0"/>
              <w:jc w:val="both"/>
              <w:rPr>
                <w:rFonts w:ascii="Times New Roman" w:hAnsi="Times New Roman"/>
              </w:rPr>
            </w:pPr>
            <w:r w:rsidRPr="004D48D2">
              <w:rPr>
                <w:rFonts w:ascii="Times New Roman" w:hAnsi="Times New Roman"/>
              </w:rPr>
              <w:t>Капитальный ремонт Поликлиники №1 по ул. Менделеева д.46.</w:t>
            </w:r>
          </w:p>
        </w:tc>
        <w:tc>
          <w:tcPr>
            <w:tcW w:w="3266" w:type="dxa"/>
          </w:tcPr>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«ДГБ с ПЦ»</w:t>
            </w:r>
          </w:p>
          <w:p w:rsidR="004D4B65" w:rsidRPr="004D48D2" w:rsidRDefault="004D4B65" w:rsidP="002D22DE">
            <w:pPr>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ГАУЗ «ДГБ с ПЦ»</w:t>
            </w:r>
          </w:p>
          <w:p w:rsidR="004D4B65" w:rsidRPr="004D48D2" w:rsidRDefault="004D4B65" w:rsidP="002D22DE">
            <w:pPr>
              <w:jc w:val="both"/>
              <w:rPr>
                <w:rFonts w:ascii="Times New Roman" w:hAnsi="Times New Roman"/>
              </w:rPr>
            </w:pPr>
            <w:r w:rsidRPr="004D48D2">
              <w:rPr>
                <w:rFonts w:ascii="Times New Roman" w:hAnsi="Times New Roman"/>
              </w:rPr>
              <w:t>ГАУЗ «КПРБ»</w:t>
            </w:r>
          </w:p>
          <w:p w:rsidR="004D4B65" w:rsidRPr="004D48D2" w:rsidRDefault="004D4B65" w:rsidP="002D22DE">
            <w:pPr>
              <w:ind w:left="34"/>
              <w:jc w:val="center"/>
              <w:rPr>
                <w:rFonts w:ascii="Times New Roman" w:hAnsi="Times New Roman"/>
              </w:rPr>
            </w:pPr>
          </w:p>
          <w:p w:rsidR="004D4B65" w:rsidRPr="004D48D2" w:rsidRDefault="004D4B65" w:rsidP="002D22DE">
            <w:pPr>
              <w:ind w:left="34"/>
              <w:jc w:val="center"/>
              <w:rPr>
                <w:rFonts w:ascii="Times New Roman" w:hAnsi="Times New Roman"/>
              </w:rPr>
            </w:pPr>
          </w:p>
          <w:p w:rsidR="004D4B65" w:rsidRPr="004D48D2" w:rsidRDefault="004D4B65" w:rsidP="002D22DE">
            <w:pPr>
              <w:ind w:left="34"/>
              <w:jc w:val="center"/>
              <w:rPr>
                <w:rFonts w:ascii="Times New Roman" w:hAnsi="Times New Roman"/>
              </w:rPr>
            </w:pPr>
            <w:r w:rsidRPr="004D48D2">
              <w:rPr>
                <w:rFonts w:ascii="Times New Roman" w:hAnsi="Times New Roman"/>
              </w:rPr>
              <w:t>ГАУЗ «НЦРМБ»</w:t>
            </w:r>
          </w:p>
          <w:p w:rsidR="004D4B65" w:rsidRPr="004D48D2" w:rsidRDefault="004D4B65" w:rsidP="002D22DE">
            <w:pPr>
              <w:ind w:left="34"/>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«НЦРМБ»</w:t>
            </w:r>
          </w:p>
          <w:p w:rsidR="004D4B65" w:rsidRPr="004D48D2" w:rsidRDefault="004D4B65" w:rsidP="002D22DE">
            <w:pPr>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ГАУЗ «ДГБ с ПЦ»</w:t>
            </w:r>
          </w:p>
          <w:p w:rsidR="004D4B65" w:rsidRPr="004D48D2" w:rsidRDefault="004D4B65" w:rsidP="002D22DE">
            <w:pPr>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ГАУЗ «ДГБ с ПЦ»</w:t>
            </w:r>
          </w:p>
          <w:p w:rsidR="004D4B65" w:rsidRPr="004D48D2" w:rsidRDefault="004D4B65" w:rsidP="002D22DE">
            <w:pPr>
              <w:jc w:val="both"/>
              <w:rPr>
                <w:rFonts w:ascii="Times New Roman" w:hAnsi="Times New Roman"/>
              </w:rPr>
            </w:pPr>
            <w:r w:rsidRPr="004D48D2">
              <w:rPr>
                <w:rFonts w:ascii="Times New Roman" w:hAnsi="Times New Roman"/>
              </w:rPr>
              <w:t>ГАУЗ «ДГБ с ПЦ»</w:t>
            </w:r>
          </w:p>
          <w:p w:rsidR="004D4B65" w:rsidRPr="004D48D2" w:rsidRDefault="004D4B65" w:rsidP="002D22DE">
            <w:pPr>
              <w:jc w:val="both"/>
              <w:rPr>
                <w:rFonts w:ascii="Times New Roman" w:hAnsi="Times New Roman"/>
              </w:rPr>
            </w:pPr>
            <w:r w:rsidRPr="004D48D2">
              <w:rPr>
                <w:rFonts w:ascii="Times New Roman" w:hAnsi="Times New Roman"/>
              </w:rPr>
              <w:t>ГАУЗ «ДГБ с ПЦ»</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«НЦРМБ»</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ГАУЗ «НЦРМБ»</w:t>
            </w:r>
          </w:p>
          <w:p w:rsidR="004D4B65" w:rsidRPr="004D48D2" w:rsidRDefault="004D4B65" w:rsidP="002D22DE">
            <w:pPr>
              <w:jc w:val="both"/>
              <w:rPr>
                <w:rFonts w:ascii="Times New Roman" w:hAnsi="Times New Roman"/>
              </w:rPr>
            </w:pPr>
          </w:p>
        </w:tc>
        <w:tc>
          <w:tcPr>
            <w:tcW w:w="1600" w:type="dxa"/>
          </w:tcPr>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2016г.</w:t>
            </w: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rPr>
                <w:rFonts w:ascii="Times New Roman" w:hAnsi="Times New Roman"/>
              </w:rPr>
            </w:pPr>
          </w:p>
          <w:p w:rsidR="004D4B65" w:rsidRPr="004D48D2" w:rsidRDefault="004D4B65" w:rsidP="002D22DE">
            <w:pPr>
              <w:rPr>
                <w:rFonts w:ascii="Times New Roman" w:hAnsi="Times New Roman"/>
              </w:rPr>
            </w:pPr>
            <w:r w:rsidRPr="004D48D2">
              <w:rPr>
                <w:rFonts w:ascii="Times New Roman" w:hAnsi="Times New Roman"/>
              </w:rPr>
              <w:t xml:space="preserve"> 2016-2018гг</w:t>
            </w:r>
          </w:p>
          <w:p w:rsidR="004D4B65" w:rsidRPr="004D48D2" w:rsidRDefault="004D4B65" w:rsidP="002D22DE">
            <w:pPr>
              <w:jc w:val="center"/>
              <w:rPr>
                <w:rFonts w:ascii="Times New Roman" w:hAnsi="Times New Roman"/>
              </w:rPr>
            </w:pPr>
          </w:p>
          <w:p w:rsidR="004D4B65" w:rsidRPr="004D48D2" w:rsidRDefault="004D4B65" w:rsidP="002D22DE">
            <w:pP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2016-2018г.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2017г.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2018г.</w:t>
            </w:r>
          </w:p>
          <w:p w:rsidR="004D4B65" w:rsidRPr="004D48D2" w:rsidRDefault="004D4B65" w:rsidP="002D22DE">
            <w:pPr>
              <w:jc w:val="center"/>
              <w:rPr>
                <w:rFonts w:ascii="Times New Roman" w:hAnsi="Times New Roman"/>
              </w:rPr>
            </w:pPr>
          </w:p>
          <w:p w:rsidR="004D4B65" w:rsidRPr="004D48D2" w:rsidRDefault="004D4B65" w:rsidP="002D22DE">
            <w:pP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2018г.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2018г.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2019г.</w:t>
            </w:r>
          </w:p>
          <w:p w:rsidR="004D4B65" w:rsidRPr="004D48D2" w:rsidRDefault="004D4B65" w:rsidP="002D22DE">
            <w:pPr>
              <w:jc w:val="center"/>
              <w:rPr>
                <w:rFonts w:ascii="Times New Roman" w:hAnsi="Times New Roman"/>
              </w:rPr>
            </w:pPr>
            <w:r w:rsidRPr="004D48D2">
              <w:rPr>
                <w:rFonts w:ascii="Times New Roman" w:hAnsi="Times New Roman"/>
              </w:rPr>
              <w:t>2019г.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2019г.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2020г.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Создание условий для работы персонала и пребывания больных</w:t>
            </w:r>
          </w:p>
          <w:p w:rsidR="004D4B65" w:rsidRPr="004D48D2" w:rsidRDefault="004D4B65" w:rsidP="002D22DE">
            <w:pPr>
              <w:jc w:val="both"/>
              <w:rPr>
                <w:rFonts w:ascii="Times New Roman" w:hAnsi="Times New Roman"/>
              </w:rPr>
            </w:pPr>
            <w:r w:rsidRPr="004D48D2">
              <w:rPr>
                <w:rFonts w:ascii="Times New Roman" w:hAnsi="Times New Roman"/>
              </w:rPr>
              <w:t>Улучшение условий пребывания больных и качества оказания медицинской  помощи</w:t>
            </w:r>
          </w:p>
          <w:p w:rsidR="004D4B65" w:rsidRPr="004D48D2" w:rsidRDefault="004D4B65" w:rsidP="002D22DE">
            <w:pPr>
              <w:ind w:left="34"/>
              <w:jc w:val="both"/>
              <w:rPr>
                <w:rFonts w:ascii="Times New Roman" w:hAnsi="Times New Roman"/>
              </w:rPr>
            </w:pPr>
            <w:r w:rsidRPr="004D48D2">
              <w:rPr>
                <w:rFonts w:ascii="Times New Roman" w:hAnsi="Times New Roman"/>
              </w:rPr>
              <w:t>Исключение послеоперационных осложнений и ВБИ.</w:t>
            </w:r>
          </w:p>
          <w:p w:rsidR="004D4B65" w:rsidRPr="004D48D2" w:rsidRDefault="004D4B65" w:rsidP="002D22DE">
            <w:pPr>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Улучшение условий пребывания больных и качества оказания медицинской  помощи</w:t>
            </w:r>
          </w:p>
          <w:p w:rsidR="004D4B65" w:rsidRPr="004D48D2" w:rsidRDefault="004D4B65" w:rsidP="002D22DE">
            <w:pPr>
              <w:jc w:val="both"/>
              <w:rPr>
                <w:rFonts w:ascii="Times New Roman" w:hAnsi="Times New Roman"/>
              </w:rPr>
            </w:pPr>
          </w:p>
          <w:p w:rsidR="004D4B65" w:rsidRPr="004D48D2" w:rsidRDefault="004D4B65" w:rsidP="002D22DE">
            <w:pPr>
              <w:ind w:left="34"/>
              <w:jc w:val="both"/>
              <w:rPr>
                <w:rFonts w:ascii="Times New Roman" w:hAnsi="Times New Roman"/>
              </w:rPr>
            </w:pPr>
            <w:r w:rsidRPr="004D48D2">
              <w:rPr>
                <w:rFonts w:ascii="Times New Roman" w:hAnsi="Times New Roman"/>
              </w:rPr>
              <w:t>Создание условий для работы персонала и пребывания больных</w:t>
            </w:r>
          </w:p>
          <w:p w:rsidR="004D4B65" w:rsidRPr="004D48D2" w:rsidRDefault="004D4B65" w:rsidP="002D22DE">
            <w:pPr>
              <w:ind w:left="34"/>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Создание условий для работы персонала.</w:t>
            </w:r>
          </w:p>
          <w:p w:rsidR="004D4B65" w:rsidRPr="004D48D2" w:rsidRDefault="004D4B65" w:rsidP="002D22DE">
            <w:pPr>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Улучшение качества обслуживания населения.</w:t>
            </w:r>
          </w:p>
          <w:p w:rsidR="004D4B65" w:rsidRPr="004D48D2" w:rsidRDefault="004D4B65" w:rsidP="002D22DE">
            <w:pPr>
              <w:ind w:left="34"/>
              <w:jc w:val="both"/>
              <w:rPr>
                <w:rFonts w:ascii="Times New Roman" w:hAnsi="Times New Roman"/>
              </w:rPr>
            </w:pP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2.54</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Приобретение оборудования:</w:t>
            </w:r>
          </w:p>
          <w:p w:rsidR="004D4B65" w:rsidRPr="00E55122" w:rsidRDefault="004D4B65" w:rsidP="002D22DE">
            <w:pPr>
              <w:pStyle w:val="25"/>
              <w:shd w:val="clear" w:color="auto" w:fill="auto"/>
              <w:tabs>
                <w:tab w:val="left" w:pos="-108"/>
                <w:tab w:val="left" w:pos="2869"/>
              </w:tabs>
              <w:spacing w:line="240" w:lineRule="auto"/>
              <w:ind w:left="40" w:right="34"/>
              <w:contextualSpacing/>
              <w:rPr>
                <w:rFonts w:eastAsia="Calibri"/>
              </w:rPr>
            </w:pPr>
            <w:r w:rsidRPr="00E55122">
              <w:rPr>
                <w:rFonts w:eastAsia="Calibri"/>
              </w:rPr>
              <w:t>* холтеровские мониторы для каждого участкового врача и в МО для ГАУЗ «НЦРМБ», ГАУЗ «КПРБ»;</w:t>
            </w:r>
          </w:p>
          <w:p w:rsidR="004D4B65" w:rsidRPr="00E55122" w:rsidRDefault="004D4B65" w:rsidP="002D22DE">
            <w:pPr>
              <w:pStyle w:val="25"/>
              <w:shd w:val="clear" w:color="auto" w:fill="auto"/>
              <w:tabs>
                <w:tab w:val="left" w:pos="-108"/>
                <w:tab w:val="left" w:pos="2869"/>
              </w:tabs>
              <w:spacing w:line="240" w:lineRule="auto"/>
              <w:ind w:left="40" w:right="34"/>
              <w:contextualSpacing/>
              <w:jc w:val="both"/>
              <w:rPr>
                <w:rFonts w:eastAsia="Calibri"/>
              </w:rPr>
            </w:pPr>
            <w:r w:rsidRPr="00E55122">
              <w:rPr>
                <w:rFonts w:eastAsia="Calibri"/>
              </w:rPr>
              <w:t>-УЗИ аппараты стационарные и мобильные для ГАУЗ «НЦРМБ», ГАУЗ «КПРБ», ГАУЗ «ДГБ с ПЦ»;</w:t>
            </w:r>
          </w:p>
          <w:p w:rsidR="004D4B65" w:rsidRPr="00E55122" w:rsidRDefault="004D4B65" w:rsidP="002D22DE">
            <w:pPr>
              <w:pStyle w:val="25"/>
              <w:shd w:val="clear" w:color="auto" w:fill="auto"/>
              <w:tabs>
                <w:tab w:val="left" w:pos="-108"/>
                <w:tab w:val="left" w:pos="2869"/>
              </w:tabs>
              <w:spacing w:line="240" w:lineRule="auto"/>
              <w:ind w:left="40" w:right="34"/>
              <w:contextualSpacing/>
              <w:jc w:val="both"/>
              <w:rPr>
                <w:rFonts w:eastAsia="Calibri"/>
              </w:rPr>
            </w:pPr>
            <w:r w:rsidRPr="00E55122">
              <w:rPr>
                <w:rFonts w:eastAsia="Calibri"/>
              </w:rPr>
              <w:t>- эндоскопическое оборудование для ГАУЗ «НЦРМБ», ГАУЗ «КПРБ, ГАУЗ «ДГБ с ПЦ»;</w:t>
            </w:r>
          </w:p>
          <w:p w:rsidR="004D4B65" w:rsidRPr="00E55122" w:rsidRDefault="004D4B65" w:rsidP="002D22DE">
            <w:pPr>
              <w:pStyle w:val="25"/>
              <w:shd w:val="clear" w:color="auto" w:fill="auto"/>
              <w:tabs>
                <w:tab w:val="left" w:pos="-108"/>
                <w:tab w:val="left" w:pos="2869"/>
              </w:tabs>
              <w:spacing w:line="240" w:lineRule="auto"/>
              <w:ind w:left="40" w:right="34"/>
              <w:contextualSpacing/>
              <w:jc w:val="both"/>
              <w:rPr>
                <w:rFonts w:eastAsia="Calibri"/>
              </w:rPr>
            </w:pPr>
            <w:r w:rsidRPr="00E55122">
              <w:rPr>
                <w:rFonts w:eastAsia="Calibri"/>
              </w:rPr>
              <w:t>- современное стоматологическое оборудование для ГАУЗ «КПРБ»;</w:t>
            </w:r>
          </w:p>
          <w:p w:rsidR="004D4B65" w:rsidRPr="00E55122" w:rsidRDefault="004D4B65" w:rsidP="002D22DE">
            <w:pPr>
              <w:pStyle w:val="25"/>
              <w:shd w:val="clear" w:color="auto" w:fill="auto"/>
              <w:tabs>
                <w:tab w:val="left" w:pos="-108"/>
                <w:tab w:val="left" w:pos="2869"/>
              </w:tabs>
              <w:spacing w:line="240" w:lineRule="auto"/>
              <w:ind w:left="40" w:right="34"/>
              <w:contextualSpacing/>
              <w:jc w:val="both"/>
              <w:rPr>
                <w:rFonts w:eastAsia="Calibri"/>
              </w:rPr>
            </w:pPr>
            <w:r w:rsidRPr="00E55122">
              <w:rPr>
                <w:rFonts w:eastAsia="Calibri"/>
              </w:rPr>
              <w:t>- лабораторные анализаторы для ГАУЗ «НЦРМБ», ГАУЗ «КПРБ, ГАУЗ «ДГБ с ПЦ»;</w:t>
            </w:r>
          </w:p>
          <w:p w:rsidR="004D4B65" w:rsidRPr="00E55122" w:rsidRDefault="004D4B65" w:rsidP="002D22DE">
            <w:pPr>
              <w:pStyle w:val="25"/>
              <w:shd w:val="clear" w:color="auto" w:fill="auto"/>
              <w:tabs>
                <w:tab w:val="left" w:pos="-108"/>
                <w:tab w:val="left" w:pos="2869"/>
              </w:tabs>
              <w:spacing w:line="240" w:lineRule="auto"/>
              <w:ind w:left="40" w:right="34"/>
              <w:contextualSpacing/>
              <w:jc w:val="both"/>
              <w:rPr>
                <w:rFonts w:eastAsia="Calibri"/>
              </w:rPr>
            </w:pPr>
            <w:r w:rsidRPr="00E55122">
              <w:rPr>
                <w:rFonts w:eastAsia="Calibri"/>
              </w:rPr>
              <w:t>-  аппарат ЭХО ЭГ с доплером для ГАУЗ «НЦРМБ», ГАУЗ «КПРБ;</w:t>
            </w:r>
          </w:p>
          <w:p w:rsidR="004D4B65" w:rsidRPr="004D48D2" w:rsidRDefault="004D4B65" w:rsidP="002D22DE">
            <w:pPr>
              <w:contextualSpacing/>
              <w:jc w:val="both"/>
              <w:rPr>
                <w:rFonts w:ascii="Times New Roman" w:hAnsi="Times New Roman"/>
              </w:rPr>
            </w:pPr>
            <w:r w:rsidRPr="004D48D2">
              <w:rPr>
                <w:rFonts w:ascii="Times New Roman" w:hAnsi="Times New Roman"/>
              </w:rPr>
              <w:t>- оборудование для стерилизационной ГАУЗ «ДГБ с ПЦ»;</w:t>
            </w:r>
          </w:p>
          <w:p w:rsidR="004D4B65" w:rsidRPr="00E55122" w:rsidRDefault="004D4B65" w:rsidP="002D22DE">
            <w:pPr>
              <w:pStyle w:val="25"/>
              <w:shd w:val="clear" w:color="auto" w:fill="auto"/>
              <w:tabs>
                <w:tab w:val="left" w:pos="-108"/>
                <w:tab w:val="left" w:pos="2869"/>
              </w:tabs>
              <w:spacing w:line="240" w:lineRule="auto"/>
              <w:ind w:right="34"/>
              <w:contextualSpacing/>
              <w:rPr>
                <w:rFonts w:eastAsia="Calibri"/>
              </w:rPr>
            </w:pPr>
            <w:r w:rsidRPr="00E55122">
              <w:rPr>
                <w:rFonts w:eastAsia="Calibri"/>
              </w:rPr>
              <w:t>-приобретение санитарных автомобилей, в том числе повышенной проходимости для ГАУЗ «НЦРМБ», ГАУЗ «КПРБ.</w:t>
            </w:r>
          </w:p>
        </w:tc>
        <w:tc>
          <w:tcPr>
            <w:tcW w:w="3266" w:type="dxa"/>
          </w:tcPr>
          <w:p w:rsidR="004D4B65" w:rsidRPr="004D48D2" w:rsidRDefault="004D4B65" w:rsidP="002D22DE">
            <w:pPr>
              <w:jc w:val="both"/>
              <w:rPr>
                <w:rFonts w:ascii="Times New Roman" w:hAnsi="Times New Roman"/>
              </w:rPr>
            </w:pPr>
            <w:r w:rsidRPr="004D48D2">
              <w:rPr>
                <w:rFonts w:ascii="Times New Roman" w:hAnsi="Times New Roman"/>
              </w:rPr>
              <w:t>ГАУЗ «ДГБ с ПЦ»</w:t>
            </w:r>
          </w:p>
          <w:p w:rsidR="004D4B65" w:rsidRPr="004D48D2" w:rsidRDefault="004D4B65" w:rsidP="002D22DE">
            <w:pPr>
              <w:ind w:left="34"/>
              <w:jc w:val="both"/>
              <w:rPr>
                <w:rFonts w:ascii="Times New Roman" w:hAnsi="Times New Roman"/>
              </w:rPr>
            </w:pPr>
            <w:r w:rsidRPr="004D48D2">
              <w:rPr>
                <w:rFonts w:ascii="Times New Roman" w:hAnsi="Times New Roman"/>
              </w:rPr>
              <w:t>ГАУЗ«НЦРМБ»</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p w:rsidR="004D4B65" w:rsidRPr="004D48D2" w:rsidRDefault="004D4B65" w:rsidP="002D22DE">
            <w:pPr>
              <w:jc w:val="center"/>
              <w:rPr>
                <w:rFonts w:ascii="Times New Roman" w:hAnsi="Times New Roman"/>
              </w:rPr>
            </w:pPr>
          </w:p>
        </w:tc>
        <w:tc>
          <w:tcPr>
            <w:tcW w:w="3371" w:type="dxa"/>
          </w:tcPr>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r w:rsidRPr="004D48D2">
              <w:rPr>
                <w:rFonts w:ascii="Times New Roman" w:hAnsi="Times New Roman"/>
              </w:rPr>
              <w:t>Улучшение качества обследования больных, своевременная постановка диагноза и своевременное проведение лечения.</w:t>
            </w: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jc w:val="both"/>
              <w:rPr>
                <w:rFonts w:ascii="Times New Roman" w:hAnsi="Times New Roman"/>
              </w:rPr>
            </w:pPr>
            <w:r w:rsidRPr="004D48D2">
              <w:rPr>
                <w:rFonts w:ascii="Times New Roman" w:hAnsi="Times New Roman"/>
              </w:rPr>
              <w:t>Повышение манёвренности МО в решении различных вопросов.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2.55</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Прочие вопросы</w:t>
            </w:r>
          </w:p>
          <w:p w:rsidR="004D4B65" w:rsidRPr="004D48D2" w:rsidRDefault="004D4B65" w:rsidP="004D4B65">
            <w:pPr>
              <w:pStyle w:val="a5"/>
              <w:numPr>
                <w:ilvl w:val="0"/>
                <w:numId w:val="73"/>
              </w:numPr>
              <w:spacing w:line="240" w:lineRule="auto"/>
              <w:ind w:left="352" w:firstLine="0"/>
              <w:jc w:val="both"/>
              <w:rPr>
                <w:rFonts w:ascii="Times New Roman" w:hAnsi="Times New Roman"/>
              </w:rPr>
            </w:pPr>
            <w:r w:rsidRPr="004D48D2">
              <w:rPr>
                <w:rFonts w:ascii="Times New Roman" w:hAnsi="Times New Roman"/>
              </w:rPr>
              <w:t>Внести предложения на рассмотрение Главе НМР, МЗ РТ, МЗ и УО  о реализации высвободившихся зданий, земельных участков по адресам: ул. Ахтубинская,17; пр.Строителей,10Б;</w:t>
            </w:r>
          </w:p>
          <w:p w:rsidR="004D4B65" w:rsidRPr="004D48D2" w:rsidRDefault="004D4B65" w:rsidP="004D4B65">
            <w:pPr>
              <w:pStyle w:val="a5"/>
              <w:numPr>
                <w:ilvl w:val="0"/>
                <w:numId w:val="73"/>
              </w:numPr>
              <w:spacing w:line="240" w:lineRule="auto"/>
              <w:ind w:left="352" w:firstLine="0"/>
              <w:jc w:val="both"/>
              <w:rPr>
                <w:rFonts w:ascii="Times New Roman" w:hAnsi="Times New Roman"/>
              </w:rPr>
            </w:pPr>
            <w:r w:rsidRPr="004D48D2">
              <w:rPr>
                <w:rFonts w:ascii="Times New Roman" w:hAnsi="Times New Roman"/>
              </w:rPr>
              <w:t>Списание и снос аварийных зданий (часть хоз.блока, здание патолого-анатомического корпуса.</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ГАУЗ«НЦРМБ»</w:t>
            </w: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r w:rsidRPr="004D48D2">
              <w:rPr>
                <w:rFonts w:ascii="Times New Roman" w:hAnsi="Times New Roman"/>
              </w:rPr>
              <w:t>ГАУЗ«НЦРМБ»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w:t>
            </w: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p>
          <w:p w:rsidR="004D4B65" w:rsidRPr="004D48D2" w:rsidRDefault="004D4B65" w:rsidP="002D22DE">
            <w:pPr>
              <w:ind w:left="34"/>
              <w:jc w:val="both"/>
              <w:rPr>
                <w:rFonts w:ascii="Times New Roman" w:hAnsi="Times New Roman"/>
              </w:rPr>
            </w:pPr>
            <w:r w:rsidRPr="004D48D2">
              <w:rPr>
                <w:rFonts w:ascii="Times New Roman" w:hAnsi="Times New Roman"/>
              </w:rPr>
              <w:t>-</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2.56</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Формирование изменения отношения человека к собственному здоровью.</w:t>
            </w:r>
          </w:p>
        </w:tc>
        <w:tc>
          <w:tcPr>
            <w:tcW w:w="3266" w:type="dxa"/>
          </w:tcPr>
          <w:p w:rsidR="004D4B65" w:rsidRPr="004D48D2" w:rsidRDefault="004D4B65" w:rsidP="002D22DE">
            <w:pPr>
              <w:jc w:val="both"/>
              <w:rPr>
                <w:rFonts w:ascii="Times New Roman" w:hAnsi="Times New Roman"/>
              </w:rPr>
            </w:pPr>
            <w:r w:rsidRPr="004D48D2">
              <w:rPr>
                <w:rFonts w:ascii="Times New Roman" w:hAnsi="Times New Roman"/>
              </w:rPr>
              <w:t>Специалисты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ответственности человека за свое здоровье.</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2.57</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Проведение школ здоровья для здоровых людей и лиц с хроническими заболеваниями вне обострения, для родителей больных и недоношенных детей, по вопросам ухода и выявления угрожающих состояний.</w:t>
            </w:r>
          </w:p>
        </w:tc>
        <w:tc>
          <w:tcPr>
            <w:tcW w:w="3266" w:type="dxa"/>
          </w:tcPr>
          <w:p w:rsidR="004D4B65" w:rsidRPr="004D48D2" w:rsidRDefault="004D4B65" w:rsidP="002D22DE">
            <w:pPr>
              <w:jc w:val="both"/>
              <w:rPr>
                <w:rFonts w:ascii="Times New Roman" w:hAnsi="Times New Roman"/>
              </w:rPr>
            </w:pPr>
            <w:r w:rsidRPr="004D48D2">
              <w:rPr>
                <w:rFonts w:ascii="Times New Roman" w:hAnsi="Times New Roman"/>
              </w:rPr>
              <w:t>Главные специалисты УЗ, 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Целенаправленная помощь пациентам по приобретению навыков для профилактики рецидивов хронических заболеваний. Увеличение информированности пациента  о своем заболевании, умение оказать себе первую помощь, получение знаний о профилактике заболевания, что уменьшит обострения и риск развития осложнений.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2.58</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Проведение лекториев по профилактике заболеваний, влияющих на смертность населения.</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«ЦМП»</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Не реже 1 раза в квартал</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Повышение санитарной грамотности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2.59</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Информирование населения о здоровом образе жизни через средства массовой информации: телевидение, радио, печать.</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«МИАЦ»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Позитивное отношение к здравоохранению города. Ответственное отношение населения к своему здоровью.</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2.60</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Развитие центров здоровья.</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ГАУЗ «ЦМП», 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Раннее выявление заболеваний.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2.61</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Широкое межведомственное взаимодействие Управления здравоохранения по Нижнекамскому муниципальному району МЗ РТ с образовательными учреждениями, социальной службой, службой по делам молодежи и спорта, экологической службой, УВД и др.</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УЗ по НМР МЗ РТ</w:t>
            </w:r>
          </w:p>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уровня удовлетворенности населения качеством медицинских услуг, санитарной грамотности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2.62</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Использование новых информационных технологий в жизни пациента для формирования навыков здорового образа жизни.</w:t>
            </w:r>
          </w:p>
        </w:tc>
        <w:tc>
          <w:tcPr>
            <w:tcW w:w="3266" w:type="dxa"/>
          </w:tcPr>
          <w:p w:rsidR="004D4B65" w:rsidRPr="004D48D2" w:rsidRDefault="004D4B65" w:rsidP="002D22DE">
            <w:pPr>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Приобретение знаний и умений по вопросам здорового образа жизни.</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2.63</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Выпуск газеты «Твое здоровье, Нижнекамск».</w:t>
            </w:r>
          </w:p>
        </w:tc>
        <w:tc>
          <w:tcPr>
            <w:tcW w:w="3266" w:type="dxa"/>
          </w:tcPr>
          <w:p w:rsidR="004D4B65" w:rsidRPr="004D48D2" w:rsidRDefault="004D4B65" w:rsidP="002D22DE">
            <w:pPr>
              <w:jc w:val="center"/>
              <w:rPr>
                <w:rFonts w:ascii="Times New Roman" w:hAnsi="Times New Roman"/>
              </w:rPr>
            </w:pPr>
            <w:r w:rsidRPr="004D48D2">
              <w:rPr>
                <w:rFonts w:ascii="Times New Roman" w:hAnsi="Times New Roman"/>
              </w:rPr>
              <w:t xml:space="preserve">II Заместитель руководителя УЗ </w:t>
            </w:r>
          </w:p>
          <w:p w:rsidR="004D4B65" w:rsidRPr="004D48D2" w:rsidRDefault="004D4B65" w:rsidP="002D22DE">
            <w:pPr>
              <w:jc w:val="both"/>
              <w:rPr>
                <w:rFonts w:ascii="Times New Roman" w:hAnsi="Times New Roman"/>
              </w:rPr>
            </w:pPr>
            <w:r w:rsidRPr="004D48D2">
              <w:rPr>
                <w:rFonts w:ascii="Times New Roman" w:hAnsi="Times New Roman"/>
              </w:rPr>
              <w:t>Главный врач «ЦМП»</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 плану ГАУЗ «ЦМП»</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санитарной грамотности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2.64</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Выпуск телепрограмм «Твое здоровье, Нижнекамск».</w:t>
            </w:r>
          </w:p>
        </w:tc>
        <w:tc>
          <w:tcPr>
            <w:tcW w:w="3266" w:type="dxa"/>
          </w:tcPr>
          <w:p w:rsidR="004D4B65" w:rsidRPr="004D48D2" w:rsidRDefault="004D4B65" w:rsidP="002D22DE">
            <w:pPr>
              <w:jc w:val="center"/>
              <w:rPr>
                <w:rFonts w:ascii="Times New Roman" w:hAnsi="Times New Roman"/>
              </w:rPr>
            </w:pPr>
            <w:r w:rsidRPr="004D48D2">
              <w:rPr>
                <w:rFonts w:ascii="Times New Roman" w:hAnsi="Times New Roman"/>
              </w:rPr>
              <w:t xml:space="preserve">II Заместитель руководителя УЗ </w:t>
            </w:r>
          </w:p>
          <w:p w:rsidR="004D4B65" w:rsidRPr="004D48D2" w:rsidRDefault="004D4B65" w:rsidP="002D22DE">
            <w:pPr>
              <w:jc w:val="center"/>
              <w:rPr>
                <w:rFonts w:ascii="Times New Roman" w:hAnsi="Times New Roman"/>
              </w:rPr>
            </w:pPr>
            <w:r w:rsidRPr="004D48D2">
              <w:rPr>
                <w:rFonts w:ascii="Times New Roman" w:hAnsi="Times New Roman"/>
              </w:rPr>
              <w:t>Главный врач «ЦМП»</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 плану ГАУЗ «ЦМП»</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санитарной грамотности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2.65</w:t>
            </w:r>
          </w:p>
        </w:tc>
        <w:tc>
          <w:tcPr>
            <w:tcW w:w="3512" w:type="dxa"/>
          </w:tcPr>
          <w:p w:rsidR="004D4B65" w:rsidRPr="00E55122" w:rsidRDefault="004D4B65" w:rsidP="002D22DE">
            <w:pPr>
              <w:pStyle w:val="42"/>
              <w:tabs>
                <w:tab w:val="left" w:pos="1220"/>
              </w:tabs>
              <w:spacing w:before="0" w:line="240" w:lineRule="auto"/>
              <w:ind w:right="23" w:firstLine="0"/>
              <w:contextualSpacing/>
              <w:rPr>
                <w:rFonts w:eastAsia="Calibri"/>
                <w:b w:val="0"/>
                <w:bCs w:val="0"/>
                <w:sz w:val="20"/>
                <w:szCs w:val="20"/>
              </w:rPr>
            </w:pPr>
            <w:r w:rsidRPr="00E55122">
              <w:rPr>
                <w:rFonts w:eastAsia="Calibri"/>
                <w:b w:val="0"/>
                <w:bCs w:val="0"/>
                <w:sz w:val="20"/>
                <w:szCs w:val="20"/>
              </w:rPr>
              <w:t>Создание электронного сайта Управления здравоохранения по Нижнекамскому муниципальному району  Министерства здравоохранения Республики Татарстан.</w:t>
            </w:r>
          </w:p>
        </w:tc>
        <w:tc>
          <w:tcPr>
            <w:tcW w:w="3266" w:type="dxa"/>
          </w:tcPr>
          <w:p w:rsidR="004D4B65" w:rsidRPr="004D48D2" w:rsidRDefault="004D4B65" w:rsidP="002D22DE">
            <w:pPr>
              <w:jc w:val="center"/>
              <w:rPr>
                <w:rFonts w:ascii="Times New Roman" w:hAnsi="Times New Roman"/>
              </w:rPr>
            </w:pPr>
            <w:r w:rsidRPr="004D48D2">
              <w:rPr>
                <w:rFonts w:ascii="Times New Roman" w:hAnsi="Times New Roman"/>
              </w:rPr>
              <w:t xml:space="preserve">II Заместитель руководителя УЗ </w:t>
            </w:r>
          </w:p>
          <w:p w:rsidR="004D4B65" w:rsidRPr="004D48D2" w:rsidRDefault="004D4B65" w:rsidP="002D22DE">
            <w:pPr>
              <w:jc w:val="center"/>
              <w:rPr>
                <w:rFonts w:ascii="Times New Roman" w:hAnsi="Times New Roman"/>
              </w:rPr>
            </w:pPr>
            <w:r w:rsidRPr="004D48D2">
              <w:rPr>
                <w:rFonts w:ascii="Times New Roman" w:hAnsi="Times New Roman"/>
              </w:rPr>
              <w:t>Гл. врач ГАУЗ «МИАЦ»</w:t>
            </w:r>
          </w:p>
          <w:p w:rsidR="004D4B65" w:rsidRPr="004D48D2" w:rsidRDefault="004D4B65" w:rsidP="002D22DE">
            <w:pPr>
              <w:jc w:val="center"/>
              <w:rPr>
                <w:rFonts w:ascii="Times New Roman" w:hAnsi="Times New Roman"/>
              </w:rPr>
            </w:pPr>
            <w:r w:rsidRPr="004D48D2">
              <w:rPr>
                <w:rFonts w:ascii="Times New Roman" w:hAnsi="Times New Roman"/>
              </w:rPr>
              <w:t>Гл. врач ГАУЗ «ЦМП»</w:t>
            </w:r>
          </w:p>
          <w:p w:rsidR="004D4B65" w:rsidRPr="004D48D2" w:rsidRDefault="004D4B65" w:rsidP="002D22DE">
            <w:pPr>
              <w:jc w:val="center"/>
              <w:rPr>
                <w:rFonts w:ascii="Times New Roman" w:hAnsi="Times New Roman"/>
              </w:rPr>
            </w:pP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информированности населения о работе МО. Налаживание обратной связи с населением.</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2.66</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 xml:space="preserve">Удержание кадров врачей путем создания условий для работы, увеличения заработной платы, выделения жилья, использования Грантов и арендного жилья. </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УЗ по НМР МЗ РТ </w:t>
            </w:r>
          </w:p>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Уменьшение текучести врачебных кадров.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2.67</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Продолжение работы по введению эффективного контракта с целью обеспечения к 2018 году достижения целевых значений соотношения средней заработной платы медицинских работников, повышения оплаты труда которых предусмотрено Указами Президента РФ №№ 597 и 761.</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УЗ по НМР МЗ РТ </w:t>
            </w:r>
          </w:p>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Совершенствование оплаты труда медицинских работников, ориентированной на достижение конкретных показателей качества и количества оказываемых государственных услуг (выполнение работ).</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2.68</w:t>
            </w:r>
          </w:p>
        </w:tc>
        <w:tc>
          <w:tcPr>
            <w:tcW w:w="3512" w:type="dxa"/>
          </w:tcPr>
          <w:p w:rsidR="004D4B65" w:rsidRPr="004D48D2" w:rsidRDefault="004D4B65" w:rsidP="002D22DE">
            <w:pPr>
              <w:ind w:left="39"/>
              <w:contextualSpacing/>
              <w:jc w:val="both"/>
              <w:rPr>
                <w:rFonts w:ascii="Times New Roman" w:hAnsi="Times New Roman"/>
              </w:rPr>
            </w:pPr>
            <w:r w:rsidRPr="004D48D2">
              <w:rPr>
                <w:rFonts w:ascii="Times New Roman" w:hAnsi="Times New Roman"/>
              </w:rPr>
              <w:t xml:space="preserve">Разработка механизмов привлечения врачебных кадров для дальнейшего развития службы детства и родовспоможения: </w:t>
            </w:r>
          </w:p>
          <w:p w:rsidR="004D4B65" w:rsidRPr="004D48D2" w:rsidRDefault="004D4B65" w:rsidP="004D4B65">
            <w:pPr>
              <w:pStyle w:val="a5"/>
              <w:numPr>
                <w:ilvl w:val="0"/>
                <w:numId w:val="75"/>
              </w:numPr>
              <w:spacing w:line="240" w:lineRule="auto"/>
              <w:ind w:firstLine="0"/>
              <w:jc w:val="both"/>
              <w:rPr>
                <w:rFonts w:ascii="Times New Roman" w:hAnsi="Times New Roman"/>
              </w:rPr>
            </w:pPr>
            <w:r w:rsidRPr="004D48D2">
              <w:rPr>
                <w:rFonts w:ascii="Times New Roman" w:hAnsi="Times New Roman"/>
              </w:rPr>
              <w:t>выезды представителей администрации больницы в города соседних областей РФ и ближнего зарубежья;</w:t>
            </w:r>
          </w:p>
          <w:p w:rsidR="004D4B65" w:rsidRPr="004D48D2" w:rsidRDefault="004D4B65" w:rsidP="004D4B65">
            <w:pPr>
              <w:pStyle w:val="a5"/>
              <w:numPr>
                <w:ilvl w:val="0"/>
                <w:numId w:val="75"/>
              </w:numPr>
              <w:spacing w:line="240" w:lineRule="auto"/>
              <w:ind w:firstLine="0"/>
              <w:jc w:val="both"/>
              <w:rPr>
                <w:rFonts w:ascii="Times New Roman" w:hAnsi="Times New Roman"/>
              </w:rPr>
            </w:pPr>
            <w:r w:rsidRPr="004D48D2">
              <w:rPr>
                <w:rFonts w:ascii="Times New Roman" w:hAnsi="Times New Roman"/>
              </w:rPr>
              <w:t>позиционирование больницы при помощи телевизионных репортажей на федеральных телевизионных каналах;</w:t>
            </w:r>
          </w:p>
          <w:p w:rsidR="004D4B65" w:rsidRPr="004D48D2" w:rsidRDefault="004D4B65" w:rsidP="004D4B65">
            <w:pPr>
              <w:pStyle w:val="a5"/>
              <w:numPr>
                <w:ilvl w:val="0"/>
                <w:numId w:val="75"/>
              </w:numPr>
              <w:spacing w:line="240" w:lineRule="auto"/>
              <w:ind w:firstLine="0"/>
              <w:jc w:val="both"/>
              <w:rPr>
                <w:rFonts w:ascii="Times New Roman" w:hAnsi="Times New Roman"/>
              </w:rPr>
            </w:pPr>
            <w:r w:rsidRPr="004D48D2">
              <w:rPr>
                <w:rFonts w:ascii="Times New Roman" w:hAnsi="Times New Roman"/>
              </w:rPr>
              <w:t>размещение приглашений на работу на сайтах профессиональных врачебных сообществ и кадровых агентств в сети Интернет.</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УЗ по НМР МЗ РТ </w:t>
            </w:r>
          </w:p>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Улучшение укомплектованности врачами  в медицинских организациях, уменьшение очередности на прием к врачам.</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2.69</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Подготовка специалистов в высших учебных заведениях, продолжение  плановых обучений специалистов с высшим и средним медицинским образованием для обеспечения профессиональной компетентности медицинских кадров, в том числе:</w:t>
            </w:r>
          </w:p>
          <w:p w:rsidR="004D4B65" w:rsidRPr="004D48D2" w:rsidRDefault="004D4B65" w:rsidP="004D4B65">
            <w:pPr>
              <w:pStyle w:val="a5"/>
              <w:numPr>
                <w:ilvl w:val="0"/>
                <w:numId w:val="76"/>
              </w:numPr>
              <w:spacing w:line="240" w:lineRule="auto"/>
              <w:ind w:firstLine="0"/>
              <w:jc w:val="both"/>
              <w:rPr>
                <w:rFonts w:ascii="Times New Roman" w:hAnsi="Times New Roman"/>
              </w:rPr>
            </w:pPr>
            <w:r w:rsidRPr="004D48D2">
              <w:rPr>
                <w:rFonts w:ascii="Times New Roman" w:hAnsi="Times New Roman"/>
              </w:rPr>
              <w:t>внедрение  дистанционного образования (проведение  очно-заочных циклов);</w:t>
            </w:r>
          </w:p>
          <w:p w:rsidR="004D4B65" w:rsidRPr="004D48D2" w:rsidRDefault="004D4B65" w:rsidP="004D4B65">
            <w:pPr>
              <w:pStyle w:val="a5"/>
              <w:numPr>
                <w:ilvl w:val="0"/>
                <w:numId w:val="76"/>
              </w:numPr>
              <w:spacing w:line="240" w:lineRule="auto"/>
              <w:ind w:firstLine="0"/>
              <w:jc w:val="both"/>
              <w:rPr>
                <w:rFonts w:ascii="Times New Roman" w:hAnsi="Times New Roman"/>
              </w:rPr>
            </w:pPr>
            <w:r w:rsidRPr="004D48D2">
              <w:rPr>
                <w:rFonts w:ascii="Times New Roman" w:hAnsi="Times New Roman"/>
              </w:rPr>
              <w:t xml:space="preserve"> проведение циклов тематического усовершенствования;</w:t>
            </w:r>
          </w:p>
          <w:p w:rsidR="004D4B65" w:rsidRPr="004D48D2" w:rsidRDefault="004D4B65" w:rsidP="004D4B65">
            <w:pPr>
              <w:pStyle w:val="a5"/>
              <w:numPr>
                <w:ilvl w:val="0"/>
                <w:numId w:val="76"/>
              </w:numPr>
              <w:spacing w:line="240" w:lineRule="auto"/>
              <w:ind w:firstLine="0"/>
              <w:jc w:val="both"/>
              <w:rPr>
                <w:rFonts w:ascii="Times New Roman" w:hAnsi="Times New Roman"/>
              </w:rPr>
            </w:pPr>
            <w:r w:rsidRPr="004D48D2">
              <w:rPr>
                <w:rFonts w:ascii="Times New Roman" w:hAnsi="Times New Roman"/>
              </w:rPr>
              <w:t>проведение стажировок на рабочих местах в ведущих медицинских клиниках Республики Татарстан и Российской Федерации.</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УЗ по НМР МЗ РТ</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профессионализма врачей и средних медработников.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2.70</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Привлечение врачей из соседних регионов РФ.</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Увеличение укомплектованности медицинских организаций врачами.</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2.71</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Повышение мотивации у медицинских работников  к качественной работе.</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Улучшение медицинского обслуживания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2.72</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Развитие профессионального менеджмента.</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качества работы.</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2.73</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Расширение членства в профессиональных медицинских некоммерческих организациях.</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Юридическая защита медицинских работников,  повышение профессионализма медицинских кадров.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2.74</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Развитие института главных внештатных специалистов Управления здравоохранения Нижнекамского муниципального района в сфере охраны здоровья и повышения ответственности медицинских профессиональных некоммерческих организаций за оказание медицинской помощи на территории Нижнекамского муниципального района.</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УЗ по НМР МЗ РТ</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профессионализма медицинских кадров.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2.75</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Создание условий для участия медицинских профессиональных некоммерческих организаций в непрерывном профессиональном развитии медицинских работников.</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квалификации и защита медицинских работников.</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2.76</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Организация наставничества для работы с молодыми специалистами.</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УЗ по НМР МЗ РТ</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Обучение молодых специалистов  практическим навыкам.</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2.77</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Организация Совета молодых специалистов.</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УЗ по НМР МЗ РТ</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квалификации врачей.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2.78</w:t>
            </w:r>
          </w:p>
        </w:tc>
        <w:tc>
          <w:tcPr>
            <w:tcW w:w="3512" w:type="dxa"/>
          </w:tcPr>
          <w:p w:rsidR="004D4B65" w:rsidRPr="004D48D2" w:rsidRDefault="004D4B65" w:rsidP="002D22DE">
            <w:pPr>
              <w:pStyle w:val="a5"/>
              <w:ind w:left="0"/>
              <w:jc w:val="both"/>
              <w:rPr>
                <w:rFonts w:ascii="Times New Roman" w:hAnsi="Times New Roman"/>
              </w:rPr>
            </w:pPr>
            <w:r w:rsidRPr="004D48D2">
              <w:rPr>
                <w:rFonts w:ascii="Times New Roman" w:hAnsi="Times New Roman"/>
              </w:rPr>
              <w:t>Введение обязательной аккредитации медицинских работников.</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УЗ по НМР МЗ РТ</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Повышение квалификации врачей.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2.79</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С целью оказания психологической  помощи персоналу МО: укомплектовать МО клиническими психологами; проводить коллективные психологические тренинги с персоналом МО.</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ГАУЗ «НЦРМБ» ГАУЗ «ДГБ с ПЦ» </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Создание положительного микроклимата в коллективе.</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2.80</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Проведение мастер-классов по диагностике, лечению различных заболеваний с привлечением главных внештатных специалистов МЗ РТ.</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ГАУЗ «НЦРМБ» ГАУЗ «ДГБ с ПЦ» </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2016-2018гг.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профессионального мастерства врачей.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2.81</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Налаживание и укрепление связей с ведущими клиниками и последипломными учебными учреждениями по повышению профессионализма врачей.</w:t>
            </w:r>
          </w:p>
        </w:tc>
        <w:tc>
          <w:tcPr>
            <w:tcW w:w="3266" w:type="dxa"/>
          </w:tcPr>
          <w:p w:rsidR="004D4B65" w:rsidRPr="004D48D2" w:rsidRDefault="004D4B65" w:rsidP="002D22DE">
            <w:pPr>
              <w:ind w:left="34"/>
              <w:jc w:val="both"/>
              <w:rPr>
                <w:rFonts w:ascii="Times New Roman" w:hAnsi="Times New Roman"/>
              </w:rPr>
            </w:pP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Постоянно</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квалификации врачей.</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2.82</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Возобновление издания Нижнекамского медицинского журнала.</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ГАУЗ «НЦРМБ» ГАУЗ «ДГБ с ПЦ» </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 – 2020гг.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Привлечение врачей к научной работе.</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2.83</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Открытие музея здравоохранения НМР.</w:t>
            </w:r>
          </w:p>
        </w:tc>
        <w:tc>
          <w:tcPr>
            <w:tcW w:w="3266" w:type="dxa"/>
          </w:tcPr>
          <w:p w:rsidR="004D4B65" w:rsidRPr="004D48D2" w:rsidRDefault="004D4B65" w:rsidP="002D22DE">
            <w:pPr>
              <w:jc w:val="both"/>
              <w:rPr>
                <w:rFonts w:ascii="Times New Roman" w:hAnsi="Times New Roman"/>
              </w:rPr>
            </w:pPr>
            <w:r w:rsidRPr="004D48D2">
              <w:rPr>
                <w:rFonts w:ascii="Times New Roman" w:hAnsi="Times New Roman"/>
              </w:rPr>
              <w:t xml:space="preserve">ГАУЗ «НЦРМБ» ГАУЗ «ДГБ с ПЦ» </w:t>
            </w:r>
          </w:p>
          <w:p w:rsidR="004D4B65" w:rsidRPr="004D48D2" w:rsidRDefault="004D4B65" w:rsidP="002D22DE">
            <w:pPr>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 xml:space="preserve">Сохранение  памяти о «корнях» здравоохранения НМР для будущих поколений медицинских работников, повышение престижа профессии.  </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2.84</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Развитие «Электронного здравоохранения» по внедрению модулей</w:t>
            </w:r>
          </w:p>
          <w:p w:rsidR="004D4B65" w:rsidRPr="004D48D2" w:rsidRDefault="004D4B65" w:rsidP="004D4B65">
            <w:pPr>
              <w:pStyle w:val="a5"/>
              <w:numPr>
                <w:ilvl w:val="0"/>
                <w:numId w:val="73"/>
              </w:numPr>
              <w:spacing w:line="240" w:lineRule="auto"/>
              <w:ind w:firstLine="0"/>
              <w:jc w:val="both"/>
              <w:rPr>
                <w:rFonts w:ascii="Times New Roman" w:hAnsi="Times New Roman"/>
              </w:rPr>
            </w:pPr>
            <w:r w:rsidRPr="004D48D2">
              <w:rPr>
                <w:rFonts w:ascii="Times New Roman" w:hAnsi="Times New Roman"/>
              </w:rPr>
              <w:t>Поликлиника</w:t>
            </w:r>
          </w:p>
          <w:p w:rsidR="004D4B65" w:rsidRPr="004D48D2" w:rsidRDefault="004D4B65" w:rsidP="004D4B65">
            <w:pPr>
              <w:pStyle w:val="a5"/>
              <w:numPr>
                <w:ilvl w:val="0"/>
                <w:numId w:val="73"/>
              </w:numPr>
              <w:spacing w:line="240" w:lineRule="auto"/>
              <w:ind w:firstLine="0"/>
              <w:jc w:val="both"/>
              <w:rPr>
                <w:rFonts w:ascii="Times New Roman" w:hAnsi="Times New Roman"/>
              </w:rPr>
            </w:pPr>
            <w:r w:rsidRPr="004D48D2">
              <w:rPr>
                <w:rFonts w:ascii="Times New Roman" w:hAnsi="Times New Roman"/>
              </w:rPr>
              <w:t>Стационар</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 xml:space="preserve">ГАУЗ «НЦРМБ» ГАУЗ «ДГБ с ПЦ» </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tc>
        <w:tc>
          <w:tcPr>
            <w:tcW w:w="1600" w:type="dxa"/>
          </w:tcPr>
          <w:p w:rsidR="004D4B65" w:rsidRPr="004D48D2" w:rsidRDefault="004D4B65" w:rsidP="002D22DE">
            <w:pPr>
              <w:jc w:val="center"/>
              <w:rPr>
                <w:rFonts w:ascii="Times New Roman" w:hAnsi="Times New Roman"/>
              </w:rPr>
            </w:pPr>
          </w:p>
          <w:p w:rsidR="004D4B65" w:rsidRPr="004D48D2" w:rsidRDefault="004D4B65" w:rsidP="002D22DE">
            <w:pPr>
              <w:jc w:val="center"/>
              <w:rPr>
                <w:rFonts w:ascii="Times New Roman" w:hAnsi="Times New Roman"/>
              </w:rPr>
            </w:pPr>
            <w:r w:rsidRPr="004D48D2">
              <w:rPr>
                <w:rFonts w:ascii="Times New Roman" w:hAnsi="Times New Roman"/>
              </w:rPr>
              <w:t>2016-2017гг.</w:t>
            </w:r>
          </w:p>
          <w:p w:rsidR="004D4B65" w:rsidRPr="004D48D2" w:rsidRDefault="004D4B65" w:rsidP="002D22DE">
            <w:pPr>
              <w:jc w:val="center"/>
              <w:rPr>
                <w:rFonts w:ascii="Times New Roman" w:hAnsi="Times New Roman"/>
              </w:rPr>
            </w:pPr>
            <w:r w:rsidRPr="004D48D2">
              <w:rPr>
                <w:rFonts w:ascii="Times New Roman" w:hAnsi="Times New Roman"/>
              </w:rPr>
              <w:t>2017-2018гг.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Расширение информированности населения. Экономия рабочего времени врача и личного времени пациента.</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2.85</w:t>
            </w:r>
          </w:p>
        </w:tc>
        <w:tc>
          <w:tcPr>
            <w:tcW w:w="3512" w:type="dxa"/>
          </w:tcPr>
          <w:p w:rsidR="004D4B65" w:rsidRPr="004D48D2" w:rsidRDefault="004D4B65" w:rsidP="002D22DE">
            <w:pPr>
              <w:ind w:left="34"/>
              <w:contextualSpacing/>
              <w:jc w:val="both"/>
              <w:rPr>
                <w:rFonts w:ascii="Times New Roman" w:hAnsi="Times New Roman"/>
              </w:rPr>
            </w:pPr>
            <w:r w:rsidRPr="004D48D2">
              <w:rPr>
                <w:rFonts w:ascii="Times New Roman" w:hAnsi="Times New Roman"/>
              </w:rPr>
              <w:t>Расширение функций Call–центра  с созданием справочно-информационной службы.</w:t>
            </w:r>
          </w:p>
        </w:tc>
        <w:tc>
          <w:tcPr>
            <w:tcW w:w="3266" w:type="dxa"/>
          </w:tcPr>
          <w:p w:rsidR="004D4B65" w:rsidRPr="004D48D2" w:rsidRDefault="004D4B65" w:rsidP="002D22DE">
            <w:pPr>
              <w:jc w:val="both"/>
              <w:rPr>
                <w:rFonts w:ascii="Times New Roman" w:hAnsi="Times New Roman"/>
              </w:rPr>
            </w:pPr>
            <w:r w:rsidRPr="004D48D2">
              <w:rPr>
                <w:rFonts w:ascii="Times New Roman" w:hAnsi="Times New Roman"/>
              </w:rPr>
              <w:t>ГАУЗ «ЦМП»</w:t>
            </w:r>
          </w:p>
          <w:p w:rsidR="004D4B65" w:rsidRPr="004D48D2" w:rsidRDefault="004D4B65" w:rsidP="002D22DE">
            <w:pPr>
              <w:jc w:val="both"/>
              <w:rPr>
                <w:rFonts w:ascii="Times New Roman" w:hAnsi="Times New Roman"/>
              </w:rPr>
            </w:pPr>
            <w:r w:rsidRPr="004D48D2">
              <w:rPr>
                <w:rFonts w:ascii="Times New Roman" w:hAnsi="Times New Roman"/>
              </w:rPr>
              <w:t>ГАУЗ «НЦРМБ»</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w:t>
            </w:r>
          </w:p>
          <w:p w:rsidR="004D4B65" w:rsidRPr="004D48D2" w:rsidRDefault="004D4B65" w:rsidP="002D22DE">
            <w:pPr>
              <w:ind w:left="34"/>
              <w:jc w:val="both"/>
              <w:rPr>
                <w:rFonts w:ascii="Times New Roman" w:hAnsi="Times New Roman"/>
              </w:rPr>
            </w:pPr>
            <w:r w:rsidRPr="004D48D2">
              <w:rPr>
                <w:rFonts w:ascii="Times New Roman" w:hAnsi="Times New Roman"/>
              </w:rPr>
              <w:t xml:space="preserve"> 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ind w:left="34"/>
              <w:jc w:val="both"/>
              <w:rPr>
                <w:rFonts w:ascii="Times New Roman" w:hAnsi="Times New Roman"/>
              </w:rPr>
            </w:pPr>
            <w:r w:rsidRPr="004D48D2">
              <w:rPr>
                <w:rFonts w:ascii="Times New Roman" w:hAnsi="Times New Roman"/>
              </w:rPr>
              <w:t>Улучшение информированности населения, удобство записи на приём к врачу. Экономия рабочего времени врача и личного времени пациента.</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2.86</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Развитие телекоммуникационной медицины.</w:t>
            </w:r>
          </w:p>
        </w:tc>
        <w:tc>
          <w:tcPr>
            <w:tcW w:w="3266" w:type="dxa"/>
          </w:tcPr>
          <w:p w:rsidR="004D4B65" w:rsidRPr="004D48D2" w:rsidRDefault="004D4B65" w:rsidP="002D22DE">
            <w:pPr>
              <w:rPr>
                <w:rFonts w:ascii="Times New Roman" w:hAnsi="Times New Roman"/>
              </w:rPr>
            </w:pPr>
            <w:r w:rsidRPr="004D48D2">
              <w:rPr>
                <w:rFonts w:ascii="Times New Roman" w:hAnsi="Times New Roman"/>
              </w:rPr>
              <w:t xml:space="preserve"> ГАУЗ «НЦРМБ»</w:t>
            </w:r>
          </w:p>
          <w:p w:rsidR="004D4B65" w:rsidRPr="004D48D2" w:rsidRDefault="004D4B65" w:rsidP="002D22DE">
            <w:pPr>
              <w:ind w:left="34"/>
              <w:jc w:val="both"/>
              <w:rPr>
                <w:rFonts w:ascii="Times New Roman" w:hAnsi="Times New Roman"/>
              </w:rPr>
            </w:pPr>
            <w:r w:rsidRPr="004D48D2">
              <w:rPr>
                <w:rFonts w:ascii="Times New Roman" w:hAnsi="Times New Roman"/>
              </w:rPr>
              <w:t>ГАУЗ «КПРБ» ГАУЗ «ДГБ с ПЦ»</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Возможность проведения консультаций с другими клиниками страны и оказание своевременной помощи больному.</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2.87</w:t>
            </w:r>
          </w:p>
        </w:tc>
        <w:tc>
          <w:tcPr>
            <w:tcW w:w="3512" w:type="dxa"/>
          </w:tcPr>
          <w:p w:rsidR="004D4B65" w:rsidRPr="004D48D2" w:rsidRDefault="004D4B65" w:rsidP="002D22DE">
            <w:pPr>
              <w:contextualSpacing/>
              <w:jc w:val="both"/>
              <w:rPr>
                <w:rFonts w:ascii="Times New Roman" w:hAnsi="Times New Roman"/>
              </w:rPr>
            </w:pPr>
            <w:r w:rsidRPr="004D48D2">
              <w:rPr>
                <w:rFonts w:ascii="Times New Roman" w:hAnsi="Times New Roman"/>
              </w:rPr>
              <w:t>Проведение полной компьютеризации МО (80 компьютеров).</w:t>
            </w:r>
          </w:p>
        </w:tc>
        <w:tc>
          <w:tcPr>
            <w:tcW w:w="3266" w:type="dxa"/>
          </w:tcPr>
          <w:p w:rsidR="004D4B65" w:rsidRPr="004D48D2" w:rsidRDefault="004D4B65" w:rsidP="002D22DE">
            <w:pPr>
              <w:ind w:left="34"/>
              <w:jc w:val="both"/>
              <w:rPr>
                <w:rFonts w:ascii="Times New Roman" w:hAnsi="Times New Roman"/>
              </w:rPr>
            </w:pPr>
            <w:r w:rsidRPr="004D48D2">
              <w:rPr>
                <w:rFonts w:ascii="Times New Roman" w:hAnsi="Times New Roman"/>
              </w:rPr>
              <w:t>Гл.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2016-2018гг.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Облегчение работы персоналу МО, экономия времени больного.</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2.88</w:t>
            </w:r>
          </w:p>
        </w:tc>
        <w:tc>
          <w:tcPr>
            <w:tcW w:w="3512" w:type="dxa"/>
          </w:tcPr>
          <w:p w:rsidR="004D4B65" w:rsidRPr="004D48D2" w:rsidRDefault="004D4B65" w:rsidP="002D22DE">
            <w:pPr>
              <w:tabs>
                <w:tab w:val="left" w:pos="8235"/>
              </w:tabs>
              <w:ind w:left="34"/>
              <w:contextualSpacing/>
              <w:jc w:val="both"/>
              <w:rPr>
                <w:rFonts w:ascii="Times New Roman" w:hAnsi="Times New Roman"/>
              </w:rPr>
            </w:pPr>
            <w:r w:rsidRPr="004D48D2">
              <w:rPr>
                <w:rFonts w:ascii="Times New Roman" w:hAnsi="Times New Roman"/>
              </w:rPr>
              <w:t xml:space="preserve">Создание общественных Советов при Управлении здравоохранения по Нижнекамскому муниципальному району  Министерства здравоохранения Республики Татарстан УЗ и медицинских организациях Нижнекамского муниципального района.  </w:t>
            </w:r>
          </w:p>
        </w:tc>
        <w:tc>
          <w:tcPr>
            <w:tcW w:w="3266" w:type="dxa"/>
          </w:tcPr>
          <w:p w:rsidR="004D4B65" w:rsidRPr="004D48D2" w:rsidRDefault="004D4B65" w:rsidP="002D22DE">
            <w:pPr>
              <w:tabs>
                <w:tab w:val="left" w:pos="8235"/>
              </w:tabs>
              <w:rPr>
                <w:rFonts w:ascii="Times New Roman" w:hAnsi="Times New Roman"/>
              </w:rPr>
            </w:pPr>
            <w:r w:rsidRPr="004D48D2">
              <w:rPr>
                <w:rFonts w:ascii="Times New Roman" w:hAnsi="Times New Roman"/>
              </w:rPr>
              <w:t>Главные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tabs>
                <w:tab w:val="left" w:pos="8235"/>
              </w:tabs>
              <w:ind w:left="34"/>
              <w:rPr>
                <w:rFonts w:ascii="Times New Roman" w:hAnsi="Times New Roman"/>
              </w:rPr>
            </w:pPr>
            <w:r w:rsidRPr="004D48D2">
              <w:rPr>
                <w:rFonts w:ascii="Times New Roman" w:hAnsi="Times New Roman"/>
              </w:rPr>
              <w:t>Повышение информированности населения о работе МО, развитие обратной связи в решении проблем здравоохранения.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2.89</w:t>
            </w:r>
          </w:p>
        </w:tc>
        <w:tc>
          <w:tcPr>
            <w:tcW w:w="3512" w:type="dxa"/>
          </w:tcPr>
          <w:p w:rsidR="004D4B65" w:rsidRPr="004D48D2" w:rsidRDefault="004D4B65" w:rsidP="002D22DE">
            <w:pPr>
              <w:tabs>
                <w:tab w:val="left" w:pos="8235"/>
              </w:tabs>
              <w:ind w:left="34"/>
              <w:contextualSpacing/>
              <w:jc w:val="both"/>
              <w:rPr>
                <w:rFonts w:ascii="Times New Roman" w:hAnsi="Times New Roman"/>
              </w:rPr>
            </w:pPr>
            <w:r w:rsidRPr="004D48D2">
              <w:rPr>
                <w:rFonts w:ascii="Times New Roman" w:hAnsi="Times New Roman"/>
              </w:rPr>
              <w:t>Обратная связь с населением через электронный сайт Управления здравоохранения по Нижнекамскому муниципальному району  Министерства здравоохранения Республики Татарстан.</w:t>
            </w:r>
          </w:p>
        </w:tc>
        <w:tc>
          <w:tcPr>
            <w:tcW w:w="3266" w:type="dxa"/>
          </w:tcPr>
          <w:p w:rsidR="004D4B65" w:rsidRPr="004D48D2" w:rsidRDefault="004D4B65" w:rsidP="002D22DE">
            <w:pPr>
              <w:rPr>
                <w:rFonts w:ascii="Times New Roman" w:hAnsi="Times New Roman"/>
              </w:rPr>
            </w:pPr>
            <w:r w:rsidRPr="004D48D2">
              <w:rPr>
                <w:rFonts w:ascii="Times New Roman" w:hAnsi="Times New Roman"/>
              </w:rPr>
              <w:t>ГАУЗ «МИАЦ»</w:t>
            </w:r>
          </w:p>
          <w:p w:rsidR="004D4B65" w:rsidRPr="004D48D2" w:rsidRDefault="004D4B65" w:rsidP="002D22DE">
            <w:pPr>
              <w:rPr>
                <w:rFonts w:ascii="Times New Roman" w:hAnsi="Times New Roman"/>
              </w:rPr>
            </w:pPr>
            <w:r w:rsidRPr="004D48D2">
              <w:rPr>
                <w:rFonts w:ascii="Times New Roman" w:hAnsi="Times New Roman"/>
              </w:rPr>
              <w:t>ГАУЗ «ЦМП»</w:t>
            </w:r>
          </w:p>
          <w:p w:rsidR="004D4B65" w:rsidRPr="004D48D2" w:rsidRDefault="004D4B65" w:rsidP="002D22DE">
            <w:pPr>
              <w:tabs>
                <w:tab w:val="left" w:pos="8235"/>
              </w:tabs>
              <w:ind w:left="34"/>
              <w:rPr>
                <w:rFonts w:ascii="Times New Roman" w:hAnsi="Times New Roman"/>
              </w:rPr>
            </w:pP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2016г.</w:t>
            </w:r>
          </w:p>
        </w:tc>
        <w:tc>
          <w:tcPr>
            <w:tcW w:w="3371" w:type="dxa"/>
          </w:tcPr>
          <w:p w:rsidR="004D4B65" w:rsidRPr="004D48D2" w:rsidRDefault="004D4B65" w:rsidP="002D22DE">
            <w:pPr>
              <w:jc w:val="both"/>
              <w:rPr>
                <w:rFonts w:ascii="Times New Roman" w:hAnsi="Times New Roman"/>
              </w:rPr>
            </w:pPr>
            <w:r w:rsidRPr="004D48D2">
              <w:rPr>
                <w:rFonts w:ascii="Times New Roman" w:hAnsi="Times New Roman"/>
              </w:rPr>
              <w:t>Повышение информированности населения о работе МО. Налаживание обратной связи с населением.</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2.90</w:t>
            </w:r>
          </w:p>
        </w:tc>
        <w:tc>
          <w:tcPr>
            <w:tcW w:w="3512" w:type="dxa"/>
          </w:tcPr>
          <w:p w:rsidR="004D4B65" w:rsidRPr="004D48D2" w:rsidRDefault="004D4B65" w:rsidP="002D22DE">
            <w:pPr>
              <w:tabs>
                <w:tab w:val="left" w:pos="8235"/>
              </w:tabs>
              <w:ind w:left="34"/>
              <w:contextualSpacing/>
              <w:jc w:val="both"/>
              <w:rPr>
                <w:rFonts w:ascii="Times New Roman" w:hAnsi="Times New Roman"/>
              </w:rPr>
            </w:pPr>
            <w:r w:rsidRPr="004D48D2">
              <w:rPr>
                <w:rFonts w:ascii="Times New Roman" w:hAnsi="Times New Roman"/>
              </w:rPr>
              <w:t>Доведение до населения результатов мониторинга удовлетворенности населения оказанием медицинской помощью от числа опрошенных респондентов.</w:t>
            </w:r>
          </w:p>
        </w:tc>
        <w:tc>
          <w:tcPr>
            <w:tcW w:w="3266" w:type="dxa"/>
          </w:tcPr>
          <w:p w:rsidR="004D4B65" w:rsidRPr="004D48D2" w:rsidRDefault="004D4B65" w:rsidP="002D22DE">
            <w:pPr>
              <w:jc w:val="center"/>
              <w:rPr>
                <w:rFonts w:ascii="Times New Roman" w:hAnsi="Times New Roman"/>
              </w:rPr>
            </w:pPr>
            <w:r w:rsidRPr="004D48D2">
              <w:rPr>
                <w:rFonts w:ascii="Times New Roman" w:hAnsi="Times New Roman"/>
              </w:rPr>
              <w:t>ГАУЗ «ЦМП»,</w:t>
            </w:r>
          </w:p>
          <w:p w:rsidR="004D4B65" w:rsidRPr="004D48D2" w:rsidRDefault="004D4B65" w:rsidP="002D22DE">
            <w:pPr>
              <w:jc w:val="center"/>
              <w:rPr>
                <w:rFonts w:ascii="Times New Roman" w:hAnsi="Times New Roman"/>
              </w:rPr>
            </w:pPr>
            <w:r w:rsidRPr="004D48D2">
              <w:rPr>
                <w:rFonts w:ascii="Times New Roman" w:hAnsi="Times New Roman"/>
              </w:rPr>
              <w:t xml:space="preserve">Гл. врачи МО, </w:t>
            </w:r>
          </w:p>
          <w:p w:rsidR="004D4B65" w:rsidRPr="004D48D2" w:rsidRDefault="004D4B65" w:rsidP="002D22DE">
            <w:pPr>
              <w:tabs>
                <w:tab w:val="left" w:pos="8235"/>
              </w:tabs>
              <w:ind w:left="34"/>
              <w:rPr>
                <w:rFonts w:ascii="Times New Roman" w:hAnsi="Times New Roman"/>
              </w:rPr>
            </w:pPr>
            <w:r w:rsidRPr="004D48D2">
              <w:rPr>
                <w:rFonts w:ascii="Times New Roman" w:hAnsi="Times New Roman"/>
              </w:rPr>
              <w:t>Медицинские страховые компании</w:t>
            </w:r>
          </w:p>
        </w:tc>
        <w:tc>
          <w:tcPr>
            <w:tcW w:w="1600" w:type="dxa"/>
          </w:tcPr>
          <w:p w:rsidR="004D4B65" w:rsidRPr="004D48D2" w:rsidRDefault="004D4B65" w:rsidP="002D22DE">
            <w:pPr>
              <w:tabs>
                <w:tab w:val="left" w:pos="8235"/>
              </w:tabs>
              <w:ind w:left="34"/>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rPr>
                <w:rFonts w:ascii="Times New Roman" w:hAnsi="Times New Roman"/>
              </w:rPr>
            </w:pPr>
            <w:r w:rsidRPr="004D48D2">
              <w:rPr>
                <w:rFonts w:ascii="Times New Roman" w:hAnsi="Times New Roman"/>
              </w:rPr>
              <w:t>Информирование населения о качестве оказания медицинской помощи.</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2.91</w:t>
            </w:r>
          </w:p>
        </w:tc>
        <w:tc>
          <w:tcPr>
            <w:tcW w:w="3512" w:type="dxa"/>
          </w:tcPr>
          <w:p w:rsidR="004D4B65" w:rsidRPr="004D48D2" w:rsidRDefault="004D4B65" w:rsidP="002D22DE">
            <w:pPr>
              <w:tabs>
                <w:tab w:val="left" w:pos="8235"/>
              </w:tabs>
              <w:ind w:left="34"/>
              <w:contextualSpacing/>
              <w:jc w:val="both"/>
              <w:rPr>
                <w:rFonts w:ascii="Times New Roman" w:hAnsi="Times New Roman"/>
              </w:rPr>
            </w:pPr>
            <w:r w:rsidRPr="004D48D2">
              <w:rPr>
                <w:rFonts w:ascii="Times New Roman" w:hAnsi="Times New Roman"/>
              </w:rPr>
              <w:t>Обеспечение информационной открытости при процедуре рассмотрения жалоб от населения и официальное опубликование результатов проверок на сайтах Управления здравоохранения и медицинских организаций.</w:t>
            </w:r>
          </w:p>
        </w:tc>
        <w:tc>
          <w:tcPr>
            <w:tcW w:w="3266" w:type="dxa"/>
          </w:tcPr>
          <w:p w:rsidR="004D4B65" w:rsidRPr="004D48D2" w:rsidRDefault="004D4B65" w:rsidP="002D22DE">
            <w:pPr>
              <w:rPr>
                <w:rFonts w:ascii="Times New Roman" w:hAnsi="Times New Roman"/>
              </w:rPr>
            </w:pPr>
            <w:r w:rsidRPr="004D48D2">
              <w:rPr>
                <w:rFonts w:ascii="Times New Roman" w:hAnsi="Times New Roman"/>
              </w:rPr>
              <w:t>ГАУЗ «ЦМП»</w:t>
            </w:r>
          </w:p>
          <w:p w:rsidR="004D4B65" w:rsidRPr="004D48D2" w:rsidRDefault="004D4B65" w:rsidP="002D22DE">
            <w:pPr>
              <w:jc w:val="center"/>
              <w:rPr>
                <w:rFonts w:ascii="Times New Roman" w:hAnsi="Times New Roman"/>
              </w:rPr>
            </w:pPr>
            <w:r w:rsidRPr="004D48D2">
              <w:rPr>
                <w:rFonts w:ascii="Times New Roman" w:hAnsi="Times New Roman"/>
              </w:rPr>
              <w:t xml:space="preserve">Гл. врачи МО, </w:t>
            </w:r>
          </w:p>
          <w:p w:rsidR="004D4B65" w:rsidRPr="004D48D2" w:rsidRDefault="004D4B65" w:rsidP="002D22DE">
            <w:pPr>
              <w:tabs>
                <w:tab w:val="left" w:pos="8235"/>
              </w:tabs>
              <w:rPr>
                <w:rFonts w:ascii="Times New Roman" w:hAnsi="Times New Roman"/>
              </w:rPr>
            </w:pPr>
            <w:r w:rsidRPr="004D48D2">
              <w:rPr>
                <w:rFonts w:ascii="Times New Roman" w:hAnsi="Times New Roman"/>
              </w:rPr>
              <w:t>Медицинские страховые компании</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2016-2020гг.</w:t>
            </w:r>
          </w:p>
        </w:tc>
        <w:tc>
          <w:tcPr>
            <w:tcW w:w="3371" w:type="dxa"/>
          </w:tcPr>
          <w:p w:rsidR="004D4B65" w:rsidRPr="004D48D2" w:rsidRDefault="004D4B65" w:rsidP="002D22DE">
            <w:pPr>
              <w:tabs>
                <w:tab w:val="left" w:pos="8235"/>
              </w:tabs>
              <w:ind w:left="34"/>
              <w:rPr>
                <w:rFonts w:ascii="Times New Roman" w:hAnsi="Times New Roman"/>
              </w:rPr>
            </w:pPr>
            <w:r w:rsidRPr="004D48D2">
              <w:rPr>
                <w:rFonts w:ascii="Times New Roman" w:hAnsi="Times New Roman"/>
              </w:rPr>
              <w:t>Открытая информированность населения о работе МО с жалобами населения и исключение порождения  «слухов» , негативно влияющих на общественное мнение о здравоохранении в целом.</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2.92</w:t>
            </w:r>
          </w:p>
        </w:tc>
        <w:tc>
          <w:tcPr>
            <w:tcW w:w="3512" w:type="dxa"/>
          </w:tcPr>
          <w:p w:rsidR="004D4B65" w:rsidRPr="004D48D2" w:rsidRDefault="004D4B65" w:rsidP="002D22DE">
            <w:pPr>
              <w:tabs>
                <w:tab w:val="left" w:pos="8235"/>
              </w:tabs>
              <w:ind w:left="34"/>
              <w:contextualSpacing/>
              <w:jc w:val="both"/>
              <w:rPr>
                <w:rFonts w:ascii="Times New Roman" w:hAnsi="Times New Roman"/>
              </w:rPr>
            </w:pPr>
            <w:r w:rsidRPr="004D48D2">
              <w:rPr>
                <w:rFonts w:ascii="Times New Roman" w:hAnsi="Times New Roman"/>
              </w:rPr>
              <w:t>Проведение пресс-конференций  и Прямого эфира на каналах местного телевидения с администрацией УЗ по НМР МЗ РТ и главными врачами медицинских организаций.</w:t>
            </w:r>
          </w:p>
        </w:tc>
        <w:tc>
          <w:tcPr>
            <w:tcW w:w="3266" w:type="dxa"/>
          </w:tcPr>
          <w:p w:rsidR="004D4B65" w:rsidRPr="004D48D2" w:rsidRDefault="004D4B65" w:rsidP="002D22DE">
            <w:pPr>
              <w:rPr>
                <w:rFonts w:ascii="Times New Roman" w:hAnsi="Times New Roman"/>
              </w:rPr>
            </w:pPr>
            <w:r w:rsidRPr="004D48D2">
              <w:rPr>
                <w:rFonts w:ascii="Times New Roman" w:hAnsi="Times New Roman"/>
              </w:rPr>
              <w:t>УЗ по НМР МЗ РТ</w:t>
            </w:r>
          </w:p>
          <w:p w:rsidR="004D4B65" w:rsidRPr="004D48D2" w:rsidRDefault="004D4B65" w:rsidP="002D22DE">
            <w:pPr>
              <w:rPr>
                <w:rFonts w:ascii="Times New Roman" w:hAnsi="Times New Roman"/>
              </w:rPr>
            </w:pPr>
            <w:r w:rsidRPr="004D48D2">
              <w:rPr>
                <w:rFonts w:ascii="Times New Roman" w:hAnsi="Times New Roman"/>
              </w:rPr>
              <w:t>Гл. врачи МО</w:t>
            </w:r>
          </w:p>
        </w:tc>
        <w:tc>
          <w:tcPr>
            <w:tcW w:w="1600" w:type="dxa"/>
          </w:tcPr>
          <w:p w:rsidR="004D4B65" w:rsidRPr="004D48D2" w:rsidRDefault="004D4B65" w:rsidP="002D22DE">
            <w:pPr>
              <w:jc w:val="center"/>
              <w:rPr>
                <w:rFonts w:ascii="Times New Roman" w:hAnsi="Times New Roman"/>
              </w:rPr>
            </w:pPr>
            <w:r w:rsidRPr="004D48D2">
              <w:rPr>
                <w:rFonts w:ascii="Times New Roman" w:hAnsi="Times New Roman"/>
              </w:rPr>
              <w:t>1 раз в квартал</w:t>
            </w:r>
          </w:p>
        </w:tc>
        <w:tc>
          <w:tcPr>
            <w:tcW w:w="3371" w:type="dxa"/>
          </w:tcPr>
          <w:p w:rsidR="004D4B65" w:rsidRPr="004D48D2" w:rsidRDefault="004D4B65" w:rsidP="002D22DE">
            <w:pPr>
              <w:tabs>
                <w:tab w:val="left" w:pos="8235"/>
              </w:tabs>
              <w:rPr>
                <w:rFonts w:ascii="Times New Roman" w:hAnsi="Times New Roman"/>
              </w:rPr>
            </w:pPr>
            <w:r w:rsidRPr="004D48D2">
              <w:rPr>
                <w:rFonts w:ascii="Times New Roman" w:hAnsi="Times New Roman"/>
              </w:rPr>
              <w:t>Прямое общение с руководителями здравоохранения города и ускорение решения проблем по медицинскому обслуживания населения.</w:t>
            </w:r>
          </w:p>
        </w:tc>
        <w:tc>
          <w:tcPr>
            <w:tcW w:w="3262" w:type="dxa"/>
          </w:tcPr>
          <w:p w:rsidR="004D4B65" w:rsidRPr="00553CC9" w:rsidRDefault="004D4B65" w:rsidP="002D22DE">
            <w:pPr>
              <w:keepNext/>
              <w:contextualSpacing/>
              <w:jc w:val="both"/>
              <w:rPr>
                <w:rFonts w:ascii="Times New Roman" w:hAnsi="Times New Roman"/>
              </w:rPr>
            </w:pPr>
          </w:p>
        </w:tc>
      </w:tr>
      <w:tr w:rsidR="004D4B65" w:rsidRPr="004D48D2"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2.93</w:t>
            </w:r>
          </w:p>
        </w:tc>
        <w:tc>
          <w:tcPr>
            <w:tcW w:w="3512" w:type="dxa"/>
          </w:tcPr>
          <w:p w:rsidR="004D4B65" w:rsidRPr="004D48D2" w:rsidRDefault="004D4B65" w:rsidP="002D22DE">
            <w:pPr>
              <w:tabs>
                <w:tab w:val="left" w:pos="8235"/>
              </w:tabs>
              <w:ind w:left="34"/>
              <w:contextualSpacing/>
              <w:jc w:val="both"/>
              <w:rPr>
                <w:rFonts w:ascii="Times New Roman" w:hAnsi="Times New Roman"/>
              </w:rPr>
            </w:pPr>
            <w:r w:rsidRPr="00E55122">
              <w:rPr>
                <w:rFonts w:ascii="Times New Roman" w:hAnsi="Times New Roman"/>
              </w:rPr>
              <w:t>Разработка положения и активизация</w:t>
            </w:r>
            <w:r w:rsidRPr="00E55122">
              <w:rPr>
                <w:rFonts w:ascii="Times New Roman" w:hAnsi="Times New Roman"/>
              </w:rPr>
              <w:br/>
              <w:t>вовлечения населения в различных движениях</w:t>
            </w:r>
          </w:p>
        </w:tc>
        <w:tc>
          <w:tcPr>
            <w:tcW w:w="3266" w:type="dxa"/>
          </w:tcPr>
          <w:p w:rsidR="004D4B65" w:rsidRPr="004D48D2" w:rsidRDefault="004D4B65" w:rsidP="002D22DE">
            <w:pPr>
              <w:rPr>
                <w:rFonts w:ascii="Times New Roman" w:hAnsi="Times New Roman"/>
              </w:rPr>
            </w:pPr>
            <w:r w:rsidRPr="00897CC7">
              <w:rPr>
                <w:rFonts w:ascii="Times New Roman" w:hAnsi="Times New Roman"/>
              </w:rPr>
              <w:t>Исполнительный комитет Нижнекамского муниципального района</w:t>
            </w:r>
          </w:p>
        </w:tc>
        <w:tc>
          <w:tcPr>
            <w:tcW w:w="1600" w:type="dxa"/>
          </w:tcPr>
          <w:p w:rsidR="004D4B65" w:rsidRPr="004D48D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4D48D2" w:rsidRDefault="004D4B65" w:rsidP="002D22DE">
            <w:pPr>
              <w:tabs>
                <w:tab w:val="left" w:pos="8235"/>
              </w:tabs>
              <w:rPr>
                <w:rFonts w:ascii="Times New Roman" w:hAnsi="Times New Roman"/>
              </w:rPr>
            </w:pPr>
            <w:r w:rsidRPr="00E55122">
              <w:rPr>
                <w:rFonts w:ascii="Times New Roman" w:hAnsi="Times New Roman"/>
              </w:rPr>
              <w:t>правопорядок, чистота улиц, общественные</w:t>
            </w:r>
            <w:r w:rsidRPr="00E55122">
              <w:rPr>
                <w:rFonts w:ascii="Times New Roman" w:hAnsi="Times New Roman"/>
              </w:rPr>
              <w:br/>
              <w:t>пространства и т.д.</w:t>
            </w:r>
          </w:p>
        </w:tc>
        <w:tc>
          <w:tcPr>
            <w:tcW w:w="3262" w:type="dxa"/>
          </w:tcPr>
          <w:p w:rsidR="004D4B65" w:rsidRPr="00553CC9" w:rsidRDefault="004D4B65" w:rsidP="002D22DE">
            <w:pPr>
              <w:keepNext/>
              <w:contextualSpacing/>
              <w:jc w:val="both"/>
              <w:rPr>
                <w:rFonts w:ascii="Times New Roman" w:hAnsi="Times New Roman"/>
              </w:rPr>
            </w:pPr>
          </w:p>
        </w:tc>
      </w:tr>
      <w:tr w:rsidR="004D4B65" w:rsidRPr="00553CC9" w:rsidTr="002D22DE">
        <w:trPr>
          <w:jc w:val="center"/>
        </w:trPr>
        <w:tc>
          <w:tcPr>
            <w:tcW w:w="15832" w:type="dxa"/>
            <w:gridSpan w:val="6"/>
          </w:tcPr>
          <w:p w:rsidR="004D4B65" w:rsidRPr="00E55122" w:rsidRDefault="004D4B65" w:rsidP="002D22DE">
            <w:pPr>
              <w:contextualSpacing/>
              <w:jc w:val="center"/>
              <w:rPr>
                <w:rFonts w:ascii="Times New Roman" w:hAnsi="Times New Roman"/>
              </w:rPr>
            </w:pPr>
            <w:r w:rsidRPr="00E55122">
              <w:rPr>
                <w:rFonts w:ascii="Times New Roman" w:hAnsi="Times New Roman"/>
              </w:rPr>
              <w:t>3. Пространственное и инфраструктурное развитие</w:t>
            </w:r>
          </w:p>
        </w:tc>
      </w:tr>
      <w:tr w:rsidR="004D4B65" w:rsidRPr="00553CC9" w:rsidTr="002D22DE">
        <w:trPr>
          <w:jc w:val="center"/>
        </w:trPr>
        <w:tc>
          <w:tcPr>
            <w:tcW w:w="821" w:type="dxa"/>
          </w:tcPr>
          <w:p w:rsidR="004D4B65" w:rsidRPr="00BA587D" w:rsidRDefault="004D4B65" w:rsidP="002D22DE">
            <w:pPr>
              <w:contextualSpacing/>
              <w:jc w:val="center"/>
              <w:rPr>
                <w:rFonts w:ascii="Times New Roman" w:hAnsi="Times New Roman"/>
              </w:rPr>
            </w:pPr>
            <w:r>
              <w:rPr>
                <w:rFonts w:ascii="Times New Roman" w:hAnsi="Times New Roman"/>
              </w:rPr>
              <w:t>3.1.</w:t>
            </w:r>
          </w:p>
        </w:tc>
        <w:tc>
          <w:tcPr>
            <w:tcW w:w="3512" w:type="dxa"/>
          </w:tcPr>
          <w:p w:rsidR="004D4B65" w:rsidRPr="00E55122" w:rsidRDefault="004D4B65" w:rsidP="002D22DE">
            <w:pPr>
              <w:pStyle w:val="Default"/>
              <w:contextualSpacing/>
              <w:jc w:val="both"/>
              <w:rPr>
                <w:rFonts w:eastAsia="Calibri"/>
                <w:color w:val="auto"/>
                <w:sz w:val="20"/>
                <w:szCs w:val="20"/>
              </w:rPr>
            </w:pPr>
            <w:r w:rsidRPr="00E55122">
              <w:rPr>
                <w:rFonts w:eastAsia="Calibri"/>
                <w:color w:val="auto"/>
                <w:sz w:val="20"/>
                <w:szCs w:val="20"/>
              </w:rPr>
              <w:t>Создание ресурсных центров подготовки рабочих кадров совместно с работодателями с учетом перспективных направлений развития Республики Татарстан, включая капитальный ремонт учебных зданий и общежитий создаваемых ресурсных центров, закупку оборудования (учебно-лабораторных комплексов, учебных тренажеров и стендов, программного обеспечения и прочее)</w:t>
            </w:r>
          </w:p>
        </w:tc>
        <w:tc>
          <w:tcPr>
            <w:tcW w:w="3266" w:type="dxa"/>
          </w:tcPr>
          <w:p w:rsidR="004D4B65" w:rsidRPr="00E55122" w:rsidRDefault="004D4B65" w:rsidP="002D22DE">
            <w:pPr>
              <w:jc w:val="center"/>
              <w:rPr>
                <w:rFonts w:ascii="Times New Roman" w:hAnsi="Times New Roman"/>
              </w:rPr>
            </w:pPr>
            <w:r w:rsidRPr="00E55122">
              <w:rPr>
                <w:rFonts w:ascii="Times New Roman" w:hAnsi="Times New Roman"/>
              </w:rPr>
              <w:t xml:space="preserve">Управление образования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2014 – 2020 годы</w:t>
            </w:r>
          </w:p>
        </w:tc>
        <w:tc>
          <w:tcPr>
            <w:tcW w:w="3371"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К 2020 году будет создано           25 современных ресурсных центров подготовки рабочих кадров</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государственная программа «Развитие образования и науки Республики Татарстан на 2014 –             2020 годы»</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sidRPr="00C760C1">
              <w:rPr>
                <w:rFonts w:ascii="Times New Roman" w:hAnsi="Times New Roman"/>
              </w:rPr>
              <w:t>3.2.</w:t>
            </w:r>
          </w:p>
        </w:tc>
        <w:tc>
          <w:tcPr>
            <w:tcW w:w="3512" w:type="dxa"/>
          </w:tcPr>
          <w:p w:rsidR="004D4B65" w:rsidRPr="00E55122" w:rsidRDefault="004D4B65" w:rsidP="002D22DE">
            <w:pPr>
              <w:keepNext/>
              <w:contextualSpacing/>
              <w:jc w:val="both"/>
              <w:rPr>
                <w:rFonts w:ascii="Times New Roman" w:hAnsi="Times New Roman"/>
              </w:rPr>
            </w:pPr>
            <w:r w:rsidRPr="00553CC9">
              <w:rPr>
                <w:rFonts w:ascii="Times New Roman" w:hAnsi="Times New Roman"/>
              </w:rPr>
              <w:t>Реконструкция зданий учреждений культуры, находящихся в неудовлетворительном состоянии и не отвечающих современным требованиям к условиям осуществления культурной деятельности (Программа «Точки роста культуры»)</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культуры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r w:rsidRPr="00553CC9">
              <w:rPr>
                <w:rFonts w:ascii="Times New Roman" w:hAnsi="Times New Roman"/>
              </w:rPr>
              <w:t>Увеличение количества культурных мероприятий, читателей</w:t>
            </w:r>
          </w:p>
        </w:tc>
        <w:tc>
          <w:tcPr>
            <w:tcW w:w="3262" w:type="dxa"/>
          </w:tcPr>
          <w:p w:rsidR="004D4B65" w:rsidRPr="00E55122" w:rsidRDefault="004D4B65" w:rsidP="002D22DE">
            <w:pPr>
              <w:contextualSpacing/>
              <w:jc w:val="both"/>
              <w:rPr>
                <w:rFonts w:ascii="Times New Roman" w:hAnsi="Times New Roman"/>
              </w:rPr>
            </w:pPr>
            <w:r w:rsidRPr="00553CC9">
              <w:rPr>
                <w:rFonts w:ascii="Times New Roman" w:hAnsi="Times New Roman"/>
              </w:rPr>
              <w:t>Республиканская программа «Капитальный ремонт объектов культуры»</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3.3.</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Обустройство сквера им.Г.Тукая в г.</w:t>
            </w:r>
            <w:r>
              <w:rPr>
                <w:rFonts w:ascii="Times New Roman" w:hAnsi="Times New Roman"/>
              </w:rPr>
              <w:t xml:space="preserve"> </w:t>
            </w:r>
            <w:r w:rsidRPr="00553CC9">
              <w:rPr>
                <w:rFonts w:ascii="Times New Roman" w:hAnsi="Times New Roman"/>
              </w:rPr>
              <w:t>Нижнекамске</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МУП «Департамент, строительства, жилищно-коммунального хозяйства и благоустройства г. Нижнекамска»</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553CC9"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Распоряжение Кабинета Министров Республики Татарстан от 17.01.2015 № 39-р, решение Совета Нижнекамского муниципального района от 18.12.2014 № 32, Соглашение от 01.03.2015 №15/32 (в ред. от 26.10.2015)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3.4.</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Разработка проектно-сметной документации биологических очистных сооружений для населенных пунктов Нижнекамского муниципального района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553CC9"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Решение Совета Нижнекамского муниципального района от 18.12.2014 № 32, Соглашение от 01.03.2015 №15/32 (в ред. от 26.10.2015)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3.5.</w:t>
            </w:r>
          </w:p>
        </w:tc>
        <w:tc>
          <w:tcPr>
            <w:tcW w:w="3512" w:type="dxa"/>
          </w:tcPr>
          <w:p w:rsidR="004D4B65" w:rsidRPr="00E55122" w:rsidRDefault="004D4B65" w:rsidP="002D22DE">
            <w:pPr>
              <w:keepNext/>
              <w:contextualSpacing/>
              <w:jc w:val="both"/>
              <w:rPr>
                <w:rFonts w:ascii="Times New Roman" w:hAnsi="Times New Roman"/>
              </w:rPr>
            </w:pPr>
            <w:r w:rsidRPr="00553CC9">
              <w:rPr>
                <w:rFonts w:ascii="Times New Roman" w:hAnsi="Times New Roman"/>
              </w:rPr>
              <w:t>Реконструкция существующих биологических очистных сооружений</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ПАО «Нижнекамскнефтехим»</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553CC9" w:rsidRDefault="004D4B65" w:rsidP="002D22DE">
            <w:pPr>
              <w:keepNext/>
              <w:contextualSpacing/>
              <w:jc w:val="center"/>
              <w:rPr>
                <w:rFonts w:ascii="Times New Roman" w:hAnsi="Times New Roman"/>
              </w:rPr>
            </w:pPr>
            <w:r w:rsidRPr="00E55122">
              <w:rPr>
                <w:rFonts w:ascii="Times New Roman" w:hAnsi="Times New Roman"/>
              </w:rPr>
              <w:t>реконструкция механического узла очистки</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Экологическая программа ПАО «Нижнекамскнефтехим» на 2014-2020 годы</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3.6.</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Замена здания Смыловского фельдшерско-акушерского пункта государственного автономного учреждения здравоохранения «Камско-Полянская районная больница»</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Исполнительный комитет МО «пгт Камские Поляны»; Управление строительства и архитектуры </w:t>
            </w:r>
            <w:r w:rsidRPr="00700635">
              <w:rPr>
                <w:rFonts w:ascii="Times New Roman" w:hAnsi="Times New Roman"/>
              </w:rPr>
              <w:t>Исполнительного комитета Нижнекамского муниципального района РТ</w:t>
            </w:r>
            <w:r w:rsidRPr="00E55122">
              <w:rPr>
                <w:rFonts w:ascii="Times New Roman" w:hAnsi="Times New Roman"/>
              </w:rPr>
              <w:t xml:space="preserve">, Управление здравоохранения </w:t>
            </w:r>
            <w:r w:rsidRPr="00700635">
              <w:rPr>
                <w:rFonts w:ascii="Times New Roman" w:hAnsi="Times New Roman"/>
              </w:rPr>
              <w:t>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16.09.2014 № 1852-р (с изменениями от 25.10.2014 № 2157-р)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3.7.</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Замена здания Тетвельского фельдшерско-акушерского пункта государственного автономного учреждения здравоохранения «Камско-Полянская районная больница»</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Исполнительный комитет МО «пгт Камские Поляны»; Управление строительства и архитектуры </w:t>
            </w:r>
            <w:r w:rsidRPr="00700635">
              <w:rPr>
                <w:rFonts w:ascii="Times New Roman" w:hAnsi="Times New Roman"/>
              </w:rPr>
              <w:t>Исполнительного комитета Нижнекамского муниципального района РТ</w:t>
            </w:r>
            <w:r w:rsidRPr="00E55122">
              <w:rPr>
                <w:rFonts w:ascii="Times New Roman" w:hAnsi="Times New Roman"/>
              </w:rPr>
              <w:t xml:space="preserve">, Управление здравоохранения </w:t>
            </w:r>
            <w:r w:rsidRPr="00700635">
              <w:rPr>
                <w:rFonts w:ascii="Times New Roman" w:hAnsi="Times New Roman"/>
              </w:rPr>
              <w:t>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16.09.2014 № 1852-р (с изменениями от 25.10.2014 № 2157-р)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3.8.</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Строительство Кармалинской врачебной амбулатории государственного автономного учреждения здравоохранения «Камско-Полянская районная больница», с.Кармалы</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Исполнительный комитет МО «пгт Камские Поляны»; Управление строительства и архитектуры </w:t>
            </w:r>
            <w:r w:rsidRPr="00700635">
              <w:rPr>
                <w:rFonts w:ascii="Times New Roman" w:hAnsi="Times New Roman"/>
              </w:rPr>
              <w:t>Исполнительного комитета Нижнекамского муниципального района РТ</w:t>
            </w:r>
            <w:r w:rsidRPr="00E55122">
              <w:rPr>
                <w:rFonts w:ascii="Times New Roman" w:hAnsi="Times New Roman"/>
              </w:rPr>
              <w:t xml:space="preserve">, Управление здравоохранения </w:t>
            </w:r>
            <w:r w:rsidRPr="00700635">
              <w:rPr>
                <w:rFonts w:ascii="Times New Roman" w:hAnsi="Times New Roman"/>
              </w:rPr>
              <w:t>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16.09.2014 № 1852-р (с изменениями от 25.10.2014 № 2157-р)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3.9.</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Благоустройство парка Победы и Сквера молодежи в пгт.</w:t>
            </w:r>
            <w:r>
              <w:rPr>
                <w:rFonts w:ascii="Times New Roman" w:hAnsi="Times New Roman"/>
              </w:rPr>
              <w:t xml:space="preserve"> </w:t>
            </w:r>
            <w:r w:rsidRPr="00553CC9">
              <w:rPr>
                <w:rFonts w:ascii="Times New Roman" w:hAnsi="Times New Roman"/>
              </w:rPr>
              <w:t>Камские Поляны</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Исполнительный комитет МО «пгт Камские Поляны»; Управление строительства и архитектуры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год</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17.01.2015 № 39-р, решение Совета Нижнекамского муниципального района от 18.12.2014 № 32, Соглашение от 01.03.2015 №15/32 (в ред. от 26.10.2015)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3.10.</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Строительство трамвайной линии пр.</w:t>
            </w:r>
            <w:r>
              <w:rPr>
                <w:rFonts w:ascii="Times New Roman" w:hAnsi="Times New Roman"/>
              </w:rPr>
              <w:t xml:space="preserve"> </w:t>
            </w:r>
            <w:r w:rsidRPr="00553CC9">
              <w:rPr>
                <w:rFonts w:ascii="Times New Roman" w:hAnsi="Times New Roman"/>
              </w:rPr>
              <w:t>Строителей – пр.Мира – ул.Южная»</w:t>
            </w:r>
          </w:p>
        </w:tc>
        <w:tc>
          <w:tcPr>
            <w:tcW w:w="3266" w:type="dxa"/>
          </w:tcPr>
          <w:p w:rsidR="004D4B65"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Отдел экономического прогнозирования, транспорта и связи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2016-2020 года</w:t>
            </w:r>
          </w:p>
        </w:tc>
        <w:tc>
          <w:tcPr>
            <w:tcW w:w="3371" w:type="dxa"/>
          </w:tcPr>
          <w:p w:rsidR="004D4B65" w:rsidRPr="00E55122" w:rsidRDefault="004D4B65" w:rsidP="002D22DE">
            <w:pPr>
              <w:keepNext/>
              <w:contextualSpacing/>
              <w:jc w:val="center"/>
              <w:rPr>
                <w:rFonts w:ascii="Times New Roman" w:hAnsi="Times New Roman"/>
              </w:rPr>
            </w:pPr>
            <w:r w:rsidRPr="00C760C1">
              <w:rPr>
                <w:rFonts w:ascii="Times New Roman" w:hAnsi="Times New Roman"/>
              </w:rPr>
              <w:t>Развитие скоростного электротранспорта позволит увеличить число и направление маршрутов</w:t>
            </w: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Решение Совета Нижнекамского муниципального района от 18.12.2014 № 32, Соглашение от 01.03.2015 №15/32 (в ред. от 26.10.2015)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3.11.</w:t>
            </w:r>
          </w:p>
        </w:tc>
        <w:tc>
          <w:tcPr>
            <w:tcW w:w="3512" w:type="dxa"/>
          </w:tcPr>
          <w:p w:rsidR="004D4B65" w:rsidRPr="00553CC9" w:rsidRDefault="004D4B65" w:rsidP="002D22DE">
            <w:pPr>
              <w:keepNext/>
              <w:contextualSpacing/>
              <w:jc w:val="both"/>
              <w:rPr>
                <w:rFonts w:ascii="Times New Roman" w:hAnsi="Times New Roman"/>
              </w:rPr>
            </w:pPr>
            <w:r w:rsidRPr="00553CC9">
              <w:rPr>
                <w:rFonts w:ascii="Times New Roman" w:hAnsi="Times New Roman"/>
              </w:rPr>
              <w:t>Строительство детского сада в г.</w:t>
            </w:r>
            <w:r>
              <w:rPr>
                <w:rFonts w:ascii="Times New Roman" w:hAnsi="Times New Roman"/>
              </w:rPr>
              <w:t xml:space="preserve"> </w:t>
            </w:r>
            <w:r w:rsidRPr="00553CC9">
              <w:rPr>
                <w:rFonts w:ascii="Times New Roman" w:hAnsi="Times New Roman"/>
              </w:rPr>
              <w:t>Нижнекамске, мкр.31</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w:t>
            </w:r>
            <w:r>
              <w:rPr>
                <w:rFonts w:ascii="Times New Roman" w:hAnsi="Times New Roman"/>
              </w:rPr>
              <w:t>17</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Рост числа созданных мест в дошкольных образовательных организациях</w:t>
            </w:r>
          </w:p>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Распоряжение Кабинета Министров Республики Татарстан от 09.12.2014 № 2525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3.12.</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детского сада в с.Городище Нижнекамского муниципального района</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w:t>
            </w:r>
            <w:r>
              <w:rPr>
                <w:rFonts w:ascii="Times New Roman" w:hAnsi="Times New Roman"/>
              </w:rPr>
              <w:t>17</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Рост числа созданных мест в дошкольных образовательных организациях</w:t>
            </w:r>
          </w:p>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Распоряжение Кабинета Министров Республики Татарстан от 09.12.2014 № 2525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3.13.</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детского сада в с. Ташлык Нижнекамского муниципального района</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r w:rsidRPr="00E55122">
              <w:rPr>
                <w:rFonts w:ascii="Times New Roman" w:hAnsi="Times New Roman"/>
              </w:rPr>
              <w:t xml:space="preserve">, Управление дошкольного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553CC9" w:rsidRDefault="004D4B65" w:rsidP="002D22DE">
            <w:pPr>
              <w:contextualSpacing/>
              <w:jc w:val="center"/>
              <w:rPr>
                <w:rFonts w:ascii="Times New Roman" w:hAnsi="Times New Roman"/>
              </w:rPr>
            </w:pPr>
            <w:r w:rsidRPr="00553CC9">
              <w:rPr>
                <w:rFonts w:ascii="Times New Roman" w:hAnsi="Times New Roman"/>
              </w:rPr>
              <w:t>2016 –</w:t>
            </w:r>
            <w:r>
              <w:rPr>
                <w:rFonts w:ascii="Times New Roman" w:hAnsi="Times New Roman"/>
              </w:rPr>
              <w:t xml:space="preserve"> </w:t>
            </w:r>
            <w:r w:rsidRPr="00553CC9">
              <w:rPr>
                <w:rFonts w:ascii="Times New Roman" w:hAnsi="Times New Roman"/>
              </w:rPr>
              <w:t>20</w:t>
            </w:r>
            <w:r>
              <w:rPr>
                <w:rFonts w:ascii="Times New Roman" w:hAnsi="Times New Roman"/>
              </w:rPr>
              <w:t>17</w:t>
            </w:r>
          </w:p>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годы</w:t>
            </w:r>
          </w:p>
        </w:tc>
        <w:tc>
          <w:tcPr>
            <w:tcW w:w="3371" w:type="dxa"/>
          </w:tcPr>
          <w:p w:rsidR="004D4B65" w:rsidRPr="00E55122" w:rsidRDefault="004D4B65" w:rsidP="002D22DE">
            <w:pPr>
              <w:pStyle w:val="Default"/>
              <w:contextualSpacing/>
              <w:jc w:val="center"/>
              <w:rPr>
                <w:rFonts w:eastAsia="Calibri"/>
                <w:color w:val="auto"/>
                <w:sz w:val="20"/>
                <w:szCs w:val="20"/>
              </w:rPr>
            </w:pPr>
            <w:r w:rsidRPr="00E55122">
              <w:rPr>
                <w:rFonts w:eastAsia="Calibri"/>
                <w:color w:val="auto"/>
                <w:sz w:val="20"/>
                <w:szCs w:val="20"/>
              </w:rPr>
              <w:t>Рост числа созданных мест в дошкольных образовательных организациях</w:t>
            </w:r>
          </w:p>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Распоряжение Кабинета Министров Республики Татарстан от 09.12.2014 № 2525</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3.14.</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Завершение строительства полигона твердых бытовых отходов в г.Нижнекамске</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3.15.</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Приобретение оборудования – измельчителя твердых бытовых отходов для полигона твердых бытовых отходов г.Нижнекамска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3.16.</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Строительство биологических очистных сооруже</w:t>
            </w:r>
            <w:r w:rsidRPr="00553CC9">
              <w:rPr>
                <w:rFonts w:ascii="Times New Roman" w:hAnsi="Times New Roman"/>
              </w:rPr>
              <w:t>ний для с.Верхн</w:t>
            </w:r>
            <w:r>
              <w:rPr>
                <w:rFonts w:ascii="Times New Roman" w:hAnsi="Times New Roman"/>
              </w:rPr>
              <w:t>яя Уратьма Нижнекамского муници</w:t>
            </w:r>
            <w:r w:rsidRPr="00553CC9">
              <w:rPr>
                <w:rFonts w:ascii="Times New Roman" w:hAnsi="Times New Roman"/>
              </w:rPr>
              <w:t>пального района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3.17.</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Строительс</w:t>
            </w:r>
            <w:r>
              <w:rPr>
                <w:rFonts w:ascii="Times New Roman" w:hAnsi="Times New Roman"/>
              </w:rPr>
              <w:t>тво биологических очистных сооруж</w:t>
            </w:r>
            <w:r w:rsidRPr="00553CC9">
              <w:rPr>
                <w:rFonts w:ascii="Times New Roman" w:hAnsi="Times New Roman"/>
              </w:rPr>
              <w:t>-ний для д.Б</w:t>
            </w:r>
            <w:r>
              <w:rPr>
                <w:rFonts w:ascii="Times New Roman" w:hAnsi="Times New Roman"/>
              </w:rPr>
              <w:t>лагодатная Нижнекамского муници</w:t>
            </w:r>
            <w:r w:rsidRPr="00553CC9">
              <w:rPr>
                <w:rFonts w:ascii="Times New Roman" w:hAnsi="Times New Roman"/>
              </w:rPr>
              <w:t>пального района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3.18.</w:t>
            </w:r>
          </w:p>
        </w:tc>
        <w:tc>
          <w:tcPr>
            <w:tcW w:w="3512" w:type="dxa"/>
          </w:tcPr>
          <w:p w:rsidR="004D4B65" w:rsidRPr="00553CC9" w:rsidRDefault="004D4B65" w:rsidP="002D22DE">
            <w:pPr>
              <w:contextualSpacing/>
              <w:jc w:val="both"/>
              <w:rPr>
                <w:rFonts w:ascii="Times New Roman" w:hAnsi="Times New Roman"/>
              </w:rPr>
            </w:pPr>
            <w:r>
              <w:rPr>
                <w:rFonts w:ascii="Times New Roman" w:hAnsi="Times New Roman"/>
              </w:rPr>
              <w:t>Строительство биологических очистных сооруже</w:t>
            </w:r>
            <w:r w:rsidRPr="00553CC9">
              <w:rPr>
                <w:rFonts w:ascii="Times New Roman" w:hAnsi="Times New Roman"/>
              </w:rPr>
              <w:t>ний для с.Ш</w:t>
            </w:r>
            <w:r>
              <w:rPr>
                <w:rFonts w:ascii="Times New Roman" w:hAnsi="Times New Roman"/>
              </w:rPr>
              <w:t>ингальчи Нижнекамского муници</w:t>
            </w:r>
            <w:r w:rsidRPr="00553CC9">
              <w:rPr>
                <w:rFonts w:ascii="Times New Roman" w:hAnsi="Times New Roman"/>
              </w:rPr>
              <w:t>пального района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  решение Совета Нижнекамского муниципального района от 18.12.2015 №22, Соглашение от 10.02.2016 №16/32</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3.19.</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Рекультивация санкционированной свалки твердых бытовых отходов в г.Нижнекамске</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3.20.</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Рекультивация несанкционированных свалок на территории Нижнекамского муниципального района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3.21.</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Расчистка и благоустройство родника "Святой Ключ", расположенного на берегу р.Кама в пос.Красный Ключ Нижнекамского муниципального района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3.22.</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Строительство полигона твердых бытовых отходов в пгт.Камские Поляны</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Исполнительный комитет МО «пгт Камские Поляны»;</w:t>
            </w:r>
          </w:p>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3.23.</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Капитальный ремонт много-квартирных домов</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МУП «Департамент строительства, жилищно-коммунального хозяйства и благоустройства г. Нижнекамска»</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24.12.2014 № 1021 (с изменениями от 07.03.2015 № 137), решение Нижнекамского районного Совета от 20.12.2012 № 63 «О бюдже-те Нижнекамского муниципального района на 2013 год и плановый период 2014 и 2015 годов»</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3.24.</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Оценка и прогноз негативного техногенного воздействия Нижнекамского промышленного узла на состояние окружающей среды и здоровье населения с целью управления экологическими рисками в условиях интенсификации промышленного производства</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Постановление Кабинета Министров Республики Татарстан от 28.12.2013 № 1083 «Об утверждении государственной программы «Охрана окружающей среды, воспроизводство и использование природных ресурсов Республики Татарстан на 2014 – 2020 годы» (с изменениями от 21.07.2014 № 521, от 24.11.2014 № 904, от 06.12.2014 № 950, от 06.05.2015 № 329, от 01.12.2015 №910)</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3.25.</w:t>
            </w:r>
          </w:p>
        </w:tc>
        <w:tc>
          <w:tcPr>
            <w:tcW w:w="351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Реализация мероприятий по обустройству водоохранных зон в Нижнекамском мниципальном районе, в т.ч. пгт. Камские Поляны</w:t>
            </w:r>
          </w:p>
        </w:tc>
        <w:tc>
          <w:tcPr>
            <w:tcW w:w="3266" w:type="dxa"/>
          </w:tcPr>
          <w:p w:rsidR="004D4B65" w:rsidRPr="00553CC9" w:rsidRDefault="004D4B65" w:rsidP="002D22DE">
            <w:pPr>
              <w:contextualSpacing/>
              <w:jc w:val="center"/>
              <w:rPr>
                <w:rFonts w:ascii="Times New Roman" w:hAnsi="Times New Roman"/>
              </w:rPr>
            </w:pPr>
            <w:r>
              <w:rPr>
                <w:rFonts w:ascii="Times New Roman" w:hAnsi="Times New Roman"/>
              </w:rPr>
              <w:t xml:space="preserve">Отдел охраны окружающей среды </w:t>
            </w:r>
            <w:r w:rsidRPr="00700635">
              <w:rPr>
                <w:rFonts w:ascii="Times New Roman" w:hAnsi="Times New Roman"/>
              </w:rPr>
              <w:t>Исполнительного комитета Нижнекамского муниципального района РТ</w:t>
            </w:r>
          </w:p>
        </w:tc>
        <w:tc>
          <w:tcPr>
            <w:tcW w:w="1600"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553CC9" w:rsidRDefault="004D4B65" w:rsidP="002D22DE">
            <w:pPr>
              <w:contextualSpacing/>
              <w:jc w:val="both"/>
              <w:rPr>
                <w:rFonts w:ascii="Times New Roman" w:hAnsi="Times New Roman"/>
              </w:rPr>
            </w:pPr>
            <w:r w:rsidRPr="00553CC9">
              <w:rPr>
                <w:rFonts w:ascii="Times New Roman" w:hAnsi="Times New Roman"/>
              </w:rPr>
              <w:t>Распоряжение Кабинета Министров Республики Татарстан от 30.12.2015 № 1389-р, решение Совета Нижнекамского муниципального района от 18.12.2015 №22, Соглашение от 10.02.2016 №16/32</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3.26.</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универсальных спортивных площадок в Нижнекамском муниципальном районе</w:t>
            </w:r>
          </w:p>
        </w:tc>
        <w:tc>
          <w:tcPr>
            <w:tcW w:w="3266" w:type="dxa"/>
          </w:tcPr>
          <w:p w:rsidR="004D4B65"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по делам молодежи и спорту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p w:rsidR="004D4B65" w:rsidRPr="00E55122" w:rsidRDefault="004D4B65" w:rsidP="002D22DE">
            <w:pPr>
              <w:contextualSpacing/>
              <w:jc w:val="center"/>
              <w:rPr>
                <w:rFonts w:ascii="Times New Roman" w:hAnsi="Times New Roman"/>
              </w:rPr>
            </w:pP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06.12.2013 № 2507-р (с измененями от 15.05.2014 № 850-р, от 04.08.2014 № 1500-р)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3.27.</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физкультурно-оздоровительного комплекса в г.Нижнекамске</w:t>
            </w:r>
          </w:p>
        </w:tc>
        <w:tc>
          <w:tcPr>
            <w:tcW w:w="3266" w:type="dxa"/>
          </w:tcPr>
          <w:p w:rsidR="004D4B65"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по делам молодежи и спорту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p w:rsidR="004D4B65" w:rsidRPr="00E55122" w:rsidRDefault="004D4B65" w:rsidP="002D22DE">
            <w:pPr>
              <w:contextualSpacing/>
              <w:jc w:val="center"/>
              <w:rPr>
                <w:rFonts w:ascii="Times New Roman" w:hAnsi="Times New Roman"/>
              </w:rPr>
            </w:pP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Правительства Российской Федерации от 14 марта 2015 г. № 425-р, распоряжение Кабинета Министров Республики Татарстан от 18.12.2014 № 2671-р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3.28.</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Капитальный ремонт здания муниципального бюджетного общеобразовательного учреждения «Камскополянская средняя общеобразовательная школа № 1» Нижнекамского муниципального района</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Исполнительный комитет МО «пгт Камские Поляны»;</w:t>
            </w:r>
          </w:p>
          <w:p w:rsidR="004D4B65"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образования </w:t>
            </w:r>
            <w:r w:rsidRPr="00553CC9">
              <w:rPr>
                <w:rFonts w:ascii="Times New Roman" w:hAnsi="Times New Roman"/>
              </w:rPr>
              <w:t>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18.12.2014 № 2671-р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3.29.</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много-функционального центра с.Верхняя Уратьма (в рамках программы «Сельские клубы»)</w:t>
            </w:r>
          </w:p>
        </w:tc>
        <w:tc>
          <w:tcPr>
            <w:tcW w:w="3266" w:type="dxa"/>
          </w:tcPr>
          <w:p w:rsidR="004D4B65" w:rsidRPr="00E55122" w:rsidRDefault="004D4B65" w:rsidP="002D22DE">
            <w:pPr>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01.12.2014 № 2436-р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3.30.</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Капитальный ремонт и укрепление материальной базы подростковых клубов «Олимпия», «Чайка», «Орбита», «Мечта» и «Юный шинник» муници-пального бюджетного учреждения «Центр подростковых клубов» Нижнекамского муниципального района</w:t>
            </w:r>
          </w:p>
        </w:tc>
        <w:tc>
          <w:tcPr>
            <w:tcW w:w="3266" w:type="dxa"/>
          </w:tcPr>
          <w:p w:rsidR="004D4B65"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по делам молодежи и спорту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p w:rsidR="004D4B65" w:rsidRPr="00E55122" w:rsidRDefault="004D4B65" w:rsidP="002D22DE">
            <w:pPr>
              <w:contextualSpacing/>
              <w:jc w:val="center"/>
              <w:rPr>
                <w:rFonts w:ascii="Times New Roman" w:hAnsi="Times New Roman"/>
              </w:rPr>
            </w:pP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19.12.2015 № 2920-р</w:t>
            </w:r>
          </w:p>
        </w:tc>
      </w:tr>
      <w:tr w:rsidR="004D4B65" w:rsidRPr="00553CC9" w:rsidTr="002D22DE">
        <w:trPr>
          <w:jc w:val="center"/>
        </w:trPr>
        <w:tc>
          <w:tcPr>
            <w:tcW w:w="821" w:type="dxa"/>
          </w:tcPr>
          <w:p w:rsidR="004D4B65" w:rsidRPr="00C760C1" w:rsidRDefault="004D4B65" w:rsidP="002D22DE">
            <w:pPr>
              <w:contextualSpacing/>
              <w:jc w:val="center"/>
              <w:rPr>
                <w:rFonts w:ascii="Times New Roman" w:hAnsi="Times New Roman"/>
              </w:rPr>
            </w:pPr>
            <w:r>
              <w:rPr>
                <w:rFonts w:ascii="Times New Roman" w:hAnsi="Times New Roman"/>
              </w:rPr>
              <w:t>3.31.</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Капитальный ремонт муни-ципального бюджетного учреждения «Детский оздо-ровительный лагерь «Заря» управления по делам молодежи и спорту исполнительного комитета Нижнекамского муниципального района</w:t>
            </w:r>
          </w:p>
        </w:tc>
        <w:tc>
          <w:tcPr>
            <w:tcW w:w="3266" w:type="dxa"/>
          </w:tcPr>
          <w:p w:rsidR="004D4B65"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p w:rsidR="004D4B65" w:rsidRPr="00553CC9" w:rsidRDefault="004D4B65" w:rsidP="002D22DE">
            <w:pPr>
              <w:contextualSpacing/>
              <w:jc w:val="center"/>
              <w:rPr>
                <w:rFonts w:ascii="Times New Roman" w:hAnsi="Times New Roman"/>
              </w:rPr>
            </w:pPr>
            <w:r w:rsidRPr="00553CC9">
              <w:rPr>
                <w:rFonts w:ascii="Times New Roman" w:hAnsi="Times New Roman"/>
              </w:rPr>
              <w:t>Управление по делам молодежи и спорту Исполнительн</w:t>
            </w:r>
            <w:r>
              <w:rPr>
                <w:rFonts w:ascii="Times New Roman" w:hAnsi="Times New Roman"/>
              </w:rPr>
              <w:t>ого</w:t>
            </w:r>
            <w:r w:rsidRPr="00553CC9">
              <w:rPr>
                <w:rFonts w:ascii="Times New Roman" w:hAnsi="Times New Roman"/>
              </w:rPr>
              <w:t xml:space="preserve"> комитет</w:t>
            </w:r>
            <w:r>
              <w:rPr>
                <w:rFonts w:ascii="Times New Roman" w:hAnsi="Times New Roman"/>
              </w:rPr>
              <w:t>а</w:t>
            </w:r>
            <w:r w:rsidRPr="00553CC9">
              <w:rPr>
                <w:rFonts w:ascii="Times New Roman" w:hAnsi="Times New Roman"/>
              </w:rPr>
              <w:t xml:space="preserve"> Нижнекамского муниципального района РТ</w:t>
            </w:r>
          </w:p>
          <w:p w:rsidR="004D4B65" w:rsidRPr="00E55122" w:rsidRDefault="004D4B65" w:rsidP="002D22DE">
            <w:pPr>
              <w:contextualSpacing/>
              <w:jc w:val="center"/>
              <w:rPr>
                <w:rFonts w:ascii="Times New Roman" w:hAnsi="Times New Roman"/>
              </w:rPr>
            </w:pP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r w:rsidRPr="00E55122">
              <w:rPr>
                <w:rFonts w:ascii="Times New Roman" w:hAnsi="Times New Roman"/>
              </w:rPr>
              <w:t>Распоряжение Кабинета Министров Республики Татарстан от 19.12.2014 № 2698-р (с изменениями от 04.02.2015 № 156-р)</w:t>
            </w:r>
          </w:p>
        </w:tc>
      </w:tr>
      <w:tr w:rsidR="004D4B65" w:rsidRPr="00553CC9"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3.32.</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Капитальный ремонт автодорог, внутриквартальных  и внутридомовых</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МУП «Департамент строительства, жилищно-коммунального хозяйства и благоустройства г. Нижнекамска»</w:t>
            </w: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2016 - 2030 годы</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3.33.</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Капитальный ремонт клуба и библиотеки в с.Верхние Челны</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2016 год</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3.34.</w:t>
            </w:r>
          </w:p>
        </w:tc>
        <w:tc>
          <w:tcPr>
            <w:tcW w:w="3512" w:type="dxa"/>
          </w:tcPr>
          <w:p w:rsidR="004D4B65" w:rsidRPr="00E55122" w:rsidRDefault="004D4B65" w:rsidP="002D22DE">
            <w:pPr>
              <w:contextualSpacing/>
              <w:jc w:val="both"/>
              <w:rPr>
                <w:rFonts w:ascii="Times New Roman" w:hAnsi="Times New Roman"/>
              </w:rPr>
            </w:pPr>
            <w:r w:rsidRPr="00E55122">
              <w:rPr>
                <w:rFonts w:ascii="Times New Roman" w:hAnsi="Times New Roman"/>
              </w:rPr>
              <w:t>Строительство многофункционального центра в с.Балчыклы</w:t>
            </w:r>
          </w:p>
        </w:tc>
        <w:tc>
          <w:tcPr>
            <w:tcW w:w="3266" w:type="dxa"/>
          </w:tcPr>
          <w:p w:rsidR="004D4B65" w:rsidRPr="00E55122" w:rsidRDefault="004D4B65" w:rsidP="002D22DE">
            <w:pPr>
              <w:keepNext/>
              <w:contextualSpacing/>
              <w:jc w:val="center"/>
              <w:rPr>
                <w:rFonts w:ascii="Times New Roman" w:hAnsi="Times New Roman"/>
              </w:rPr>
            </w:pPr>
            <w:r w:rsidRPr="00E55122">
              <w:rPr>
                <w:rFonts w:ascii="Times New Roman" w:hAnsi="Times New Roman"/>
              </w:rPr>
              <w:t xml:space="preserve">Управление строительства и архитектуры </w:t>
            </w:r>
            <w:r w:rsidRPr="00700635">
              <w:rPr>
                <w:rFonts w:ascii="Times New Roman" w:hAnsi="Times New Roman"/>
              </w:rPr>
              <w:t>Исполнительного комитета Нижнек</w:t>
            </w:r>
            <w:r>
              <w:rPr>
                <w:rFonts w:ascii="Times New Roman" w:hAnsi="Times New Roman"/>
              </w:rPr>
              <w:t>амского муниципального района РТ</w:t>
            </w:r>
          </w:p>
        </w:tc>
        <w:tc>
          <w:tcPr>
            <w:tcW w:w="1600" w:type="dxa"/>
          </w:tcPr>
          <w:p w:rsidR="004D4B65" w:rsidRPr="00E55122" w:rsidRDefault="004D4B65" w:rsidP="002D22DE">
            <w:pPr>
              <w:jc w:val="center"/>
              <w:rPr>
                <w:rFonts w:ascii="Times New Roman" w:hAnsi="Times New Roman"/>
              </w:rPr>
            </w:pPr>
            <w:r w:rsidRPr="00E55122">
              <w:rPr>
                <w:rFonts w:ascii="Times New Roman" w:hAnsi="Times New Roman"/>
              </w:rPr>
              <w:t>2017 год</w:t>
            </w:r>
          </w:p>
        </w:tc>
        <w:tc>
          <w:tcPr>
            <w:tcW w:w="3371" w:type="dxa"/>
          </w:tcPr>
          <w:p w:rsidR="004D4B65" w:rsidRPr="00E55122" w:rsidRDefault="004D4B65" w:rsidP="002D22DE">
            <w:pPr>
              <w:keepNext/>
              <w:contextualSpacing/>
              <w:jc w:val="center"/>
              <w:rPr>
                <w:rFonts w:ascii="Times New Roman" w:hAnsi="Times New Roman"/>
              </w:rPr>
            </w:pP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3.35.</w:t>
            </w:r>
          </w:p>
        </w:tc>
        <w:tc>
          <w:tcPr>
            <w:tcW w:w="3512" w:type="dxa"/>
          </w:tcPr>
          <w:p w:rsidR="004D4B65" w:rsidRPr="004528DF" w:rsidRDefault="004D4B65" w:rsidP="002D22DE">
            <w:pPr>
              <w:contextualSpacing/>
              <w:jc w:val="both"/>
              <w:rPr>
                <w:rFonts w:ascii="Times New Roman" w:hAnsi="Times New Roman"/>
                <w:color w:val="000000"/>
              </w:rPr>
            </w:pPr>
            <w:r>
              <w:rPr>
                <w:rFonts w:ascii="Times New Roman" w:hAnsi="Times New Roman"/>
                <w:color w:val="000000"/>
              </w:rPr>
              <w:t>Замена</w:t>
            </w:r>
            <w:r w:rsidRPr="004528DF">
              <w:rPr>
                <w:rFonts w:ascii="Times New Roman" w:hAnsi="Times New Roman"/>
                <w:color w:val="000000"/>
              </w:rPr>
              <w:t xml:space="preserve"> устаревшего оборудования системы теплоснабжения, </w:t>
            </w:r>
            <w:r>
              <w:rPr>
                <w:rFonts w:ascii="Times New Roman" w:hAnsi="Times New Roman"/>
                <w:color w:val="000000"/>
              </w:rPr>
              <w:t xml:space="preserve">ремонт </w:t>
            </w:r>
            <w:r w:rsidRPr="004528DF">
              <w:rPr>
                <w:rFonts w:ascii="Times New Roman" w:hAnsi="Times New Roman"/>
                <w:color w:val="000000"/>
              </w:rPr>
              <w:t>системы учета теплоэнергии</w:t>
            </w:r>
          </w:p>
        </w:tc>
        <w:tc>
          <w:tcPr>
            <w:tcW w:w="3266" w:type="dxa"/>
          </w:tcPr>
          <w:p w:rsidR="004D4B65" w:rsidRPr="004528DF" w:rsidRDefault="004D4B65" w:rsidP="002D22DE">
            <w:pPr>
              <w:keepNext/>
              <w:contextualSpacing/>
              <w:jc w:val="center"/>
              <w:rPr>
                <w:rFonts w:ascii="Times New Roman" w:eastAsia="Times New Roman" w:hAnsi="Times New Roman"/>
              </w:rPr>
            </w:pPr>
            <w:r w:rsidRPr="004528DF">
              <w:rPr>
                <w:rFonts w:ascii="Times New Roman" w:eastAsia="Times New Roman" w:hAnsi="Times New Roman"/>
              </w:rPr>
              <w:t>Исполнительный комитет Нижнекамского муниципального района</w:t>
            </w:r>
          </w:p>
        </w:tc>
        <w:tc>
          <w:tcPr>
            <w:tcW w:w="1600" w:type="dxa"/>
          </w:tcPr>
          <w:p w:rsidR="004D4B65" w:rsidRPr="004528DF" w:rsidRDefault="004D4B65" w:rsidP="002D22DE">
            <w:pPr>
              <w:jc w:val="center"/>
              <w:rPr>
                <w:rFonts w:ascii="Times New Roman" w:eastAsia="Times New Roman" w:hAnsi="Times New Roman"/>
              </w:rPr>
            </w:pPr>
            <w:r w:rsidRPr="004528DF">
              <w:rPr>
                <w:rFonts w:ascii="Times New Roman" w:eastAsia="Times New Roman" w:hAnsi="Times New Roman"/>
              </w:rPr>
              <w:t>2016-2030 годы</w:t>
            </w:r>
          </w:p>
        </w:tc>
        <w:tc>
          <w:tcPr>
            <w:tcW w:w="3371" w:type="dxa"/>
          </w:tcPr>
          <w:p w:rsidR="004D4B65" w:rsidRPr="004528DF" w:rsidRDefault="004D4B65" w:rsidP="002D22DE">
            <w:pPr>
              <w:keepNext/>
              <w:contextualSpacing/>
              <w:rPr>
                <w:rFonts w:ascii="Times New Roman" w:eastAsia="Times New Roman" w:hAnsi="Times New Roman"/>
              </w:rPr>
            </w:pPr>
            <w:r w:rsidRPr="004528DF">
              <w:rPr>
                <w:rFonts w:ascii="Times New Roman" w:eastAsia="Times New Roman" w:hAnsi="Times New Roman"/>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62" w:type="dxa"/>
          </w:tcPr>
          <w:p w:rsidR="004D4B65" w:rsidRPr="00E55122" w:rsidRDefault="004D4B65" w:rsidP="002D22DE">
            <w:pPr>
              <w:contextualSpacing/>
              <w:jc w:val="both"/>
              <w:rPr>
                <w:rFonts w:ascii="Times New Roman" w:hAnsi="Times New Roman"/>
              </w:rPr>
            </w:pPr>
          </w:p>
        </w:tc>
      </w:tr>
      <w:tr w:rsidR="004D4B65" w:rsidRPr="00553CC9" w:rsidTr="002D22DE">
        <w:trPr>
          <w:jc w:val="center"/>
        </w:trPr>
        <w:tc>
          <w:tcPr>
            <w:tcW w:w="821" w:type="dxa"/>
          </w:tcPr>
          <w:p w:rsidR="004D4B65" w:rsidRDefault="004D4B65" w:rsidP="002D22DE">
            <w:pPr>
              <w:contextualSpacing/>
              <w:jc w:val="center"/>
              <w:rPr>
                <w:rFonts w:ascii="Times New Roman" w:hAnsi="Times New Roman"/>
              </w:rPr>
            </w:pPr>
            <w:r>
              <w:rPr>
                <w:rFonts w:ascii="Times New Roman" w:hAnsi="Times New Roman"/>
              </w:rPr>
              <w:t>3.36.</w:t>
            </w:r>
          </w:p>
        </w:tc>
        <w:tc>
          <w:tcPr>
            <w:tcW w:w="3512" w:type="dxa"/>
          </w:tcPr>
          <w:p w:rsidR="004D4B65" w:rsidRPr="004528DF" w:rsidRDefault="004D4B65" w:rsidP="002D22DE">
            <w:pPr>
              <w:tabs>
                <w:tab w:val="left" w:pos="0"/>
              </w:tabs>
              <w:jc w:val="both"/>
              <w:rPr>
                <w:rFonts w:ascii="Times New Roman" w:hAnsi="Times New Roman"/>
                <w:color w:val="000000"/>
              </w:rPr>
            </w:pPr>
            <w:r w:rsidRPr="00853AD1">
              <w:rPr>
                <w:rFonts w:ascii="Times New Roman" w:hAnsi="Times New Roman"/>
                <w:color w:val="000000"/>
              </w:rPr>
              <w:t>Строительство объектов теплоснабжения для объектов СКБ: школа         с. Нижняя Уратьма; школа         с. Верхние Челны; детский сад с. НижняяУратьма; детский сад с. Верхние Челны; Дом культуры с. НижняяУратьма; Дом культуры с. Верхние Челны.</w:t>
            </w:r>
          </w:p>
        </w:tc>
        <w:tc>
          <w:tcPr>
            <w:tcW w:w="3266" w:type="dxa"/>
          </w:tcPr>
          <w:p w:rsidR="004D4B65" w:rsidRPr="004528DF" w:rsidRDefault="004D4B65" w:rsidP="002D22DE">
            <w:pPr>
              <w:keepNext/>
              <w:contextualSpacing/>
              <w:jc w:val="center"/>
              <w:rPr>
                <w:rFonts w:ascii="Times New Roman" w:eastAsia="Times New Roman" w:hAnsi="Times New Roman"/>
              </w:rPr>
            </w:pPr>
            <w:r w:rsidRPr="004528DF">
              <w:rPr>
                <w:rFonts w:ascii="Times New Roman" w:eastAsia="Times New Roman" w:hAnsi="Times New Roman"/>
              </w:rPr>
              <w:t>Исполнительный комитет Нижнекамского муниципального района</w:t>
            </w:r>
          </w:p>
        </w:tc>
        <w:tc>
          <w:tcPr>
            <w:tcW w:w="1600" w:type="dxa"/>
          </w:tcPr>
          <w:p w:rsidR="004D4B65" w:rsidRPr="004528DF" w:rsidRDefault="004D4B65" w:rsidP="002D22DE">
            <w:pPr>
              <w:jc w:val="center"/>
              <w:rPr>
                <w:rFonts w:ascii="Times New Roman" w:eastAsia="Times New Roman" w:hAnsi="Times New Roman"/>
              </w:rPr>
            </w:pPr>
            <w:r w:rsidRPr="004528DF">
              <w:rPr>
                <w:rFonts w:ascii="Times New Roman" w:eastAsia="Times New Roman" w:hAnsi="Times New Roman"/>
              </w:rPr>
              <w:t>2016-2030 годы</w:t>
            </w:r>
          </w:p>
        </w:tc>
        <w:tc>
          <w:tcPr>
            <w:tcW w:w="3371" w:type="dxa"/>
          </w:tcPr>
          <w:p w:rsidR="004D4B65" w:rsidRPr="004528DF" w:rsidRDefault="004D4B65" w:rsidP="002D22DE">
            <w:pPr>
              <w:keepNext/>
              <w:contextualSpacing/>
              <w:rPr>
                <w:rFonts w:ascii="Times New Roman" w:eastAsia="Times New Roman" w:hAnsi="Times New Roman"/>
              </w:rPr>
            </w:pPr>
            <w:r w:rsidRPr="004528DF">
              <w:rPr>
                <w:rFonts w:ascii="Times New Roman" w:eastAsia="Times New Roman" w:hAnsi="Times New Roman"/>
              </w:rPr>
              <w:t>Модернизация и замена отслужившего срок технологического оборудования системы теплоснабжения</w:t>
            </w:r>
          </w:p>
        </w:tc>
        <w:tc>
          <w:tcPr>
            <w:tcW w:w="3262" w:type="dxa"/>
          </w:tcPr>
          <w:p w:rsidR="004D4B65" w:rsidRPr="00E55122" w:rsidRDefault="004D4B65" w:rsidP="002D22DE">
            <w:pPr>
              <w:contextualSpacing/>
              <w:jc w:val="both"/>
              <w:rPr>
                <w:rFonts w:ascii="Times New Roman" w:hAnsi="Times New Roman"/>
              </w:rPr>
            </w:pPr>
          </w:p>
        </w:tc>
      </w:tr>
      <w:tr w:rsidR="004D4B65" w:rsidRPr="00853AD1" w:rsidTr="002D22DE">
        <w:trPr>
          <w:jc w:val="center"/>
        </w:trPr>
        <w:tc>
          <w:tcPr>
            <w:tcW w:w="821"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3.37.</w:t>
            </w:r>
          </w:p>
        </w:tc>
        <w:tc>
          <w:tcPr>
            <w:tcW w:w="3512"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Замена изношенных водопроводных сетей н.п. Самоновка – 3,1 км; н.п. Поповка – 1,2 км; н.п. Нариман – 1,5 км; н.п. Камский – 4 км; н.п. Шереметьевка – 9,9 км; н.п. Сухарево – 11,7 км; н.п. Болгар – 6,1 км; н.п. Смыловка – 1,6 км; н.п. Кзыл-яр – 2,1 км; н.п. Байданкино – 0,94 км; н.п. Каенлы – 5 км; н.п. М. Ерыклы – 2,6 км; н.п. Туба – 1,3 км;  н.п. Красная Кадка – 0,7 км; н.п. Нижние Челны – 1,3 км; н.п Трудовой – 5 км;  н.п. Елантово – 12,7 км; н.п. Кулмакса – 2 км; н.п. Старошешминск – 7 км.</w:t>
            </w:r>
          </w:p>
        </w:tc>
        <w:tc>
          <w:tcPr>
            <w:tcW w:w="3266"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Исполнительный комитет Нижнекамского муниципального района</w:t>
            </w:r>
          </w:p>
        </w:tc>
        <w:tc>
          <w:tcPr>
            <w:tcW w:w="1600"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2016-2030 годы</w:t>
            </w:r>
          </w:p>
        </w:tc>
        <w:tc>
          <w:tcPr>
            <w:tcW w:w="3371"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62" w:type="dxa"/>
          </w:tcPr>
          <w:p w:rsidR="004D4B65" w:rsidRPr="00853AD1" w:rsidRDefault="004D4B65" w:rsidP="002D22DE">
            <w:pPr>
              <w:contextualSpacing/>
              <w:jc w:val="both"/>
              <w:rPr>
                <w:rFonts w:ascii="Times New Roman" w:hAnsi="Times New Roman"/>
                <w:color w:val="000000"/>
              </w:rPr>
            </w:pPr>
          </w:p>
        </w:tc>
      </w:tr>
      <w:tr w:rsidR="004D4B65" w:rsidRPr="00853AD1" w:rsidTr="002D22DE">
        <w:trPr>
          <w:jc w:val="center"/>
        </w:trPr>
        <w:tc>
          <w:tcPr>
            <w:tcW w:w="821" w:type="dxa"/>
          </w:tcPr>
          <w:p w:rsidR="004D4B65" w:rsidRPr="00853AD1" w:rsidRDefault="004D4B65" w:rsidP="002D22DE">
            <w:pPr>
              <w:contextualSpacing/>
              <w:jc w:val="both"/>
              <w:rPr>
                <w:rFonts w:ascii="Times New Roman" w:hAnsi="Times New Roman"/>
                <w:color w:val="000000"/>
              </w:rPr>
            </w:pPr>
            <w:r>
              <w:rPr>
                <w:rFonts w:ascii="Times New Roman" w:hAnsi="Times New Roman"/>
                <w:color w:val="000000"/>
              </w:rPr>
              <w:t>3.38.</w:t>
            </w:r>
          </w:p>
        </w:tc>
        <w:tc>
          <w:tcPr>
            <w:tcW w:w="3512"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Благоустройство  артезианских скважин и водонапорных башней в населенных пунктах: Борок, Байданкино, Каенлы, М. Ерыклы, Туба, Красная Кадка, Нижние Челны, Верхние Челны, Трудовой, Нижняя Уратьма, Старошешминск, Ачи, Елантово, Кулмакса.</w:t>
            </w:r>
          </w:p>
        </w:tc>
        <w:tc>
          <w:tcPr>
            <w:tcW w:w="3266"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Исполнительный комитет Нижнекамского муниципального района</w:t>
            </w:r>
          </w:p>
        </w:tc>
        <w:tc>
          <w:tcPr>
            <w:tcW w:w="1600"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2016-2030 годы</w:t>
            </w:r>
          </w:p>
        </w:tc>
        <w:tc>
          <w:tcPr>
            <w:tcW w:w="3371"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62" w:type="dxa"/>
          </w:tcPr>
          <w:p w:rsidR="004D4B65" w:rsidRPr="00853AD1" w:rsidRDefault="004D4B65" w:rsidP="002D22DE">
            <w:pPr>
              <w:contextualSpacing/>
              <w:jc w:val="both"/>
              <w:rPr>
                <w:rFonts w:ascii="Times New Roman" w:hAnsi="Times New Roman"/>
                <w:color w:val="000000"/>
              </w:rPr>
            </w:pPr>
          </w:p>
        </w:tc>
      </w:tr>
      <w:tr w:rsidR="004D4B65" w:rsidRPr="00853AD1" w:rsidTr="002D22DE">
        <w:trPr>
          <w:jc w:val="center"/>
        </w:trPr>
        <w:tc>
          <w:tcPr>
            <w:tcW w:w="821" w:type="dxa"/>
          </w:tcPr>
          <w:p w:rsidR="004D4B65" w:rsidRDefault="004D4B65" w:rsidP="002D22DE">
            <w:pPr>
              <w:contextualSpacing/>
              <w:jc w:val="both"/>
              <w:rPr>
                <w:rFonts w:ascii="Times New Roman" w:hAnsi="Times New Roman"/>
                <w:color w:val="000000"/>
              </w:rPr>
            </w:pPr>
            <w:r>
              <w:rPr>
                <w:rFonts w:ascii="Times New Roman" w:hAnsi="Times New Roman"/>
                <w:color w:val="000000"/>
              </w:rPr>
              <w:t>3.39.</w:t>
            </w:r>
          </w:p>
        </w:tc>
        <w:tc>
          <w:tcPr>
            <w:tcW w:w="3512" w:type="dxa"/>
          </w:tcPr>
          <w:p w:rsidR="004D4B65" w:rsidRPr="00853AD1" w:rsidRDefault="004D4B65" w:rsidP="002D22DE">
            <w:pPr>
              <w:contextualSpacing/>
              <w:jc w:val="both"/>
              <w:rPr>
                <w:rFonts w:ascii="Times New Roman" w:hAnsi="Times New Roman"/>
                <w:color w:val="000000"/>
              </w:rPr>
            </w:pPr>
            <w:r>
              <w:rPr>
                <w:rFonts w:ascii="Times New Roman" w:hAnsi="Times New Roman"/>
                <w:color w:val="000000"/>
              </w:rPr>
              <w:t xml:space="preserve">Замена изношенных сетей канализации </w:t>
            </w:r>
            <w:r w:rsidRPr="00853AD1">
              <w:rPr>
                <w:rFonts w:ascii="Times New Roman" w:hAnsi="Times New Roman"/>
                <w:color w:val="000000"/>
              </w:rPr>
              <w:t>н.п. Верхняя</w:t>
            </w:r>
            <w:r>
              <w:rPr>
                <w:rFonts w:ascii="Times New Roman" w:hAnsi="Times New Roman"/>
                <w:color w:val="000000"/>
              </w:rPr>
              <w:t xml:space="preserve"> </w:t>
            </w:r>
            <w:r w:rsidRPr="00853AD1">
              <w:rPr>
                <w:rFonts w:ascii="Times New Roman" w:hAnsi="Times New Roman"/>
                <w:color w:val="000000"/>
              </w:rPr>
              <w:t>Уратьма – 5,5 км; н.п. Шингальчи – 5 км; н.п. Каенлы – 1,5 км</w:t>
            </w:r>
          </w:p>
          <w:p w:rsidR="004D4B65" w:rsidRPr="00853AD1" w:rsidRDefault="004D4B65" w:rsidP="002D22DE">
            <w:pPr>
              <w:contextualSpacing/>
              <w:jc w:val="both"/>
              <w:rPr>
                <w:rFonts w:ascii="Times New Roman" w:hAnsi="Times New Roman"/>
                <w:color w:val="000000"/>
              </w:rPr>
            </w:pPr>
          </w:p>
        </w:tc>
        <w:tc>
          <w:tcPr>
            <w:tcW w:w="3266"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Исполнительный комитет Нижнекамского муниципального района</w:t>
            </w:r>
          </w:p>
        </w:tc>
        <w:tc>
          <w:tcPr>
            <w:tcW w:w="1600"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2016-2030 годы</w:t>
            </w:r>
          </w:p>
        </w:tc>
        <w:tc>
          <w:tcPr>
            <w:tcW w:w="3371"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62" w:type="dxa"/>
          </w:tcPr>
          <w:p w:rsidR="004D4B65" w:rsidRPr="00853AD1" w:rsidRDefault="004D4B65" w:rsidP="002D22DE">
            <w:pPr>
              <w:contextualSpacing/>
              <w:jc w:val="both"/>
              <w:rPr>
                <w:rFonts w:ascii="Times New Roman" w:hAnsi="Times New Roman"/>
                <w:color w:val="000000"/>
              </w:rPr>
            </w:pPr>
          </w:p>
        </w:tc>
      </w:tr>
      <w:tr w:rsidR="004D4B65" w:rsidRPr="00853AD1" w:rsidTr="002D22DE">
        <w:trPr>
          <w:jc w:val="center"/>
        </w:trPr>
        <w:tc>
          <w:tcPr>
            <w:tcW w:w="821" w:type="dxa"/>
          </w:tcPr>
          <w:p w:rsidR="004D4B65" w:rsidRDefault="004D4B65" w:rsidP="002D22DE">
            <w:pPr>
              <w:contextualSpacing/>
              <w:jc w:val="both"/>
              <w:rPr>
                <w:rFonts w:ascii="Times New Roman" w:hAnsi="Times New Roman"/>
                <w:color w:val="000000"/>
              </w:rPr>
            </w:pPr>
            <w:r>
              <w:rPr>
                <w:rFonts w:ascii="Times New Roman" w:hAnsi="Times New Roman"/>
                <w:color w:val="000000"/>
              </w:rPr>
              <w:t>3.40.</w:t>
            </w:r>
          </w:p>
        </w:tc>
        <w:tc>
          <w:tcPr>
            <w:tcW w:w="3512" w:type="dxa"/>
          </w:tcPr>
          <w:p w:rsidR="004D4B65" w:rsidRDefault="004D4B65" w:rsidP="002D22DE">
            <w:pPr>
              <w:contextualSpacing/>
              <w:jc w:val="both"/>
              <w:rPr>
                <w:rFonts w:ascii="Times New Roman" w:hAnsi="Times New Roman"/>
                <w:color w:val="000000"/>
              </w:rPr>
            </w:pPr>
            <w:r w:rsidRPr="00853AD1">
              <w:rPr>
                <w:rFonts w:ascii="Times New Roman" w:hAnsi="Times New Roman"/>
                <w:color w:val="000000"/>
              </w:rPr>
              <w:t>Капитальный ремонт здания КНС населенного пункта Шингальчи</w:t>
            </w:r>
          </w:p>
        </w:tc>
        <w:tc>
          <w:tcPr>
            <w:tcW w:w="3266"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Исполнительный комитет Нижнекамского муниципального района</w:t>
            </w:r>
          </w:p>
        </w:tc>
        <w:tc>
          <w:tcPr>
            <w:tcW w:w="1600"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2016-2030 годы</w:t>
            </w:r>
          </w:p>
        </w:tc>
        <w:tc>
          <w:tcPr>
            <w:tcW w:w="3371"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62" w:type="dxa"/>
          </w:tcPr>
          <w:p w:rsidR="004D4B65" w:rsidRPr="00853AD1" w:rsidRDefault="004D4B65" w:rsidP="002D22DE">
            <w:pPr>
              <w:contextualSpacing/>
              <w:jc w:val="both"/>
              <w:rPr>
                <w:rFonts w:ascii="Times New Roman" w:hAnsi="Times New Roman"/>
                <w:color w:val="000000"/>
              </w:rPr>
            </w:pPr>
          </w:p>
        </w:tc>
      </w:tr>
      <w:tr w:rsidR="004D4B65" w:rsidRPr="00853AD1" w:rsidTr="002D22DE">
        <w:trPr>
          <w:jc w:val="center"/>
        </w:trPr>
        <w:tc>
          <w:tcPr>
            <w:tcW w:w="821" w:type="dxa"/>
          </w:tcPr>
          <w:p w:rsidR="004D4B65" w:rsidRDefault="004D4B65" w:rsidP="002D22DE">
            <w:pPr>
              <w:contextualSpacing/>
              <w:jc w:val="both"/>
              <w:rPr>
                <w:rFonts w:ascii="Times New Roman" w:hAnsi="Times New Roman"/>
                <w:color w:val="000000"/>
              </w:rPr>
            </w:pPr>
            <w:r>
              <w:rPr>
                <w:rFonts w:ascii="Times New Roman" w:hAnsi="Times New Roman"/>
                <w:color w:val="000000"/>
              </w:rPr>
              <w:t>3.41.</w:t>
            </w:r>
          </w:p>
        </w:tc>
        <w:tc>
          <w:tcPr>
            <w:tcW w:w="3512"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Строительство биологических очистных сооружений в н.п. Сухарево – 150 м³/сутки; н.п Трудовой – 21,84 м³/сутки; н.п. ВерхняяУратьма – 111,38 м³/сутки; н.п. Благодатное – 21,84 м³/сутки; н.п. Верхние Челны – 8,83 м³/сутки; н.п. НижняяУратьма – 7,85 м³/сутки; н.п. Старошешминск – 7,85 м³/сутки</w:t>
            </w:r>
          </w:p>
        </w:tc>
        <w:tc>
          <w:tcPr>
            <w:tcW w:w="3266"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Исполнительный комитет Нижнекамского муниципального района</w:t>
            </w:r>
          </w:p>
        </w:tc>
        <w:tc>
          <w:tcPr>
            <w:tcW w:w="1600"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2016-2030 годы</w:t>
            </w:r>
          </w:p>
        </w:tc>
        <w:tc>
          <w:tcPr>
            <w:tcW w:w="3371" w:type="dxa"/>
          </w:tcPr>
          <w:p w:rsidR="004D4B65" w:rsidRPr="00853AD1" w:rsidRDefault="004D4B65" w:rsidP="002D22DE">
            <w:pPr>
              <w:contextualSpacing/>
              <w:jc w:val="both"/>
              <w:rPr>
                <w:rFonts w:ascii="Times New Roman" w:hAnsi="Times New Roman"/>
                <w:color w:val="000000"/>
              </w:rPr>
            </w:pPr>
            <w:r w:rsidRPr="00853AD1">
              <w:rPr>
                <w:rFonts w:ascii="Times New Roman" w:hAnsi="Times New Roman"/>
                <w:color w:val="000000"/>
              </w:rPr>
              <w:t>Модернизация и замена отслужившего срок технологического оборудования системы теплоснабжения, водоснабжения и водоотведения с внедрением новых энергоэффективных технологий</w:t>
            </w:r>
          </w:p>
        </w:tc>
        <w:tc>
          <w:tcPr>
            <w:tcW w:w="3262" w:type="dxa"/>
          </w:tcPr>
          <w:p w:rsidR="004D4B65" w:rsidRPr="00853AD1" w:rsidRDefault="004D4B65" w:rsidP="002D22DE">
            <w:pPr>
              <w:contextualSpacing/>
              <w:jc w:val="both"/>
              <w:rPr>
                <w:rFonts w:ascii="Times New Roman" w:hAnsi="Times New Roman"/>
                <w:color w:val="000000"/>
              </w:rPr>
            </w:pPr>
          </w:p>
        </w:tc>
      </w:tr>
    </w:tbl>
    <w:p w:rsidR="004D4B65" w:rsidRPr="00553CC9" w:rsidRDefault="004D4B65" w:rsidP="004D4B65">
      <w:pPr>
        <w:spacing w:line="240" w:lineRule="auto"/>
        <w:ind w:firstLine="0"/>
        <w:contextualSpacing/>
        <w:rPr>
          <w:rFonts w:ascii="Times New Roman" w:hAnsi="Times New Roman"/>
        </w:rPr>
      </w:pPr>
    </w:p>
    <w:p w:rsidR="004D4B65" w:rsidRDefault="004D4B65" w:rsidP="004D4B65">
      <w:pPr>
        <w:ind w:firstLine="0"/>
      </w:pPr>
    </w:p>
    <w:p w:rsidR="004D4B65" w:rsidRDefault="004D4B65" w:rsidP="00281AC9">
      <w:pPr>
        <w:pStyle w:val="ab"/>
        <w:jc w:val="center"/>
        <w:rPr>
          <w:rFonts w:ascii="Times New Roman" w:hAnsi="Times New Roman"/>
          <w:b/>
          <w:sz w:val="28"/>
          <w:szCs w:val="28"/>
        </w:rPr>
      </w:pPr>
    </w:p>
    <w:sectPr w:rsidR="004D4B65" w:rsidSect="00DC7521">
      <w:footerReference w:type="default" r:id="rId59"/>
      <w:pgSz w:w="16838" w:h="11906" w:orient="landscape"/>
      <w:pgMar w:top="567" w:right="567" w:bottom="567" w:left="567" w:header="709" w:footer="709" w:gutter="0"/>
      <w:pgNumType w:start="1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E2C" w:rsidRDefault="00ED6E2C">
      <w:r>
        <w:separator/>
      </w:r>
    </w:p>
  </w:endnote>
  <w:endnote w:type="continuationSeparator" w:id="0">
    <w:p w:rsidR="00ED6E2C" w:rsidRDefault="00ED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A6" w:rsidRDefault="006E0A1C" w:rsidP="00AB2829">
    <w:pPr>
      <w:pStyle w:val="a3"/>
      <w:framePr w:wrap="around" w:vAnchor="text" w:hAnchor="margin" w:xAlign="center" w:y="1"/>
      <w:rPr>
        <w:rStyle w:val="af8"/>
      </w:rPr>
    </w:pPr>
    <w:r>
      <w:rPr>
        <w:rStyle w:val="af8"/>
      </w:rPr>
      <w:fldChar w:fldCharType="begin"/>
    </w:r>
    <w:r w:rsidR="00ED25A6">
      <w:rPr>
        <w:rStyle w:val="af8"/>
      </w:rPr>
      <w:instrText xml:space="preserve">PAGE  </w:instrText>
    </w:r>
    <w:r>
      <w:rPr>
        <w:rStyle w:val="af8"/>
      </w:rPr>
      <w:fldChar w:fldCharType="end"/>
    </w:r>
  </w:p>
  <w:p w:rsidR="00ED25A6" w:rsidRDefault="00ED25A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A6" w:rsidRDefault="006E0A1C" w:rsidP="00AB2829">
    <w:pPr>
      <w:pStyle w:val="a3"/>
      <w:framePr w:wrap="around" w:vAnchor="text" w:hAnchor="margin" w:xAlign="center" w:y="1"/>
      <w:rPr>
        <w:rStyle w:val="af8"/>
      </w:rPr>
    </w:pPr>
    <w:r>
      <w:rPr>
        <w:rStyle w:val="af8"/>
      </w:rPr>
      <w:fldChar w:fldCharType="begin"/>
    </w:r>
    <w:r w:rsidR="00ED25A6">
      <w:rPr>
        <w:rStyle w:val="af8"/>
      </w:rPr>
      <w:instrText xml:space="preserve">PAGE  </w:instrText>
    </w:r>
    <w:r>
      <w:rPr>
        <w:rStyle w:val="af8"/>
      </w:rPr>
      <w:fldChar w:fldCharType="separate"/>
    </w:r>
    <w:r w:rsidR="009431C7">
      <w:rPr>
        <w:rStyle w:val="af8"/>
        <w:noProof/>
      </w:rPr>
      <w:t>6</w:t>
    </w:r>
    <w:r>
      <w:rPr>
        <w:rStyle w:val="af8"/>
      </w:rPr>
      <w:fldChar w:fldCharType="end"/>
    </w:r>
  </w:p>
  <w:p w:rsidR="00ED25A6" w:rsidRDefault="00ED25A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281509"/>
      <w:docPartObj>
        <w:docPartGallery w:val="Page Numbers (Bottom of Page)"/>
        <w:docPartUnique/>
      </w:docPartObj>
    </w:sdtPr>
    <w:sdtEndPr/>
    <w:sdtContent>
      <w:p w:rsidR="002F2C36" w:rsidRDefault="009070CA">
        <w:pPr>
          <w:pStyle w:val="a3"/>
          <w:jc w:val="center"/>
        </w:pPr>
        <w:r>
          <w:fldChar w:fldCharType="begin"/>
        </w:r>
        <w:r>
          <w:instrText xml:space="preserve"> PAGE   \* MERGEFORMAT </w:instrText>
        </w:r>
        <w:r>
          <w:fldChar w:fldCharType="separate"/>
        </w:r>
        <w:r w:rsidR="004D4B65">
          <w:rPr>
            <w:noProof/>
          </w:rPr>
          <w:t>138</w:t>
        </w:r>
        <w:r>
          <w:fldChar w:fldCharType="end"/>
        </w:r>
      </w:p>
    </w:sdtContent>
  </w:sdt>
  <w:p w:rsidR="002F2C36" w:rsidRDefault="00ED6E2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E2C" w:rsidRDefault="00ED6E2C">
      <w:r>
        <w:separator/>
      </w:r>
    </w:p>
  </w:footnote>
  <w:footnote w:type="continuationSeparator" w:id="0">
    <w:p w:rsidR="00ED6E2C" w:rsidRDefault="00ED6E2C">
      <w:r>
        <w:continuationSeparator/>
      </w:r>
    </w:p>
  </w:footnote>
  <w:footnote w:id="1">
    <w:p w:rsidR="00ED25A6" w:rsidRPr="00310DC9" w:rsidRDefault="00ED25A6" w:rsidP="0052024F">
      <w:pPr>
        <w:pStyle w:val="afa"/>
        <w:rPr>
          <w:rFonts w:ascii="Times New Roman" w:hAnsi="Times New Roman" w:cs="Times New Roman"/>
        </w:rPr>
      </w:pPr>
      <w:r w:rsidRPr="00310DC9">
        <w:rPr>
          <w:rStyle w:val="afc"/>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 w:id="2">
    <w:p w:rsidR="00ED25A6" w:rsidRPr="00310DC9" w:rsidRDefault="00ED25A6" w:rsidP="0052024F">
      <w:pPr>
        <w:pStyle w:val="afa"/>
        <w:rPr>
          <w:rFonts w:ascii="Times New Roman" w:hAnsi="Times New Roman" w:cs="Times New Roman"/>
        </w:rPr>
      </w:pPr>
      <w:r w:rsidRPr="00310DC9">
        <w:rPr>
          <w:rStyle w:val="afc"/>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 w:id="3">
    <w:p w:rsidR="00ED25A6" w:rsidRPr="00310DC9" w:rsidRDefault="00ED25A6" w:rsidP="00281AC9">
      <w:pPr>
        <w:pStyle w:val="afa"/>
        <w:rPr>
          <w:rFonts w:ascii="Times New Roman" w:hAnsi="Times New Roman" w:cs="Times New Roman"/>
        </w:rPr>
      </w:pPr>
      <w:r w:rsidRPr="00310DC9">
        <w:rPr>
          <w:rStyle w:val="afc"/>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126"/>
    <w:multiLevelType w:val="hybridMultilevel"/>
    <w:tmpl w:val="58286550"/>
    <w:lvl w:ilvl="0" w:tplc="B7F8420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621CCA"/>
    <w:multiLevelType w:val="hybridMultilevel"/>
    <w:tmpl w:val="AFA03B22"/>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29E0DD8"/>
    <w:multiLevelType w:val="hybridMultilevel"/>
    <w:tmpl w:val="6BD8D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C71B8"/>
    <w:multiLevelType w:val="hybridMultilevel"/>
    <w:tmpl w:val="E530F1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F1AFF"/>
    <w:multiLevelType w:val="hybridMultilevel"/>
    <w:tmpl w:val="797AA632"/>
    <w:lvl w:ilvl="0" w:tplc="43B49B60">
      <w:start w:val="1"/>
      <w:numFmt w:val="bullet"/>
      <w:lvlText w:val=""/>
      <w:lvlJc w:val="left"/>
      <w:pPr>
        <w:tabs>
          <w:tab w:val="num" w:pos="1491"/>
        </w:tabs>
        <w:ind w:left="1134" w:firstLine="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
    <w:nsid w:val="059C4F89"/>
    <w:multiLevelType w:val="hybridMultilevel"/>
    <w:tmpl w:val="14BE2F1C"/>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CD398D"/>
    <w:multiLevelType w:val="hybridMultilevel"/>
    <w:tmpl w:val="8EBC2C58"/>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05DB593F"/>
    <w:multiLevelType w:val="hybridMultilevel"/>
    <w:tmpl w:val="F8D812F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
    <w:nsid w:val="09E53944"/>
    <w:multiLevelType w:val="hybridMultilevel"/>
    <w:tmpl w:val="2E6E90F0"/>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4F2469"/>
    <w:multiLevelType w:val="hybridMultilevel"/>
    <w:tmpl w:val="35CAD714"/>
    <w:lvl w:ilvl="0" w:tplc="00A65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7C2DE8"/>
    <w:multiLevelType w:val="hybridMultilevel"/>
    <w:tmpl w:val="CFFA3E3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1">
    <w:nsid w:val="0E1C7A92"/>
    <w:multiLevelType w:val="hybridMultilevel"/>
    <w:tmpl w:val="1898F1EC"/>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2A23C6"/>
    <w:multiLevelType w:val="hybridMultilevel"/>
    <w:tmpl w:val="CFF2136C"/>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0EEE76C9"/>
    <w:multiLevelType w:val="hybridMultilevel"/>
    <w:tmpl w:val="7F62634C"/>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F2951EE"/>
    <w:multiLevelType w:val="hybridMultilevel"/>
    <w:tmpl w:val="D17AB48C"/>
    <w:lvl w:ilvl="0" w:tplc="00A65D8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B16C96"/>
    <w:multiLevelType w:val="hybridMultilevel"/>
    <w:tmpl w:val="F2122BA2"/>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AC1F8C"/>
    <w:multiLevelType w:val="multilevel"/>
    <w:tmpl w:val="D10089B2"/>
    <w:lvl w:ilvl="0">
      <w:start w:val="1"/>
      <w:numFmt w:val="decimal"/>
      <w:lvlText w:val="%1."/>
      <w:lvlJc w:val="left"/>
      <w:pPr>
        <w:tabs>
          <w:tab w:val="num" w:pos="1068"/>
        </w:tabs>
        <w:ind w:left="1068" w:hanging="360"/>
      </w:pPr>
      <w:rPr>
        <w:rFonts w:cs="Times New Roman"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7">
    <w:nsid w:val="1A502EE0"/>
    <w:multiLevelType w:val="hybridMultilevel"/>
    <w:tmpl w:val="7012C35E"/>
    <w:lvl w:ilvl="0" w:tplc="C46884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1A920A57"/>
    <w:multiLevelType w:val="hybridMultilevel"/>
    <w:tmpl w:val="A4446458"/>
    <w:lvl w:ilvl="0" w:tplc="F6FA581E">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207C7E13"/>
    <w:multiLevelType w:val="multilevel"/>
    <w:tmpl w:val="FE84930E"/>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2081223C"/>
    <w:multiLevelType w:val="hybridMultilevel"/>
    <w:tmpl w:val="1F56A13E"/>
    <w:lvl w:ilvl="0" w:tplc="D034EC7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21E15EAD"/>
    <w:multiLevelType w:val="hybridMultilevel"/>
    <w:tmpl w:val="C6F8A902"/>
    <w:lvl w:ilvl="0" w:tplc="989C3FB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261D70BC"/>
    <w:multiLevelType w:val="hybridMultilevel"/>
    <w:tmpl w:val="6F6C017E"/>
    <w:lvl w:ilvl="0" w:tplc="B7F84200">
      <w:start w:val="1"/>
      <w:numFmt w:val="bullet"/>
      <w:lvlText w:val=""/>
      <w:lvlJc w:val="left"/>
      <w:pPr>
        <w:ind w:left="6173" w:hanging="360"/>
      </w:pPr>
      <w:rPr>
        <w:rFonts w:ascii="Symbol" w:hAnsi="Symbol" w:hint="default"/>
      </w:rPr>
    </w:lvl>
    <w:lvl w:ilvl="1" w:tplc="04190003" w:tentative="1">
      <w:start w:val="1"/>
      <w:numFmt w:val="bullet"/>
      <w:lvlText w:val="o"/>
      <w:lvlJc w:val="left"/>
      <w:pPr>
        <w:ind w:left="6893" w:hanging="360"/>
      </w:pPr>
      <w:rPr>
        <w:rFonts w:ascii="Courier New" w:hAnsi="Courier New" w:cs="Courier New" w:hint="default"/>
      </w:rPr>
    </w:lvl>
    <w:lvl w:ilvl="2" w:tplc="04190005" w:tentative="1">
      <w:start w:val="1"/>
      <w:numFmt w:val="bullet"/>
      <w:lvlText w:val=""/>
      <w:lvlJc w:val="left"/>
      <w:pPr>
        <w:ind w:left="7613" w:hanging="360"/>
      </w:pPr>
      <w:rPr>
        <w:rFonts w:ascii="Wingdings" w:hAnsi="Wingdings" w:hint="default"/>
      </w:rPr>
    </w:lvl>
    <w:lvl w:ilvl="3" w:tplc="04190001" w:tentative="1">
      <w:start w:val="1"/>
      <w:numFmt w:val="bullet"/>
      <w:lvlText w:val=""/>
      <w:lvlJc w:val="left"/>
      <w:pPr>
        <w:ind w:left="8333" w:hanging="360"/>
      </w:pPr>
      <w:rPr>
        <w:rFonts w:ascii="Symbol" w:hAnsi="Symbol" w:hint="default"/>
      </w:rPr>
    </w:lvl>
    <w:lvl w:ilvl="4" w:tplc="04190003" w:tentative="1">
      <w:start w:val="1"/>
      <w:numFmt w:val="bullet"/>
      <w:lvlText w:val="o"/>
      <w:lvlJc w:val="left"/>
      <w:pPr>
        <w:ind w:left="9053" w:hanging="360"/>
      </w:pPr>
      <w:rPr>
        <w:rFonts w:ascii="Courier New" w:hAnsi="Courier New" w:cs="Courier New" w:hint="default"/>
      </w:rPr>
    </w:lvl>
    <w:lvl w:ilvl="5" w:tplc="04190005" w:tentative="1">
      <w:start w:val="1"/>
      <w:numFmt w:val="bullet"/>
      <w:lvlText w:val=""/>
      <w:lvlJc w:val="left"/>
      <w:pPr>
        <w:ind w:left="9773" w:hanging="360"/>
      </w:pPr>
      <w:rPr>
        <w:rFonts w:ascii="Wingdings" w:hAnsi="Wingdings" w:hint="default"/>
      </w:rPr>
    </w:lvl>
    <w:lvl w:ilvl="6" w:tplc="04190001" w:tentative="1">
      <w:start w:val="1"/>
      <w:numFmt w:val="bullet"/>
      <w:lvlText w:val=""/>
      <w:lvlJc w:val="left"/>
      <w:pPr>
        <w:ind w:left="10493" w:hanging="360"/>
      </w:pPr>
      <w:rPr>
        <w:rFonts w:ascii="Symbol" w:hAnsi="Symbol" w:hint="default"/>
      </w:rPr>
    </w:lvl>
    <w:lvl w:ilvl="7" w:tplc="04190003" w:tentative="1">
      <w:start w:val="1"/>
      <w:numFmt w:val="bullet"/>
      <w:lvlText w:val="o"/>
      <w:lvlJc w:val="left"/>
      <w:pPr>
        <w:ind w:left="11213" w:hanging="360"/>
      </w:pPr>
      <w:rPr>
        <w:rFonts w:ascii="Courier New" w:hAnsi="Courier New" w:cs="Courier New" w:hint="default"/>
      </w:rPr>
    </w:lvl>
    <w:lvl w:ilvl="8" w:tplc="04190005" w:tentative="1">
      <w:start w:val="1"/>
      <w:numFmt w:val="bullet"/>
      <w:lvlText w:val=""/>
      <w:lvlJc w:val="left"/>
      <w:pPr>
        <w:ind w:left="11933" w:hanging="360"/>
      </w:pPr>
      <w:rPr>
        <w:rFonts w:ascii="Wingdings" w:hAnsi="Wingdings" w:hint="default"/>
      </w:rPr>
    </w:lvl>
  </w:abstractNum>
  <w:abstractNum w:abstractNumId="23">
    <w:nsid w:val="26EA0F17"/>
    <w:multiLevelType w:val="hybridMultilevel"/>
    <w:tmpl w:val="2BC6CEB6"/>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7617F00"/>
    <w:multiLevelType w:val="hybridMultilevel"/>
    <w:tmpl w:val="0A42084C"/>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631B44"/>
    <w:multiLevelType w:val="hybridMultilevel"/>
    <w:tmpl w:val="5EC2CC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9EE420C"/>
    <w:multiLevelType w:val="hybridMultilevel"/>
    <w:tmpl w:val="AE8A9ABE"/>
    <w:lvl w:ilvl="0" w:tplc="00A65D8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D13657F"/>
    <w:multiLevelType w:val="hybridMultilevel"/>
    <w:tmpl w:val="E35263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02E2252"/>
    <w:multiLevelType w:val="hybridMultilevel"/>
    <w:tmpl w:val="BDAE5B14"/>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A30610"/>
    <w:multiLevelType w:val="hybridMultilevel"/>
    <w:tmpl w:val="AACE35CE"/>
    <w:lvl w:ilvl="0" w:tplc="B7F84200">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0">
    <w:nsid w:val="34F30A07"/>
    <w:multiLevelType w:val="hybridMultilevel"/>
    <w:tmpl w:val="45BC96A2"/>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350966B6"/>
    <w:multiLevelType w:val="hybridMultilevel"/>
    <w:tmpl w:val="239C6F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5C507F4"/>
    <w:multiLevelType w:val="hybridMultilevel"/>
    <w:tmpl w:val="B5C00EB2"/>
    <w:lvl w:ilvl="0" w:tplc="00A65D8C">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33">
    <w:nsid w:val="36CA2939"/>
    <w:multiLevelType w:val="hybridMultilevel"/>
    <w:tmpl w:val="6BEE285E"/>
    <w:lvl w:ilvl="0" w:tplc="00A65D8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3710209C"/>
    <w:multiLevelType w:val="hybridMultilevel"/>
    <w:tmpl w:val="686A0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9A5A5A"/>
    <w:multiLevelType w:val="hybridMultilevel"/>
    <w:tmpl w:val="0906ADD4"/>
    <w:lvl w:ilvl="0" w:tplc="00A65D8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89F6BBE"/>
    <w:multiLevelType w:val="hybridMultilevel"/>
    <w:tmpl w:val="4C804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0D72D4"/>
    <w:multiLevelType w:val="hybridMultilevel"/>
    <w:tmpl w:val="0A48B640"/>
    <w:lvl w:ilvl="0" w:tplc="3CC84454">
      <w:start w:val="1"/>
      <w:numFmt w:val="bullet"/>
      <w:lvlText w:val="-"/>
      <w:lvlJc w:val="left"/>
      <w:pPr>
        <w:tabs>
          <w:tab w:val="num" w:pos="720"/>
        </w:tabs>
        <w:ind w:left="720" w:hanging="360"/>
      </w:pPr>
      <w:rPr>
        <w:rFonts w:ascii="Times New Roman" w:hAnsi="Times New Roman" w:hint="default"/>
      </w:rPr>
    </w:lvl>
    <w:lvl w:ilvl="1" w:tplc="A98E1BC4" w:tentative="1">
      <w:start w:val="1"/>
      <w:numFmt w:val="bullet"/>
      <w:lvlText w:val="-"/>
      <w:lvlJc w:val="left"/>
      <w:pPr>
        <w:tabs>
          <w:tab w:val="num" w:pos="1440"/>
        </w:tabs>
        <w:ind w:left="1440" w:hanging="360"/>
      </w:pPr>
      <w:rPr>
        <w:rFonts w:ascii="Times New Roman" w:hAnsi="Times New Roman" w:hint="default"/>
      </w:rPr>
    </w:lvl>
    <w:lvl w:ilvl="2" w:tplc="89C4B264" w:tentative="1">
      <w:start w:val="1"/>
      <w:numFmt w:val="bullet"/>
      <w:lvlText w:val="-"/>
      <w:lvlJc w:val="left"/>
      <w:pPr>
        <w:tabs>
          <w:tab w:val="num" w:pos="2160"/>
        </w:tabs>
        <w:ind w:left="2160" w:hanging="360"/>
      </w:pPr>
      <w:rPr>
        <w:rFonts w:ascii="Times New Roman" w:hAnsi="Times New Roman" w:hint="default"/>
      </w:rPr>
    </w:lvl>
    <w:lvl w:ilvl="3" w:tplc="57D8551C" w:tentative="1">
      <w:start w:val="1"/>
      <w:numFmt w:val="bullet"/>
      <w:lvlText w:val="-"/>
      <w:lvlJc w:val="left"/>
      <w:pPr>
        <w:tabs>
          <w:tab w:val="num" w:pos="2880"/>
        </w:tabs>
        <w:ind w:left="2880" w:hanging="360"/>
      </w:pPr>
      <w:rPr>
        <w:rFonts w:ascii="Times New Roman" w:hAnsi="Times New Roman" w:hint="default"/>
      </w:rPr>
    </w:lvl>
    <w:lvl w:ilvl="4" w:tplc="9D4C079A" w:tentative="1">
      <w:start w:val="1"/>
      <w:numFmt w:val="bullet"/>
      <w:lvlText w:val="-"/>
      <w:lvlJc w:val="left"/>
      <w:pPr>
        <w:tabs>
          <w:tab w:val="num" w:pos="3600"/>
        </w:tabs>
        <w:ind w:left="3600" w:hanging="360"/>
      </w:pPr>
      <w:rPr>
        <w:rFonts w:ascii="Times New Roman" w:hAnsi="Times New Roman" w:hint="default"/>
      </w:rPr>
    </w:lvl>
    <w:lvl w:ilvl="5" w:tplc="1938C86E" w:tentative="1">
      <w:start w:val="1"/>
      <w:numFmt w:val="bullet"/>
      <w:lvlText w:val="-"/>
      <w:lvlJc w:val="left"/>
      <w:pPr>
        <w:tabs>
          <w:tab w:val="num" w:pos="4320"/>
        </w:tabs>
        <w:ind w:left="4320" w:hanging="360"/>
      </w:pPr>
      <w:rPr>
        <w:rFonts w:ascii="Times New Roman" w:hAnsi="Times New Roman" w:hint="default"/>
      </w:rPr>
    </w:lvl>
    <w:lvl w:ilvl="6" w:tplc="C4BE2E4E" w:tentative="1">
      <w:start w:val="1"/>
      <w:numFmt w:val="bullet"/>
      <w:lvlText w:val="-"/>
      <w:lvlJc w:val="left"/>
      <w:pPr>
        <w:tabs>
          <w:tab w:val="num" w:pos="5040"/>
        </w:tabs>
        <w:ind w:left="5040" w:hanging="360"/>
      </w:pPr>
      <w:rPr>
        <w:rFonts w:ascii="Times New Roman" w:hAnsi="Times New Roman" w:hint="default"/>
      </w:rPr>
    </w:lvl>
    <w:lvl w:ilvl="7" w:tplc="C8F88390" w:tentative="1">
      <w:start w:val="1"/>
      <w:numFmt w:val="bullet"/>
      <w:lvlText w:val="-"/>
      <w:lvlJc w:val="left"/>
      <w:pPr>
        <w:tabs>
          <w:tab w:val="num" w:pos="5760"/>
        </w:tabs>
        <w:ind w:left="5760" w:hanging="360"/>
      </w:pPr>
      <w:rPr>
        <w:rFonts w:ascii="Times New Roman" w:hAnsi="Times New Roman" w:hint="default"/>
      </w:rPr>
    </w:lvl>
    <w:lvl w:ilvl="8" w:tplc="8AC8C31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3B4C23F3"/>
    <w:multiLevelType w:val="hybridMultilevel"/>
    <w:tmpl w:val="C4B021D8"/>
    <w:lvl w:ilvl="0" w:tplc="00A65D8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2002FDF"/>
    <w:multiLevelType w:val="hybridMultilevel"/>
    <w:tmpl w:val="1F707D02"/>
    <w:lvl w:ilvl="0" w:tplc="32CAC9B0">
      <w:start w:val="1"/>
      <w:numFmt w:val="decimal"/>
      <w:lvlText w:val="%1)"/>
      <w:lvlJc w:val="left"/>
      <w:pPr>
        <w:ind w:left="349" w:hanging="360"/>
      </w:pPr>
      <w:rPr>
        <w:rFonts w:hint="default"/>
        <w:color w:val="auto"/>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40">
    <w:nsid w:val="42A5723B"/>
    <w:multiLevelType w:val="hybridMultilevel"/>
    <w:tmpl w:val="043EFB96"/>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nsid w:val="4520316A"/>
    <w:multiLevelType w:val="hybridMultilevel"/>
    <w:tmpl w:val="BA18B4C2"/>
    <w:lvl w:ilvl="0" w:tplc="B67405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5C12DFE"/>
    <w:multiLevelType w:val="hybridMultilevel"/>
    <w:tmpl w:val="2C56490E"/>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3">
    <w:nsid w:val="45CC627C"/>
    <w:multiLevelType w:val="hybridMultilevel"/>
    <w:tmpl w:val="5684591A"/>
    <w:lvl w:ilvl="0" w:tplc="AE3EF46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nsid w:val="487874C5"/>
    <w:multiLevelType w:val="multilevel"/>
    <w:tmpl w:val="08CAA4DE"/>
    <w:lvl w:ilvl="0">
      <w:start w:val="1"/>
      <w:numFmt w:val="decimal"/>
      <w:lvlText w:val="%1."/>
      <w:lvlJc w:val="left"/>
      <w:rPr>
        <w:b w:val="0"/>
        <w:bCs w:val="0"/>
        <w:i w:val="0"/>
        <w:iCs w:val="0"/>
        <w:smallCaps w:val="0"/>
        <w:strike w:val="0"/>
        <w:color w:val="000000"/>
        <w:spacing w:val="1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4"/>
        <w:szCs w:val="24"/>
        <w:u w:val="none"/>
      </w:rPr>
    </w:lvl>
  </w:abstractNum>
  <w:abstractNum w:abstractNumId="45">
    <w:nsid w:val="48E6602E"/>
    <w:multiLevelType w:val="hybridMultilevel"/>
    <w:tmpl w:val="3DA2ED10"/>
    <w:lvl w:ilvl="0" w:tplc="B7F84200">
      <w:start w:val="1"/>
      <w:numFmt w:val="bullet"/>
      <w:lvlText w:val=""/>
      <w:lvlJc w:val="left"/>
      <w:pPr>
        <w:ind w:left="633" w:hanging="360"/>
      </w:pPr>
      <w:rPr>
        <w:rFonts w:ascii="Symbol" w:hAnsi="Symbol" w:hint="default"/>
      </w:rPr>
    </w:lvl>
    <w:lvl w:ilvl="1" w:tplc="04190003" w:tentative="1">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073" w:hanging="360"/>
      </w:pPr>
      <w:rPr>
        <w:rFonts w:ascii="Wingdings" w:hAnsi="Wingdings" w:hint="default"/>
      </w:rPr>
    </w:lvl>
    <w:lvl w:ilvl="3" w:tplc="04190001" w:tentative="1">
      <w:start w:val="1"/>
      <w:numFmt w:val="bullet"/>
      <w:lvlText w:val=""/>
      <w:lvlJc w:val="left"/>
      <w:pPr>
        <w:ind w:left="2793" w:hanging="360"/>
      </w:pPr>
      <w:rPr>
        <w:rFonts w:ascii="Symbol" w:hAnsi="Symbol" w:hint="default"/>
      </w:rPr>
    </w:lvl>
    <w:lvl w:ilvl="4" w:tplc="04190003" w:tentative="1">
      <w:start w:val="1"/>
      <w:numFmt w:val="bullet"/>
      <w:lvlText w:val="o"/>
      <w:lvlJc w:val="left"/>
      <w:pPr>
        <w:ind w:left="3513" w:hanging="360"/>
      </w:pPr>
      <w:rPr>
        <w:rFonts w:ascii="Courier New" w:hAnsi="Courier New" w:cs="Courier New" w:hint="default"/>
      </w:rPr>
    </w:lvl>
    <w:lvl w:ilvl="5" w:tplc="04190005" w:tentative="1">
      <w:start w:val="1"/>
      <w:numFmt w:val="bullet"/>
      <w:lvlText w:val=""/>
      <w:lvlJc w:val="left"/>
      <w:pPr>
        <w:ind w:left="4233" w:hanging="360"/>
      </w:pPr>
      <w:rPr>
        <w:rFonts w:ascii="Wingdings" w:hAnsi="Wingdings" w:hint="default"/>
      </w:rPr>
    </w:lvl>
    <w:lvl w:ilvl="6" w:tplc="04190001" w:tentative="1">
      <w:start w:val="1"/>
      <w:numFmt w:val="bullet"/>
      <w:lvlText w:val=""/>
      <w:lvlJc w:val="left"/>
      <w:pPr>
        <w:ind w:left="4953" w:hanging="360"/>
      </w:pPr>
      <w:rPr>
        <w:rFonts w:ascii="Symbol" w:hAnsi="Symbol" w:hint="default"/>
      </w:rPr>
    </w:lvl>
    <w:lvl w:ilvl="7" w:tplc="04190003" w:tentative="1">
      <w:start w:val="1"/>
      <w:numFmt w:val="bullet"/>
      <w:lvlText w:val="o"/>
      <w:lvlJc w:val="left"/>
      <w:pPr>
        <w:ind w:left="5673" w:hanging="360"/>
      </w:pPr>
      <w:rPr>
        <w:rFonts w:ascii="Courier New" w:hAnsi="Courier New" w:cs="Courier New" w:hint="default"/>
      </w:rPr>
    </w:lvl>
    <w:lvl w:ilvl="8" w:tplc="04190005" w:tentative="1">
      <w:start w:val="1"/>
      <w:numFmt w:val="bullet"/>
      <w:lvlText w:val=""/>
      <w:lvlJc w:val="left"/>
      <w:pPr>
        <w:ind w:left="6393" w:hanging="360"/>
      </w:pPr>
      <w:rPr>
        <w:rFonts w:ascii="Wingdings" w:hAnsi="Wingdings" w:hint="default"/>
      </w:rPr>
    </w:lvl>
  </w:abstractNum>
  <w:abstractNum w:abstractNumId="46">
    <w:nsid w:val="4E515186"/>
    <w:multiLevelType w:val="hybridMultilevel"/>
    <w:tmpl w:val="84E248D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7">
    <w:nsid w:val="4E5A10B3"/>
    <w:multiLevelType w:val="hybridMultilevel"/>
    <w:tmpl w:val="4C5234C6"/>
    <w:lvl w:ilvl="0" w:tplc="CA9691D0">
      <w:start w:val="1"/>
      <w:numFmt w:val="bullet"/>
      <w:lvlText w:val="-"/>
      <w:lvlJc w:val="left"/>
      <w:pPr>
        <w:ind w:left="2302" w:hanging="360"/>
      </w:pPr>
      <w:rPr>
        <w:rFonts w:ascii="Courier New" w:hAnsi="Courier New" w:hint="default"/>
      </w:rPr>
    </w:lvl>
    <w:lvl w:ilvl="1" w:tplc="04190003" w:tentative="1">
      <w:start w:val="1"/>
      <w:numFmt w:val="bullet"/>
      <w:lvlText w:val="o"/>
      <w:lvlJc w:val="left"/>
      <w:pPr>
        <w:ind w:left="3022" w:hanging="360"/>
      </w:pPr>
      <w:rPr>
        <w:rFonts w:ascii="Courier New" w:hAnsi="Courier New" w:cs="Courier New"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48">
    <w:nsid w:val="4E7F2E4F"/>
    <w:multiLevelType w:val="multilevel"/>
    <w:tmpl w:val="89F059D0"/>
    <w:lvl w:ilvl="0">
      <w:start w:val="1"/>
      <w:numFmt w:val="decimal"/>
      <w:lvlText w:val="%1."/>
      <w:lvlJc w:val="left"/>
      <w:pPr>
        <w:ind w:left="349" w:hanging="360"/>
      </w:pPr>
      <w:rPr>
        <w:rFonts w:cs="Times New Roman"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1102" w:hanging="108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484" w:hanging="1440"/>
      </w:pPr>
      <w:rPr>
        <w:rFonts w:hint="default"/>
      </w:rPr>
    </w:lvl>
    <w:lvl w:ilvl="6">
      <w:start w:val="1"/>
      <w:numFmt w:val="decimal"/>
      <w:isLgl/>
      <w:lvlText w:val="%1.%2.%3.%4.%5.%6.%7."/>
      <w:lvlJc w:val="left"/>
      <w:pPr>
        <w:ind w:left="1855" w:hanging="180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2237" w:hanging="2160"/>
      </w:pPr>
      <w:rPr>
        <w:rFonts w:hint="default"/>
      </w:rPr>
    </w:lvl>
  </w:abstractNum>
  <w:abstractNum w:abstractNumId="49">
    <w:nsid w:val="4F6E7983"/>
    <w:multiLevelType w:val="hybridMultilevel"/>
    <w:tmpl w:val="DF72B570"/>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FB92FC2"/>
    <w:multiLevelType w:val="hybridMultilevel"/>
    <w:tmpl w:val="D452ED02"/>
    <w:lvl w:ilvl="0" w:tplc="00A65D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4FD74272"/>
    <w:multiLevelType w:val="hybridMultilevel"/>
    <w:tmpl w:val="8066388E"/>
    <w:lvl w:ilvl="0" w:tplc="00A65D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165478F"/>
    <w:multiLevelType w:val="hybridMultilevel"/>
    <w:tmpl w:val="F8962910"/>
    <w:lvl w:ilvl="0" w:tplc="00A65D8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3">
    <w:nsid w:val="524847F4"/>
    <w:multiLevelType w:val="hybridMultilevel"/>
    <w:tmpl w:val="5F22014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F4224B"/>
    <w:multiLevelType w:val="hybridMultilevel"/>
    <w:tmpl w:val="98AA19E0"/>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5">
    <w:nsid w:val="59444BCC"/>
    <w:multiLevelType w:val="hybridMultilevel"/>
    <w:tmpl w:val="4726F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7C270C"/>
    <w:multiLevelType w:val="hybridMultilevel"/>
    <w:tmpl w:val="610C666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B8D072A"/>
    <w:multiLevelType w:val="hybridMultilevel"/>
    <w:tmpl w:val="2FB6B8E6"/>
    <w:lvl w:ilvl="0" w:tplc="0419000D">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nsid w:val="5D78122B"/>
    <w:multiLevelType w:val="hybridMultilevel"/>
    <w:tmpl w:val="45E60E36"/>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F4A7750"/>
    <w:multiLevelType w:val="hybridMultilevel"/>
    <w:tmpl w:val="2D580D5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F5B0404"/>
    <w:multiLevelType w:val="hybridMultilevel"/>
    <w:tmpl w:val="62281216"/>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0E33CA6"/>
    <w:multiLevelType w:val="hybridMultilevel"/>
    <w:tmpl w:val="E758B434"/>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141470B"/>
    <w:multiLevelType w:val="hybridMultilevel"/>
    <w:tmpl w:val="783290D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1930178"/>
    <w:multiLevelType w:val="multilevel"/>
    <w:tmpl w:val="B2BEAB2C"/>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4">
    <w:nsid w:val="61AF417B"/>
    <w:multiLevelType w:val="hybridMultilevel"/>
    <w:tmpl w:val="8AAC83A6"/>
    <w:lvl w:ilvl="0" w:tplc="B7F8420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5">
    <w:nsid w:val="629C57B6"/>
    <w:multiLevelType w:val="hybridMultilevel"/>
    <w:tmpl w:val="4EF21706"/>
    <w:lvl w:ilvl="0" w:tplc="B7F842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670D3CFF"/>
    <w:multiLevelType w:val="hybridMultilevel"/>
    <w:tmpl w:val="9796F764"/>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7CF3150"/>
    <w:multiLevelType w:val="hybridMultilevel"/>
    <w:tmpl w:val="2D34701A"/>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8FB422C"/>
    <w:multiLevelType w:val="hybridMultilevel"/>
    <w:tmpl w:val="C9787484"/>
    <w:lvl w:ilvl="0" w:tplc="00A65D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6A4C3852"/>
    <w:multiLevelType w:val="hybridMultilevel"/>
    <w:tmpl w:val="DA1CE5E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0">
    <w:nsid w:val="6B724459"/>
    <w:multiLevelType w:val="hybridMultilevel"/>
    <w:tmpl w:val="AE1CFC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6CA53FEF"/>
    <w:multiLevelType w:val="hybridMultilevel"/>
    <w:tmpl w:val="361C34F4"/>
    <w:lvl w:ilvl="0" w:tplc="CA9691D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6CD32E8E"/>
    <w:multiLevelType w:val="hybridMultilevel"/>
    <w:tmpl w:val="75187C08"/>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D5D5FAF"/>
    <w:multiLevelType w:val="hybridMultilevel"/>
    <w:tmpl w:val="F1AA916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74">
    <w:nsid w:val="6E201F51"/>
    <w:multiLevelType w:val="hybridMultilevel"/>
    <w:tmpl w:val="53F8A894"/>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EE762C0"/>
    <w:multiLevelType w:val="hybridMultilevel"/>
    <w:tmpl w:val="E3DCF5A2"/>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76">
    <w:nsid w:val="70B46D32"/>
    <w:multiLevelType w:val="hybridMultilevel"/>
    <w:tmpl w:val="A6A6DC68"/>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38E7077"/>
    <w:multiLevelType w:val="hybridMultilevel"/>
    <w:tmpl w:val="A3EE6E4E"/>
    <w:lvl w:ilvl="0" w:tplc="00A65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507518B"/>
    <w:multiLevelType w:val="hybridMultilevel"/>
    <w:tmpl w:val="5BE85A8E"/>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9">
    <w:nsid w:val="769A4397"/>
    <w:multiLevelType w:val="hybridMultilevel"/>
    <w:tmpl w:val="739A5276"/>
    <w:lvl w:ilvl="0" w:tplc="00A65D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76AC0175"/>
    <w:multiLevelType w:val="hybridMultilevel"/>
    <w:tmpl w:val="D3E24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6C06F37"/>
    <w:multiLevelType w:val="hybridMultilevel"/>
    <w:tmpl w:val="B596C9B4"/>
    <w:lvl w:ilvl="0" w:tplc="00A65D8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794C3060"/>
    <w:multiLevelType w:val="multilevel"/>
    <w:tmpl w:val="4180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9A3287D"/>
    <w:multiLevelType w:val="hybridMultilevel"/>
    <w:tmpl w:val="6FFCAEBA"/>
    <w:lvl w:ilvl="0" w:tplc="B7F842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7F3C01BD"/>
    <w:multiLevelType w:val="hybridMultilevel"/>
    <w:tmpl w:val="9DF41F5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FDE296B"/>
    <w:multiLevelType w:val="hybridMultilevel"/>
    <w:tmpl w:val="782A4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FFC3586"/>
    <w:multiLevelType w:val="hybridMultilevel"/>
    <w:tmpl w:val="2F6CBE6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num w:numId="1">
    <w:abstractNumId w:val="26"/>
  </w:num>
  <w:num w:numId="2">
    <w:abstractNumId w:val="20"/>
  </w:num>
  <w:num w:numId="3">
    <w:abstractNumId w:val="70"/>
  </w:num>
  <w:num w:numId="4">
    <w:abstractNumId w:val="25"/>
  </w:num>
  <w:num w:numId="5">
    <w:abstractNumId w:val="16"/>
  </w:num>
  <w:num w:numId="6">
    <w:abstractNumId w:val="48"/>
  </w:num>
  <w:num w:numId="7">
    <w:abstractNumId w:val="37"/>
  </w:num>
  <w:num w:numId="8">
    <w:abstractNumId w:val="43"/>
  </w:num>
  <w:num w:numId="9">
    <w:abstractNumId w:val="59"/>
  </w:num>
  <w:num w:numId="10">
    <w:abstractNumId w:val="22"/>
  </w:num>
  <w:num w:numId="11">
    <w:abstractNumId w:val="29"/>
  </w:num>
  <w:num w:numId="12">
    <w:abstractNumId w:val="0"/>
  </w:num>
  <w:num w:numId="13">
    <w:abstractNumId w:val="45"/>
  </w:num>
  <w:num w:numId="14">
    <w:abstractNumId w:val="83"/>
  </w:num>
  <w:num w:numId="15">
    <w:abstractNumId w:val="27"/>
  </w:num>
  <w:num w:numId="16">
    <w:abstractNumId w:val="65"/>
  </w:num>
  <w:num w:numId="17">
    <w:abstractNumId w:val="64"/>
  </w:num>
  <w:num w:numId="18">
    <w:abstractNumId w:val="24"/>
  </w:num>
  <w:num w:numId="19">
    <w:abstractNumId w:val="39"/>
  </w:num>
  <w:num w:numId="20">
    <w:abstractNumId w:val="49"/>
  </w:num>
  <w:num w:numId="21">
    <w:abstractNumId w:val="23"/>
  </w:num>
  <w:num w:numId="22">
    <w:abstractNumId w:val="63"/>
  </w:num>
  <w:num w:numId="23">
    <w:abstractNumId w:val="58"/>
  </w:num>
  <w:num w:numId="24">
    <w:abstractNumId w:val="79"/>
  </w:num>
  <w:num w:numId="25">
    <w:abstractNumId w:val="66"/>
  </w:num>
  <w:num w:numId="26">
    <w:abstractNumId w:val="19"/>
  </w:num>
  <w:num w:numId="27">
    <w:abstractNumId w:val="32"/>
  </w:num>
  <w:num w:numId="28">
    <w:abstractNumId w:val="57"/>
  </w:num>
  <w:num w:numId="29">
    <w:abstractNumId w:val="14"/>
  </w:num>
  <w:num w:numId="30">
    <w:abstractNumId w:val="33"/>
  </w:num>
  <w:num w:numId="31">
    <w:abstractNumId w:val="8"/>
  </w:num>
  <w:num w:numId="32">
    <w:abstractNumId w:val="76"/>
  </w:num>
  <w:num w:numId="33">
    <w:abstractNumId w:val="50"/>
  </w:num>
  <w:num w:numId="34">
    <w:abstractNumId w:val="82"/>
  </w:num>
  <w:num w:numId="35">
    <w:abstractNumId w:val="5"/>
  </w:num>
  <w:num w:numId="36">
    <w:abstractNumId w:val="44"/>
  </w:num>
  <w:num w:numId="37">
    <w:abstractNumId w:val="61"/>
  </w:num>
  <w:num w:numId="38">
    <w:abstractNumId w:val="60"/>
  </w:num>
  <w:num w:numId="39">
    <w:abstractNumId w:val="9"/>
  </w:num>
  <w:num w:numId="40">
    <w:abstractNumId w:val="55"/>
  </w:num>
  <w:num w:numId="41">
    <w:abstractNumId w:val="28"/>
  </w:num>
  <w:num w:numId="42">
    <w:abstractNumId w:val="77"/>
  </w:num>
  <w:num w:numId="43">
    <w:abstractNumId w:val="31"/>
  </w:num>
  <w:num w:numId="44">
    <w:abstractNumId w:val="15"/>
  </w:num>
  <w:num w:numId="45">
    <w:abstractNumId w:val="51"/>
  </w:num>
  <w:num w:numId="46">
    <w:abstractNumId w:val="81"/>
  </w:num>
  <w:num w:numId="47">
    <w:abstractNumId w:val="13"/>
  </w:num>
  <w:num w:numId="48">
    <w:abstractNumId w:val="35"/>
  </w:num>
  <w:num w:numId="49">
    <w:abstractNumId w:val="62"/>
  </w:num>
  <w:num w:numId="50">
    <w:abstractNumId w:val="53"/>
  </w:num>
  <w:num w:numId="51">
    <w:abstractNumId w:val="21"/>
  </w:num>
  <w:num w:numId="52">
    <w:abstractNumId w:val="67"/>
  </w:num>
  <w:num w:numId="53">
    <w:abstractNumId w:val="54"/>
  </w:num>
  <w:num w:numId="54">
    <w:abstractNumId w:val="71"/>
  </w:num>
  <w:num w:numId="55">
    <w:abstractNumId w:val="6"/>
  </w:num>
  <w:num w:numId="56">
    <w:abstractNumId w:val="11"/>
  </w:num>
  <w:num w:numId="57">
    <w:abstractNumId w:val="30"/>
  </w:num>
  <w:num w:numId="58">
    <w:abstractNumId w:val="42"/>
  </w:num>
  <w:num w:numId="59">
    <w:abstractNumId w:val="40"/>
  </w:num>
  <w:num w:numId="60">
    <w:abstractNumId w:val="56"/>
  </w:num>
  <w:num w:numId="61">
    <w:abstractNumId w:val="3"/>
  </w:num>
  <w:num w:numId="62">
    <w:abstractNumId w:val="78"/>
  </w:num>
  <w:num w:numId="63">
    <w:abstractNumId w:val="12"/>
  </w:num>
  <w:num w:numId="64">
    <w:abstractNumId w:val="84"/>
  </w:num>
  <w:num w:numId="65">
    <w:abstractNumId w:val="46"/>
  </w:num>
  <w:num w:numId="66">
    <w:abstractNumId w:val="18"/>
  </w:num>
  <w:num w:numId="67">
    <w:abstractNumId w:val="74"/>
  </w:num>
  <w:num w:numId="68">
    <w:abstractNumId w:val="1"/>
  </w:num>
  <w:num w:numId="69">
    <w:abstractNumId w:val="72"/>
  </w:num>
  <w:num w:numId="70">
    <w:abstractNumId w:val="47"/>
  </w:num>
  <w:num w:numId="71">
    <w:abstractNumId w:val="7"/>
  </w:num>
  <w:num w:numId="72">
    <w:abstractNumId w:val="86"/>
  </w:num>
  <w:num w:numId="73">
    <w:abstractNumId w:val="73"/>
  </w:num>
  <w:num w:numId="74">
    <w:abstractNumId w:val="10"/>
  </w:num>
  <w:num w:numId="75">
    <w:abstractNumId w:val="75"/>
  </w:num>
  <w:num w:numId="76">
    <w:abstractNumId w:val="69"/>
  </w:num>
  <w:num w:numId="77">
    <w:abstractNumId w:val="4"/>
  </w:num>
  <w:num w:numId="78">
    <w:abstractNumId w:val="34"/>
  </w:num>
  <w:num w:numId="79">
    <w:abstractNumId w:val="2"/>
  </w:num>
  <w:num w:numId="80">
    <w:abstractNumId w:val="68"/>
  </w:num>
  <w:num w:numId="81">
    <w:abstractNumId w:val="38"/>
  </w:num>
  <w:num w:numId="82">
    <w:abstractNumId w:val="52"/>
  </w:num>
  <w:num w:numId="83">
    <w:abstractNumId w:val="41"/>
  </w:num>
  <w:num w:numId="84">
    <w:abstractNumId w:val="80"/>
  </w:num>
  <w:num w:numId="85">
    <w:abstractNumId w:val="17"/>
  </w:num>
  <w:num w:numId="86">
    <w:abstractNumId w:val="85"/>
  </w:num>
  <w:num w:numId="87">
    <w:abstractNumId w:val="3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30F"/>
    <w:rsid w:val="0000788D"/>
    <w:rsid w:val="00012B5D"/>
    <w:rsid w:val="00025403"/>
    <w:rsid w:val="000334BF"/>
    <w:rsid w:val="00035425"/>
    <w:rsid w:val="0003590F"/>
    <w:rsid w:val="00037057"/>
    <w:rsid w:val="00037596"/>
    <w:rsid w:val="000429F2"/>
    <w:rsid w:val="00044224"/>
    <w:rsid w:val="00046D0F"/>
    <w:rsid w:val="00052C12"/>
    <w:rsid w:val="00056B1E"/>
    <w:rsid w:val="00060C92"/>
    <w:rsid w:val="0006262B"/>
    <w:rsid w:val="0007073A"/>
    <w:rsid w:val="00080541"/>
    <w:rsid w:val="00080B03"/>
    <w:rsid w:val="00080F58"/>
    <w:rsid w:val="00086C6B"/>
    <w:rsid w:val="000901DD"/>
    <w:rsid w:val="000924FF"/>
    <w:rsid w:val="0009258A"/>
    <w:rsid w:val="0009441C"/>
    <w:rsid w:val="00096FE4"/>
    <w:rsid w:val="000A314C"/>
    <w:rsid w:val="000A6B88"/>
    <w:rsid w:val="000A7964"/>
    <w:rsid w:val="000B23A2"/>
    <w:rsid w:val="000B400D"/>
    <w:rsid w:val="000C0D5D"/>
    <w:rsid w:val="000C2A26"/>
    <w:rsid w:val="000C34C8"/>
    <w:rsid w:val="000C3FCA"/>
    <w:rsid w:val="000C799B"/>
    <w:rsid w:val="000D4813"/>
    <w:rsid w:val="000E061D"/>
    <w:rsid w:val="000E1880"/>
    <w:rsid w:val="000E28E5"/>
    <w:rsid w:val="000E3BB3"/>
    <w:rsid w:val="000F1AFF"/>
    <w:rsid w:val="000F4677"/>
    <w:rsid w:val="000F4FB2"/>
    <w:rsid w:val="00103532"/>
    <w:rsid w:val="001078B2"/>
    <w:rsid w:val="00113E2C"/>
    <w:rsid w:val="00121E2B"/>
    <w:rsid w:val="0012200B"/>
    <w:rsid w:val="00122F1D"/>
    <w:rsid w:val="00123F5D"/>
    <w:rsid w:val="00127769"/>
    <w:rsid w:val="00132A94"/>
    <w:rsid w:val="0013761E"/>
    <w:rsid w:val="001378C3"/>
    <w:rsid w:val="00155932"/>
    <w:rsid w:val="0015594B"/>
    <w:rsid w:val="001575F3"/>
    <w:rsid w:val="0017000D"/>
    <w:rsid w:val="00170477"/>
    <w:rsid w:val="00181981"/>
    <w:rsid w:val="0018590D"/>
    <w:rsid w:val="00186E83"/>
    <w:rsid w:val="00192E2C"/>
    <w:rsid w:val="00197FC7"/>
    <w:rsid w:val="001A0FD4"/>
    <w:rsid w:val="001A5B06"/>
    <w:rsid w:val="001A7707"/>
    <w:rsid w:val="001B58AD"/>
    <w:rsid w:val="001C02CF"/>
    <w:rsid w:val="001C6E46"/>
    <w:rsid w:val="001D73D5"/>
    <w:rsid w:val="001E1392"/>
    <w:rsid w:val="001E682D"/>
    <w:rsid w:val="001E7111"/>
    <w:rsid w:val="001F20B8"/>
    <w:rsid w:val="001F2381"/>
    <w:rsid w:val="001F5057"/>
    <w:rsid w:val="001F7493"/>
    <w:rsid w:val="001F7E74"/>
    <w:rsid w:val="00200AC1"/>
    <w:rsid w:val="00201B34"/>
    <w:rsid w:val="00201C24"/>
    <w:rsid w:val="0020228F"/>
    <w:rsid w:val="00204E3B"/>
    <w:rsid w:val="00205DF9"/>
    <w:rsid w:val="0021044A"/>
    <w:rsid w:val="00211707"/>
    <w:rsid w:val="00216637"/>
    <w:rsid w:val="00221204"/>
    <w:rsid w:val="00222B93"/>
    <w:rsid w:val="00231AE7"/>
    <w:rsid w:val="00231E30"/>
    <w:rsid w:val="0023236F"/>
    <w:rsid w:val="002333DD"/>
    <w:rsid w:val="00236BF4"/>
    <w:rsid w:val="002428D8"/>
    <w:rsid w:val="0024421A"/>
    <w:rsid w:val="00245518"/>
    <w:rsid w:val="00246881"/>
    <w:rsid w:val="0025485F"/>
    <w:rsid w:val="00256363"/>
    <w:rsid w:val="00257470"/>
    <w:rsid w:val="00263C0E"/>
    <w:rsid w:val="0027071E"/>
    <w:rsid w:val="00271EFB"/>
    <w:rsid w:val="002754AB"/>
    <w:rsid w:val="00281AC9"/>
    <w:rsid w:val="002836FA"/>
    <w:rsid w:val="002907CB"/>
    <w:rsid w:val="00290FCF"/>
    <w:rsid w:val="002929EA"/>
    <w:rsid w:val="002949BE"/>
    <w:rsid w:val="002A7A71"/>
    <w:rsid w:val="002B287A"/>
    <w:rsid w:val="002B28C4"/>
    <w:rsid w:val="002B2E10"/>
    <w:rsid w:val="002D3244"/>
    <w:rsid w:val="002D5DD0"/>
    <w:rsid w:val="002D6F85"/>
    <w:rsid w:val="002D792C"/>
    <w:rsid w:val="002E0470"/>
    <w:rsid w:val="002E276F"/>
    <w:rsid w:val="002E5DDF"/>
    <w:rsid w:val="002E63D5"/>
    <w:rsid w:val="002E6C34"/>
    <w:rsid w:val="002F1AA3"/>
    <w:rsid w:val="002F33DC"/>
    <w:rsid w:val="002F6757"/>
    <w:rsid w:val="002F7892"/>
    <w:rsid w:val="003013C2"/>
    <w:rsid w:val="00314782"/>
    <w:rsid w:val="00317AD8"/>
    <w:rsid w:val="00320A96"/>
    <w:rsid w:val="0033223E"/>
    <w:rsid w:val="0033354F"/>
    <w:rsid w:val="00333A71"/>
    <w:rsid w:val="00336171"/>
    <w:rsid w:val="0033726F"/>
    <w:rsid w:val="00340387"/>
    <w:rsid w:val="003422B8"/>
    <w:rsid w:val="00342F88"/>
    <w:rsid w:val="00350544"/>
    <w:rsid w:val="0035574B"/>
    <w:rsid w:val="0036279B"/>
    <w:rsid w:val="00362FF4"/>
    <w:rsid w:val="00363A06"/>
    <w:rsid w:val="00364CCB"/>
    <w:rsid w:val="0037070C"/>
    <w:rsid w:val="00383348"/>
    <w:rsid w:val="003909EA"/>
    <w:rsid w:val="003921DF"/>
    <w:rsid w:val="00392B8F"/>
    <w:rsid w:val="003A68EC"/>
    <w:rsid w:val="003B1214"/>
    <w:rsid w:val="003C0F47"/>
    <w:rsid w:val="003C2C67"/>
    <w:rsid w:val="003C4CE0"/>
    <w:rsid w:val="003D0FBF"/>
    <w:rsid w:val="003D17A8"/>
    <w:rsid w:val="003D5055"/>
    <w:rsid w:val="003E0D2A"/>
    <w:rsid w:val="003E407F"/>
    <w:rsid w:val="003E4494"/>
    <w:rsid w:val="003E46CE"/>
    <w:rsid w:val="003F552E"/>
    <w:rsid w:val="00400A68"/>
    <w:rsid w:val="00403418"/>
    <w:rsid w:val="00403AB8"/>
    <w:rsid w:val="00405F04"/>
    <w:rsid w:val="00406EAF"/>
    <w:rsid w:val="00407EBB"/>
    <w:rsid w:val="0041030F"/>
    <w:rsid w:val="0041282D"/>
    <w:rsid w:val="00412F3B"/>
    <w:rsid w:val="00414422"/>
    <w:rsid w:val="00414A4F"/>
    <w:rsid w:val="00416CAA"/>
    <w:rsid w:val="0042625B"/>
    <w:rsid w:val="004314CA"/>
    <w:rsid w:val="004344E7"/>
    <w:rsid w:val="00437AEA"/>
    <w:rsid w:val="00442A7A"/>
    <w:rsid w:val="0044558D"/>
    <w:rsid w:val="0045298E"/>
    <w:rsid w:val="0045512F"/>
    <w:rsid w:val="00456442"/>
    <w:rsid w:val="00456AB1"/>
    <w:rsid w:val="00463450"/>
    <w:rsid w:val="004657EA"/>
    <w:rsid w:val="00470172"/>
    <w:rsid w:val="00474747"/>
    <w:rsid w:val="004761D8"/>
    <w:rsid w:val="004775CF"/>
    <w:rsid w:val="00481984"/>
    <w:rsid w:val="004923F4"/>
    <w:rsid w:val="00497A6C"/>
    <w:rsid w:val="004A097D"/>
    <w:rsid w:val="004A2C3B"/>
    <w:rsid w:val="004A63A0"/>
    <w:rsid w:val="004A73A4"/>
    <w:rsid w:val="004B5625"/>
    <w:rsid w:val="004B7F23"/>
    <w:rsid w:val="004D00FD"/>
    <w:rsid w:val="004D4B65"/>
    <w:rsid w:val="004D7677"/>
    <w:rsid w:val="004E1131"/>
    <w:rsid w:val="004F3397"/>
    <w:rsid w:val="0050250E"/>
    <w:rsid w:val="00505F51"/>
    <w:rsid w:val="00514A10"/>
    <w:rsid w:val="0052024F"/>
    <w:rsid w:val="00520562"/>
    <w:rsid w:val="00521801"/>
    <w:rsid w:val="00523161"/>
    <w:rsid w:val="005248F1"/>
    <w:rsid w:val="00525789"/>
    <w:rsid w:val="0053459A"/>
    <w:rsid w:val="0053622C"/>
    <w:rsid w:val="0054273B"/>
    <w:rsid w:val="00542A03"/>
    <w:rsid w:val="005431B5"/>
    <w:rsid w:val="00551391"/>
    <w:rsid w:val="00554410"/>
    <w:rsid w:val="005603EF"/>
    <w:rsid w:val="0056509B"/>
    <w:rsid w:val="00566C4F"/>
    <w:rsid w:val="00570102"/>
    <w:rsid w:val="005729C1"/>
    <w:rsid w:val="00573ED2"/>
    <w:rsid w:val="00575C85"/>
    <w:rsid w:val="005767A4"/>
    <w:rsid w:val="0057690F"/>
    <w:rsid w:val="00576AF3"/>
    <w:rsid w:val="00581C7F"/>
    <w:rsid w:val="005855E6"/>
    <w:rsid w:val="005948F0"/>
    <w:rsid w:val="005958E2"/>
    <w:rsid w:val="005A244E"/>
    <w:rsid w:val="005A46C5"/>
    <w:rsid w:val="005A50D3"/>
    <w:rsid w:val="005A6508"/>
    <w:rsid w:val="005C14C8"/>
    <w:rsid w:val="005C425A"/>
    <w:rsid w:val="005D0AEE"/>
    <w:rsid w:val="005D2AA5"/>
    <w:rsid w:val="005D3031"/>
    <w:rsid w:val="005D4F8A"/>
    <w:rsid w:val="005D5519"/>
    <w:rsid w:val="005E1E4A"/>
    <w:rsid w:val="005E2855"/>
    <w:rsid w:val="005E307D"/>
    <w:rsid w:val="005E3683"/>
    <w:rsid w:val="005E3FEE"/>
    <w:rsid w:val="005F02C0"/>
    <w:rsid w:val="005F4D4A"/>
    <w:rsid w:val="006032C3"/>
    <w:rsid w:val="00604B6F"/>
    <w:rsid w:val="00607935"/>
    <w:rsid w:val="00613E15"/>
    <w:rsid w:val="00616221"/>
    <w:rsid w:val="006174BB"/>
    <w:rsid w:val="00624A0A"/>
    <w:rsid w:val="00643FA0"/>
    <w:rsid w:val="00647CE1"/>
    <w:rsid w:val="00656B02"/>
    <w:rsid w:val="0065737E"/>
    <w:rsid w:val="00661F62"/>
    <w:rsid w:val="00665740"/>
    <w:rsid w:val="00665D55"/>
    <w:rsid w:val="00671189"/>
    <w:rsid w:val="00671463"/>
    <w:rsid w:val="00675B40"/>
    <w:rsid w:val="006760E0"/>
    <w:rsid w:val="00681ED2"/>
    <w:rsid w:val="00682DE6"/>
    <w:rsid w:val="00684645"/>
    <w:rsid w:val="00687DF7"/>
    <w:rsid w:val="006922CE"/>
    <w:rsid w:val="00693ABC"/>
    <w:rsid w:val="006B2245"/>
    <w:rsid w:val="006B493B"/>
    <w:rsid w:val="006B643C"/>
    <w:rsid w:val="006C2393"/>
    <w:rsid w:val="006C2B12"/>
    <w:rsid w:val="006C3338"/>
    <w:rsid w:val="006C41A1"/>
    <w:rsid w:val="006C4290"/>
    <w:rsid w:val="006D4425"/>
    <w:rsid w:val="006D73F0"/>
    <w:rsid w:val="006E0A1C"/>
    <w:rsid w:val="006E4DA7"/>
    <w:rsid w:val="006F0E66"/>
    <w:rsid w:val="006F3833"/>
    <w:rsid w:val="00702313"/>
    <w:rsid w:val="00704E87"/>
    <w:rsid w:val="00714115"/>
    <w:rsid w:val="007208A4"/>
    <w:rsid w:val="00727DE5"/>
    <w:rsid w:val="00732A9D"/>
    <w:rsid w:val="00734DD9"/>
    <w:rsid w:val="007357DF"/>
    <w:rsid w:val="00737C86"/>
    <w:rsid w:val="0074110D"/>
    <w:rsid w:val="00744D22"/>
    <w:rsid w:val="00751233"/>
    <w:rsid w:val="00753007"/>
    <w:rsid w:val="00753F87"/>
    <w:rsid w:val="00755F34"/>
    <w:rsid w:val="00756634"/>
    <w:rsid w:val="007621F1"/>
    <w:rsid w:val="007623E7"/>
    <w:rsid w:val="00765291"/>
    <w:rsid w:val="00770633"/>
    <w:rsid w:val="00770BBF"/>
    <w:rsid w:val="007720F0"/>
    <w:rsid w:val="00772C7C"/>
    <w:rsid w:val="00780C89"/>
    <w:rsid w:val="00781ED1"/>
    <w:rsid w:val="00786301"/>
    <w:rsid w:val="00786CD2"/>
    <w:rsid w:val="007906EF"/>
    <w:rsid w:val="00790AA2"/>
    <w:rsid w:val="007943FA"/>
    <w:rsid w:val="00797A03"/>
    <w:rsid w:val="007A3B2A"/>
    <w:rsid w:val="007B1404"/>
    <w:rsid w:val="007B3224"/>
    <w:rsid w:val="007B4DE6"/>
    <w:rsid w:val="007B5B04"/>
    <w:rsid w:val="007B6539"/>
    <w:rsid w:val="007C24A3"/>
    <w:rsid w:val="007C2D19"/>
    <w:rsid w:val="007C36C4"/>
    <w:rsid w:val="007C3E53"/>
    <w:rsid w:val="007C4287"/>
    <w:rsid w:val="007D1675"/>
    <w:rsid w:val="007D17AE"/>
    <w:rsid w:val="007D2770"/>
    <w:rsid w:val="007D42D3"/>
    <w:rsid w:val="007D5A9E"/>
    <w:rsid w:val="007D6C51"/>
    <w:rsid w:val="007D7EC4"/>
    <w:rsid w:val="007E1CDF"/>
    <w:rsid w:val="007E4455"/>
    <w:rsid w:val="007F10DB"/>
    <w:rsid w:val="007F428A"/>
    <w:rsid w:val="007F705D"/>
    <w:rsid w:val="0080019A"/>
    <w:rsid w:val="0080382A"/>
    <w:rsid w:val="00805B2F"/>
    <w:rsid w:val="00806141"/>
    <w:rsid w:val="0081492E"/>
    <w:rsid w:val="008158AE"/>
    <w:rsid w:val="00820AAC"/>
    <w:rsid w:val="00840BC0"/>
    <w:rsid w:val="00843DD0"/>
    <w:rsid w:val="008453FE"/>
    <w:rsid w:val="008458BC"/>
    <w:rsid w:val="0084685D"/>
    <w:rsid w:val="008479C9"/>
    <w:rsid w:val="00853D9C"/>
    <w:rsid w:val="00857828"/>
    <w:rsid w:val="00863EA6"/>
    <w:rsid w:val="00864B57"/>
    <w:rsid w:val="00873055"/>
    <w:rsid w:val="00873B4B"/>
    <w:rsid w:val="00876DE7"/>
    <w:rsid w:val="00884A15"/>
    <w:rsid w:val="00891111"/>
    <w:rsid w:val="008976E9"/>
    <w:rsid w:val="00897B98"/>
    <w:rsid w:val="00897CC7"/>
    <w:rsid w:val="008A3B09"/>
    <w:rsid w:val="008C673E"/>
    <w:rsid w:val="008D0541"/>
    <w:rsid w:val="008D79B5"/>
    <w:rsid w:val="008E04D1"/>
    <w:rsid w:val="008E0689"/>
    <w:rsid w:val="008E4C33"/>
    <w:rsid w:val="008E5CCB"/>
    <w:rsid w:val="008F0D89"/>
    <w:rsid w:val="00904950"/>
    <w:rsid w:val="009062E7"/>
    <w:rsid w:val="00906A9F"/>
    <w:rsid w:val="009070CA"/>
    <w:rsid w:val="00910573"/>
    <w:rsid w:val="0091319A"/>
    <w:rsid w:val="00915B41"/>
    <w:rsid w:val="009205E0"/>
    <w:rsid w:val="009252B4"/>
    <w:rsid w:val="00926244"/>
    <w:rsid w:val="00927ED1"/>
    <w:rsid w:val="00931C3A"/>
    <w:rsid w:val="009338C2"/>
    <w:rsid w:val="00942A6D"/>
    <w:rsid w:val="009431C7"/>
    <w:rsid w:val="0095245E"/>
    <w:rsid w:val="009530F9"/>
    <w:rsid w:val="00961548"/>
    <w:rsid w:val="0096464B"/>
    <w:rsid w:val="00966114"/>
    <w:rsid w:val="009675E5"/>
    <w:rsid w:val="009710C5"/>
    <w:rsid w:val="00975CB7"/>
    <w:rsid w:val="00980A6C"/>
    <w:rsid w:val="00983275"/>
    <w:rsid w:val="00983697"/>
    <w:rsid w:val="009874E2"/>
    <w:rsid w:val="0099600D"/>
    <w:rsid w:val="009A65B8"/>
    <w:rsid w:val="009B3E29"/>
    <w:rsid w:val="009B4DEA"/>
    <w:rsid w:val="009B4F44"/>
    <w:rsid w:val="009B6056"/>
    <w:rsid w:val="009C7041"/>
    <w:rsid w:val="009D1AAF"/>
    <w:rsid w:val="009E5297"/>
    <w:rsid w:val="009E549B"/>
    <w:rsid w:val="009E628D"/>
    <w:rsid w:val="009F09D4"/>
    <w:rsid w:val="009F123A"/>
    <w:rsid w:val="009F2ABA"/>
    <w:rsid w:val="009F3EBA"/>
    <w:rsid w:val="009F5080"/>
    <w:rsid w:val="00A00361"/>
    <w:rsid w:val="00A00F9C"/>
    <w:rsid w:val="00A01CEB"/>
    <w:rsid w:val="00A02D40"/>
    <w:rsid w:val="00A03572"/>
    <w:rsid w:val="00A05370"/>
    <w:rsid w:val="00A10AA5"/>
    <w:rsid w:val="00A15DA7"/>
    <w:rsid w:val="00A2411F"/>
    <w:rsid w:val="00A2548A"/>
    <w:rsid w:val="00A32013"/>
    <w:rsid w:val="00A3532B"/>
    <w:rsid w:val="00A40BC6"/>
    <w:rsid w:val="00A42903"/>
    <w:rsid w:val="00A50BD4"/>
    <w:rsid w:val="00A54F33"/>
    <w:rsid w:val="00A5525B"/>
    <w:rsid w:val="00A61C61"/>
    <w:rsid w:val="00A63DC7"/>
    <w:rsid w:val="00A71896"/>
    <w:rsid w:val="00A71AD3"/>
    <w:rsid w:val="00A72D4A"/>
    <w:rsid w:val="00A74C79"/>
    <w:rsid w:val="00A85199"/>
    <w:rsid w:val="00A8539B"/>
    <w:rsid w:val="00A87181"/>
    <w:rsid w:val="00A9044C"/>
    <w:rsid w:val="00AA060B"/>
    <w:rsid w:val="00AA4198"/>
    <w:rsid w:val="00AA5A3E"/>
    <w:rsid w:val="00AA7E9E"/>
    <w:rsid w:val="00AB0352"/>
    <w:rsid w:val="00AB09A5"/>
    <w:rsid w:val="00AB2829"/>
    <w:rsid w:val="00AB5688"/>
    <w:rsid w:val="00AD06A5"/>
    <w:rsid w:val="00AD70D6"/>
    <w:rsid w:val="00AE15AD"/>
    <w:rsid w:val="00AE2B11"/>
    <w:rsid w:val="00AE32D3"/>
    <w:rsid w:val="00AE4F5F"/>
    <w:rsid w:val="00AE550C"/>
    <w:rsid w:val="00AE6339"/>
    <w:rsid w:val="00AF2618"/>
    <w:rsid w:val="00AF3AFC"/>
    <w:rsid w:val="00B0150C"/>
    <w:rsid w:val="00B05840"/>
    <w:rsid w:val="00B11C24"/>
    <w:rsid w:val="00B123BC"/>
    <w:rsid w:val="00B1396B"/>
    <w:rsid w:val="00B22C7E"/>
    <w:rsid w:val="00B23485"/>
    <w:rsid w:val="00B3107C"/>
    <w:rsid w:val="00B36191"/>
    <w:rsid w:val="00B36446"/>
    <w:rsid w:val="00B37C6F"/>
    <w:rsid w:val="00B503F6"/>
    <w:rsid w:val="00B52DA3"/>
    <w:rsid w:val="00B57E89"/>
    <w:rsid w:val="00B6056F"/>
    <w:rsid w:val="00B61913"/>
    <w:rsid w:val="00B62354"/>
    <w:rsid w:val="00B664AC"/>
    <w:rsid w:val="00B66A9A"/>
    <w:rsid w:val="00B66E18"/>
    <w:rsid w:val="00B73C77"/>
    <w:rsid w:val="00B74BD5"/>
    <w:rsid w:val="00B74C81"/>
    <w:rsid w:val="00B820CD"/>
    <w:rsid w:val="00B905DC"/>
    <w:rsid w:val="00B93389"/>
    <w:rsid w:val="00B94109"/>
    <w:rsid w:val="00B969E9"/>
    <w:rsid w:val="00BA13C3"/>
    <w:rsid w:val="00BA486A"/>
    <w:rsid w:val="00BA5AE4"/>
    <w:rsid w:val="00BA6D4D"/>
    <w:rsid w:val="00BB5A9E"/>
    <w:rsid w:val="00BC6DFF"/>
    <w:rsid w:val="00BD54BF"/>
    <w:rsid w:val="00BD669C"/>
    <w:rsid w:val="00BE0CA8"/>
    <w:rsid w:val="00BE2271"/>
    <w:rsid w:val="00BE2C91"/>
    <w:rsid w:val="00BE311B"/>
    <w:rsid w:val="00BE4725"/>
    <w:rsid w:val="00BE743A"/>
    <w:rsid w:val="00BF4CE3"/>
    <w:rsid w:val="00BF7555"/>
    <w:rsid w:val="00C00BC6"/>
    <w:rsid w:val="00C0106F"/>
    <w:rsid w:val="00C0109D"/>
    <w:rsid w:val="00C03EF5"/>
    <w:rsid w:val="00C10FD2"/>
    <w:rsid w:val="00C152A4"/>
    <w:rsid w:val="00C16877"/>
    <w:rsid w:val="00C23290"/>
    <w:rsid w:val="00C23A44"/>
    <w:rsid w:val="00C26A4F"/>
    <w:rsid w:val="00C41987"/>
    <w:rsid w:val="00C41CAB"/>
    <w:rsid w:val="00C44041"/>
    <w:rsid w:val="00C47280"/>
    <w:rsid w:val="00C522ED"/>
    <w:rsid w:val="00C64248"/>
    <w:rsid w:val="00C718B3"/>
    <w:rsid w:val="00C72501"/>
    <w:rsid w:val="00C82079"/>
    <w:rsid w:val="00C85287"/>
    <w:rsid w:val="00C937CF"/>
    <w:rsid w:val="00C94BFD"/>
    <w:rsid w:val="00C95700"/>
    <w:rsid w:val="00CA00DE"/>
    <w:rsid w:val="00CA3441"/>
    <w:rsid w:val="00CA6EE9"/>
    <w:rsid w:val="00CB090C"/>
    <w:rsid w:val="00CB1005"/>
    <w:rsid w:val="00CB16F2"/>
    <w:rsid w:val="00CB27A0"/>
    <w:rsid w:val="00CB676F"/>
    <w:rsid w:val="00CC677D"/>
    <w:rsid w:val="00CC7C8E"/>
    <w:rsid w:val="00CD291D"/>
    <w:rsid w:val="00CD3571"/>
    <w:rsid w:val="00CD498B"/>
    <w:rsid w:val="00CE02C8"/>
    <w:rsid w:val="00CE1199"/>
    <w:rsid w:val="00CE45A4"/>
    <w:rsid w:val="00CE6292"/>
    <w:rsid w:val="00CE6454"/>
    <w:rsid w:val="00CF6455"/>
    <w:rsid w:val="00CF69E4"/>
    <w:rsid w:val="00D026C8"/>
    <w:rsid w:val="00D056A6"/>
    <w:rsid w:val="00D11B5F"/>
    <w:rsid w:val="00D212E1"/>
    <w:rsid w:val="00D24F11"/>
    <w:rsid w:val="00D33042"/>
    <w:rsid w:val="00D4054B"/>
    <w:rsid w:val="00D4055C"/>
    <w:rsid w:val="00D41067"/>
    <w:rsid w:val="00D443FB"/>
    <w:rsid w:val="00D46264"/>
    <w:rsid w:val="00D467F7"/>
    <w:rsid w:val="00D51592"/>
    <w:rsid w:val="00D542F0"/>
    <w:rsid w:val="00D62BF3"/>
    <w:rsid w:val="00D64622"/>
    <w:rsid w:val="00D74845"/>
    <w:rsid w:val="00D75505"/>
    <w:rsid w:val="00D77D8F"/>
    <w:rsid w:val="00D87971"/>
    <w:rsid w:val="00D90096"/>
    <w:rsid w:val="00D92409"/>
    <w:rsid w:val="00D94248"/>
    <w:rsid w:val="00D96455"/>
    <w:rsid w:val="00DA1CDD"/>
    <w:rsid w:val="00DA4A0F"/>
    <w:rsid w:val="00DA7458"/>
    <w:rsid w:val="00DA7BA9"/>
    <w:rsid w:val="00DB101E"/>
    <w:rsid w:val="00DB7434"/>
    <w:rsid w:val="00DC1CAD"/>
    <w:rsid w:val="00DD1935"/>
    <w:rsid w:val="00DD6561"/>
    <w:rsid w:val="00DD7F01"/>
    <w:rsid w:val="00DE0543"/>
    <w:rsid w:val="00DE676B"/>
    <w:rsid w:val="00DF7623"/>
    <w:rsid w:val="00DF7D28"/>
    <w:rsid w:val="00E147EB"/>
    <w:rsid w:val="00E169DB"/>
    <w:rsid w:val="00E21F37"/>
    <w:rsid w:val="00E22D7F"/>
    <w:rsid w:val="00E32948"/>
    <w:rsid w:val="00E34C0E"/>
    <w:rsid w:val="00E3586C"/>
    <w:rsid w:val="00E359E7"/>
    <w:rsid w:val="00E41D36"/>
    <w:rsid w:val="00E5045A"/>
    <w:rsid w:val="00E54A72"/>
    <w:rsid w:val="00E54C6E"/>
    <w:rsid w:val="00E561A6"/>
    <w:rsid w:val="00E61597"/>
    <w:rsid w:val="00E63B62"/>
    <w:rsid w:val="00E6429B"/>
    <w:rsid w:val="00E66D47"/>
    <w:rsid w:val="00E67D83"/>
    <w:rsid w:val="00E72DBE"/>
    <w:rsid w:val="00E7375F"/>
    <w:rsid w:val="00E82093"/>
    <w:rsid w:val="00E850D7"/>
    <w:rsid w:val="00E85511"/>
    <w:rsid w:val="00E93853"/>
    <w:rsid w:val="00E93A32"/>
    <w:rsid w:val="00E97357"/>
    <w:rsid w:val="00EA1631"/>
    <w:rsid w:val="00EA248A"/>
    <w:rsid w:val="00EA626D"/>
    <w:rsid w:val="00EB1704"/>
    <w:rsid w:val="00EB505E"/>
    <w:rsid w:val="00EC18DE"/>
    <w:rsid w:val="00EC2305"/>
    <w:rsid w:val="00EC4311"/>
    <w:rsid w:val="00EC4ECF"/>
    <w:rsid w:val="00EC6FA4"/>
    <w:rsid w:val="00EC7FA1"/>
    <w:rsid w:val="00ED1A86"/>
    <w:rsid w:val="00ED1F9C"/>
    <w:rsid w:val="00ED25A6"/>
    <w:rsid w:val="00ED6E2C"/>
    <w:rsid w:val="00EE0351"/>
    <w:rsid w:val="00EE1C25"/>
    <w:rsid w:val="00EF0A92"/>
    <w:rsid w:val="00F11D3B"/>
    <w:rsid w:val="00F12E49"/>
    <w:rsid w:val="00F17DB1"/>
    <w:rsid w:val="00F23C22"/>
    <w:rsid w:val="00F249EC"/>
    <w:rsid w:val="00F25691"/>
    <w:rsid w:val="00F25C67"/>
    <w:rsid w:val="00F323FE"/>
    <w:rsid w:val="00F33D55"/>
    <w:rsid w:val="00F36098"/>
    <w:rsid w:val="00F43926"/>
    <w:rsid w:val="00F4603D"/>
    <w:rsid w:val="00F47024"/>
    <w:rsid w:val="00F506F1"/>
    <w:rsid w:val="00F633ED"/>
    <w:rsid w:val="00F64EAB"/>
    <w:rsid w:val="00F6566B"/>
    <w:rsid w:val="00F65CED"/>
    <w:rsid w:val="00F70C7D"/>
    <w:rsid w:val="00F7277D"/>
    <w:rsid w:val="00F734EC"/>
    <w:rsid w:val="00F7421B"/>
    <w:rsid w:val="00F744D0"/>
    <w:rsid w:val="00F76677"/>
    <w:rsid w:val="00F76F45"/>
    <w:rsid w:val="00F77480"/>
    <w:rsid w:val="00F80527"/>
    <w:rsid w:val="00F82C9C"/>
    <w:rsid w:val="00F8797C"/>
    <w:rsid w:val="00F927B8"/>
    <w:rsid w:val="00F938E0"/>
    <w:rsid w:val="00F94750"/>
    <w:rsid w:val="00F9585F"/>
    <w:rsid w:val="00FA08CF"/>
    <w:rsid w:val="00FA2168"/>
    <w:rsid w:val="00FA30B2"/>
    <w:rsid w:val="00FA6CAE"/>
    <w:rsid w:val="00FB68F7"/>
    <w:rsid w:val="00FC274C"/>
    <w:rsid w:val="00FC3D77"/>
    <w:rsid w:val="00FC4ED0"/>
    <w:rsid w:val="00FC524E"/>
    <w:rsid w:val="00FC6AAC"/>
    <w:rsid w:val="00FD1CC1"/>
    <w:rsid w:val="00FD2AD0"/>
    <w:rsid w:val="00FD432B"/>
    <w:rsid w:val="00FD4E35"/>
    <w:rsid w:val="00FD4F58"/>
    <w:rsid w:val="00FD61A6"/>
    <w:rsid w:val="00FE2195"/>
    <w:rsid w:val="00FE2BA7"/>
    <w:rsid w:val="00FE42EA"/>
    <w:rsid w:val="00FE4396"/>
    <w:rsid w:val="00FE5B8F"/>
    <w:rsid w:val="00FE6396"/>
    <w:rsid w:val="00FF1C53"/>
    <w:rsid w:val="00FF1C61"/>
    <w:rsid w:val="00FF2688"/>
    <w:rsid w:val="00FF52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semiHidden="0" w:unhideWhenUsed="0" w:qFormat="1"/>
    <w:lsdException w:name="List Bullet"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984"/>
    <w:pPr>
      <w:spacing w:line="276" w:lineRule="auto"/>
      <w:ind w:firstLine="709"/>
    </w:pPr>
    <w:rPr>
      <w:sz w:val="22"/>
      <w:szCs w:val="22"/>
      <w:lang w:eastAsia="en-US"/>
    </w:rPr>
  </w:style>
  <w:style w:type="paragraph" w:styleId="1">
    <w:name w:val="heading 1"/>
    <w:basedOn w:val="a"/>
    <w:next w:val="a"/>
    <w:link w:val="10"/>
    <w:uiPriority w:val="99"/>
    <w:qFormat/>
    <w:locked/>
    <w:rsid w:val="005948F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locked/>
    <w:rsid w:val="00B905DC"/>
    <w:pPr>
      <w:keepNext/>
      <w:keepLines/>
      <w:spacing w:before="200"/>
      <w:ind w:firstLine="0"/>
      <w:outlineLvl w:val="1"/>
    </w:pPr>
    <w:rPr>
      <w:rFonts w:ascii="Cambria" w:eastAsia="Times New Roman" w:hAnsi="Cambria"/>
      <w:b/>
      <w:bCs/>
      <w:color w:val="4F81BD"/>
      <w:sz w:val="26"/>
      <w:szCs w:val="26"/>
    </w:rPr>
  </w:style>
  <w:style w:type="paragraph" w:styleId="3">
    <w:name w:val="heading 3"/>
    <w:basedOn w:val="a"/>
    <w:next w:val="a"/>
    <w:link w:val="30"/>
    <w:uiPriority w:val="99"/>
    <w:qFormat/>
    <w:locked/>
    <w:rsid w:val="00BF7555"/>
    <w:pPr>
      <w:keepNext/>
      <w:spacing w:before="240" w:after="60"/>
      <w:outlineLvl w:val="2"/>
    </w:pPr>
    <w:rPr>
      <w:rFonts w:ascii="Arial" w:hAnsi="Arial" w:cs="Arial"/>
      <w:b/>
      <w:bCs/>
      <w:sz w:val="26"/>
      <w:szCs w:val="26"/>
    </w:rPr>
  </w:style>
  <w:style w:type="paragraph" w:styleId="8">
    <w:name w:val="heading 8"/>
    <w:basedOn w:val="a"/>
    <w:next w:val="a"/>
    <w:link w:val="80"/>
    <w:uiPriority w:val="99"/>
    <w:qFormat/>
    <w:locked/>
    <w:rsid w:val="00BF7555"/>
    <w:pPr>
      <w:spacing w:before="240" w:after="60"/>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948F0"/>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B905DC"/>
    <w:rPr>
      <w:rFonts w:ascii="Cambria" w:hAnsi="Cambria" w:cs="Times New Roman"/>
      <w:b/>
      <w:bCs/>
      <w:color w:val="4F81BD"/>
      <w:sz w:val="26"/>
      <w:szCs w:val="26"/>
      <w:lang w:val="ru-RU" w:eastAsia="en-US" w:bidi="ar-SA"/>
    </w:rPr>
  </w:style>
  <w:style w:type="character" w:customStyle="1" w:styleId="30">
    <w:name w:val="Заголовок 3 Знак"/>
    <w:basedOn w:val="a0"/>
    <w:link w:val="3"/>
    <w:uiPriority w:val="99"/>
    <w:locked/>
    <w:rsid w:val="00BE743A"/>
    <w:rPr>
      <w:rFonts w:ascii="Cambria" w:hAnsi="Cambria" w:cs="Times New Roman"/>
      <w:b/>
      <w:bCs/>
      <w:sz w:val="26"/>
      <w:szCs w:val="26"/>
      <w:lang w:eastAsia="en-US"/>
    </w:rPr>
  </w:style>
  <w:style w:type="character" w:customStyle="1" w:styleId="80">
    <w:name w:val="Заголовок 8 Знак"/>
    <w:basedOn w:val="a0"/>
    <w:link w:val="8"/>
    <w:uiPriority w:val="99"/>
    <w:locked/>
    <w:rsid w:val="00BE743A"/>
    <w:rPr>
      <w:rFonts w:ascii="Calibri" w:hAnsi="Calibri" w:cs="Times New Roman"/>
      <w:i/>
      <w:iCs/>
      <w:sz w:val="24"/>
      <w:szCs w:val="24"/>
      <w:lang w:eastAsia="en-US"/>
    </w:rPr>
  </w:style>
  <w:style w:type="paragraph" w:styleId="a3">
    <w:name w:val="footer"/>
    <w:basedOn w:val="a"/>
    <w:link w:val="a4"/>
    <w:uiPriority w:val="99"/>
    <w:rsid w:val="00D64622"/>
    <w:pPr>
      <w:tabs>
        <w:tab w:val="center" w:pos="4677"/>
        <w:tab w:val="right" w:pos="9355"/>
      </w:tabs>
      <w:spacing w:line="240" w:lineRule="auto"/>
      <w:ind w:firstLine="0"/>
    </w:pPr>
    <w:rPr>
      <w:rFonts w:ascii="Times New Roman" w:eastAsia="Times New Roman" w:hAnsi="Times New Roman"/>
      <w:sz w:val="24"/>
      <w:szCs w:val="24"/>
    </w:rPr>
  </w:style>
  <w:style w:type="character" w:customStyle="1" w:styleId="a4">
    <w:name w:val="Нижний колонтитул Знак"/>
    <w:basedOn w:val="a0"/>
    <w:link w:val="a3"/>
    <w:uiPriority w:val="99"/>
    <w:locked/>
    <w:rsid w:val="00D64622"/>
    <w:rPr>
      <w:rFonts w:ascii="Times New Roman" w:hAnsi="Times New Roman" w:cs="Times New Roman"/>
      <w:sz w:val="24"/>
      <w:szCs w:val="24"/>
    </w:rPr>
  </w:style>
  <w:style w:type="paragraph" w:styleId="a5">
    <w:name w:val="List Paragraph"/>
    <w:aliases w:val="ПАРАГРАФ,Абзац списка11"/>
    <w:basedOn w:val="a"/>
    <w:link w:val="a6"/>
    <w:uiPriority w:val="34"/>
    <w:qFormat/>
    <w:rsid w:val="00052C12"/>
    <w:pPr>
      <w:ind w:left="720"/>
      <w:contextualSpacing/>
    </w:pPr>
    <w:rPr>
      <w:szCs w:val="20"/>
    </w:rPr>
  </w:style>
  <w:style w:type="paragraph" w:styleId="21">
    <w:name w:val="Body Text 2"/>
    <w:basedOn w:val="a"/>
    <w:link w:val="22"/>
    <w:uiPriority w:val="99"/>
    <w:rsid w:val="00A72D4A"/>
    <w:pPr>
      <w:spacing w:line="240" w:lineRule="auto"/>
      <w:ind w:firstLine="0"/>
      <w:jc w:val="both"/>
    </w:pPr>
    <w:rPr>
      <w:rFonts w:ascii="Times New Roman" w:eastAsia="Times New Roman" w:hAnsi="Times New Roman"/>
      <w:sz w:val="28"/>
      <w:szCs w:val="24"/>
      <w:lang w:eastAsia="ru-RU"/>
    </w:rPr>
  </w:style>
  <w:style w:type="character" w:customStyle="1" w:styleId="22">
    <w:name w:val="Основной текст 2 Знак"/>
    <w:basedOn w:val="a0"/>
    <w:link w:val="21"/>
    <w:uiPriority w:val="99"/>
    <w:locked/>
    <w:rsid w:val="00A72D4A"/>
    <w:rPr>
      <w:rFonts w:ascii="Times New Roman" w:hAnsi="Times New Roman" w:cs="Times New Roman"/>
      <w:sz w:val="24"/>
      <w:szCs w:val="24"/>
      <w:lang w:eastAsia="ru-RU"/>
    </w:rPr>
  </w:style>
  <w:style w:type="paragraph" w:styleId="a7">
    <w:name w:val="Balloon Text"/>
    <w:basedOn w:val="a"/>
    <w:link w:val="a8"/>
    <w:uiPriority w:val="99"/>
    <w:semiHidden/>
    <w:rsid w:val="007E1CD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7E1CDF"/>
    <w:rPr>
      <w:rFonts w:ascii="Tahoma" w:hAnsi="Tahoma" w:cs="Tahoma"/>
      <w:sz w:val="16"/>
      <w:szCs w:val="16"/>
    </w:rPr>
  </w:style>
  <w:style w:type="table" w:styleId="a9">
    <w:name w:val="Table Grid"/>
    <w:basedOn w:val="a1"/>
    <w:uiPriority w:val="59"/>
    <w:rsid w:val="00E66D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aliases w:val="Обычный (Web),Обычный (Web)1"/>
    <w:basedOn w:val="a"/>
    <w:uiPriority w:val="99"/>
    <w:rsid w:val="00E850D7"/>
    <w:pPr>
      <w:spacing w:before="100" w:beforeAutospacing="1" w:after="100" w:afterAutospacing="1" w:line="240" w:lineRule="auto"/>
      <w:ind w:firstLine="0"/>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9B4DEA"/>
    <w:rPr>
      <w:rFonts w:cs="Times New Roman"/>
    </w:rPr>
  </w:style>
  <w:style w:type="character" w:customStyle="1" w:styleId="s5">
    <w:name w:val="s5"/>
    <w:basedOn w:val="a0"/>
    <w:uiPriority w:val="99"/>
    <w:rsid w:val="00D11B5F"/>
    <w:rPr>
      <w:rFonts w:cs="Times New Roman"/>
    </w:rPr>
  </w:style>
  <w:style w:type="paragraph" w:customStyle="1" w:styleId="Default">
    <w:name w:val="Default"/>
    <w:rsid w:val="00B905DC"/>
    <w:pPr>
      <w:autoSpaceDE w:val="0"/>
      <w:autoSpaceDN w:val="0"/>
      <w:adjustRightInd w:val="0"/>
    </w:pPr>
    <w:rPr>
      <w:rFonts w:ascii="Times New Roman" w:eastAsia="Times New Roman" w:hAnsi="Times New Roman"/>
      <w:color w:val="000000"/>
      <w:sz w:val="24"/>
      <w:szCs w:val="24"/>
    </w:rPr>
  </w:style>
  <w:style w:type="paragraph" w:styleId="ab">
    <w:name w:val="No Spacing"/>
    <w:uiPriority w:val="1"/>
    <w:qFormat/>
    <w:rsid w:val="007623E7"/>
    <w:rPr>
      <w:sz w:val="22"/>
      <w:szCs w:val="22"/>
      <w:lang w:eastAsia="en-US"/>
    </w:rPr>
  </w:style>
  <w:style w:type="paragraph" w:styleId="ac">
    <w:name w:val="Body Text Indent"/>
    <w:basedOn w:val="a"/>
    <w:link w:val="ad"/>
    <w:uiPriority w:val="99"/>
    <w:rsid w:val="00BF7555"/>
    <w:pPr>
      <w:spacing w:after="120"/>
      <w:ind w:left="283"/>
    </w:pPr>
  </w:style>
  <w:style w:type="character" w:customStyle="1" w:styleId="ad">
    <w:name w:val="Основной текст с отступом Знак"/>
    <w:basedOn w:val="a0"/>
    <w:link w:val="ac"/>
    <w:uiPriority w:val="99"/>
    <w:locked/>
    <w:rsid w:val="00BE743A"/>
    <w:rPr>
      <w:rFonts w:cs="Times New Roman"/>
      <w:lang w:eastAsia="en-US"/>
    </w:rPr>
  </w:style>
  <w:style w:type="paragraph" w:styleId="23">
    <w:name w:val="Body Text Indent 2"/>
    <w:basedOn w:val="a"/>
    <w:link w:val="24"/>
    <w:uiPriority w:val="99"/>
    <w:rsid w:val="00BF7555"/>
    <w:pPr>
      <w:spacing w:after="120" w:line="480" w:lineRule="auto"/>
      <w:ind w:left="283"/>
    </w:pPr>
  </w:style>
  <w:style w:type="character" w:customStyle="1" w:styleId="24">
    <w:name w:val="Основной текст с отступом 2 Знак"/>
    <w:basedOn w:val="a0"/>
    <w:link w:val="23"/>
    <w:uiPriority w:val="99"/>
    <w:locked/>
    <w:rsid w:val="00BE743A"/>
    <w:rPr>
      <w:rFonts w:cs="Times New Roman"/>
      <w:lang w:eastAsia="en-US"/>
    </w:rPr>
  </w:style>
  <w:style w:type="paragraph" w:styleId="31">
    <w:name w:val="Body Text Indent 3"/>
    <w:basedOn w:val="a"/>
    <w:link w:val="32"/>
    <w:uiPriority w:val="99"/>
    <w:rsid w:val="00BF7555"/>
    <w:pPr>
      <w:spacing w:after="120"/>
      <w:ind w:left="283"/>
    </w:pPr>
    <w:rPr>
      <w:sz w:val="16"/>
      <w:szCs w:val="16"/>
    </w:rPr>
  </w:style>
  <w:style w:type="character" w:customStyle="1" w:styleId="32">
    <w:name w:val="Основной текст с отступом 3 Знак"/>
    <w:basedOn w:val="a0"/>
    <w:link w:val="31"/>
    <w:uiPriority w:val="99"/>
    <w:locked/>
    <w:rsid w:val="00BE743A"/>
    <w:rPr>
      <w:rFonts w:cs="Times New Roman"/>
      <w:sz w:val="16"/>
      <w:szCs w:val="16"/>
      <w:lang w:eastAsia="en-US"/>
    </w:rPr>
  </w:style>
  <w:style w:type="paragraph" w:styleId="ae">
    <w:name w:val="Title"/>
    <w:basedOn w:val="a"/>
    <w:link w:val="af"/>
    <w:uiPriority w:val="99"/>
    <w:qFormat/>
    <w:locked/>
    <w:rsid w:val="00BF7555"/>
    <w:pPr>
      <w:spacing w:line="240" w:lineRule="auto"/>
      <w:ind w:firstLine="0"/>
      <w:jc w:val="center"/>
    </w:pPr>
    <w:rPr>
      <w:rFonts w:ascii="Arial" w:hAnsi="Arial" w:cs="Arial"/>
      <w:b/>
      <w:bCs/>
      <w:sz w:val="28"/>
      <w:szCs w:val="28"/>
      <w:lang w:eastAsia="ru-RU"/>
    </w:rPr>
  </w:style>
  <w:style w:type="character" w:customStyle="1" w:styleId="TitleChar">
    <w:name w:val="Title Char"/>
    <w:basedOn w:val="a0"/>
    <w:uiPriority w:val="99"/>
    <w:locked/>
    <w:rsid w:val="00BE743A"/>
    <w:rPr>
      <w:rFonts w:ascii="Cambria" w:hAnsi="Cambria" w:cs="Times New Roman"/>
      <w:b/>
      <w:bCs/>
      <w:kern w:val="28"/>
      <w:sz w:val="32"/>
      <w:szCs w:val="32"/>
      <w:lang w:eastAsia="en-US"/>
    </w:rPr>
  </w:style>
  <w:style w:type="paragraph" w:customStyle="1" w:styleId="af0">
    <w:name w:val="Нормальный"/>
    <w:uiPriority w:val="99"/>
    <w:rsid w:val="00BF7555"/>
    <w:pPr>
      <w:widowControl w:val="0"/>
    </w:pPr>
    <w:rPr>
      <w:rFonts w:ascii="TimesET" w:hAnsi="TimesET" w:cs="TimesET"/>
      <w:sz w:val="28"/>
      <w:szCs w:val="28"/>
    </w:rPr>
  </w:style>
  <w:style w:type="paragraph" w:styleId="af1">
    <w:name w:val="caption"/>
    <w:basedOn w:val="a"/>
    <w:next w:val="a"/>
    <w:uiPriority w:val="99"/>
    <w:qFormat/>
    <w:locked/>
    <w:rsid w:val="00BF7555"/>
    <w:pPr>
      <w:keepNext/>
      <w:widowControl w:val="0"/>
      <w:suppressAutoHyphens/>
      <w:spacing w:line="240" w:lineRule="auto"/>
      <w:ind w:firstLine="0"/>
      <w:jc w:val="right"/>
    </w:pPr>
    <w:rPr>
      <w:rFonts w:ascii="Times New Roman CYR" w:hAnsi="Times New Roman CYR" w:cs="Times New Roman CYR"/>
      <w:b/>
      <w:bCs/>
      <w:sz w:val="28"/>
      <w:szCs w:val="28"/>
      <w:lang w:eastAsia="ru-RU"/>
    </w:rPr>
  </w:style>
  <w:style w:type="paragraph" w:customStyle="1" w:styleId="11">
    <w:name w:val="Без интервала1"/>
    <w:uiPriority w:val="99"/>
    <w:rsid w:val="00BF7555"/>
    <w:rPr>
      <w:rFonts w:ascii="Times New Roman CYR" w:hAnsi="Times New Roman CYR" w:cs="Times New Roman CYR"/>
      <w:sz w:val="24"/>
      <w:szCs w:val="24"/>
    </w:rPr>
  </w:style>
  <w:style w:type="character" w:customStyle="1" w:styleId="af">
    <w:name w:val="Название Знак"/>
    <w:basedOn w:val="a0"/>
    <w:link w:val="ae"/>
    <w:uiPriority w:val="99"/>
    <w:locked/>
    <w:rsid w:val="00BF7555"/>
    <w:rPr>
      <w:rFonts w:ascii="Arial" w:hAnsi="Arial" w:cs="Arial"/>
      <w:b/>
      <w:bCs/>
      <w:sz w:val="28"/>
      <w:szCs w:val="28"/>
      <w:lang w:val="ru-RU" w:eastAsia="ru-RU" w:bidi="ar-SA"/>
    </w:rPr>
  </w:style>
  <w:style w:type="paragraph" w:customStyle="1" w:styleId="12">
    <w:name w:val="Абзац списка1"/>
    <w:basedOn w:val="a"/>
    <w:uiPriority w:val="99"/>
    <w:rsid w:val="00197FC7"/>
    <w:pPr>
      <w:spacing w:after="160" w:line="259" w:lineRule="auto"/>
      <w:ind w:left="720" w:firstLine="0"/>
      <w:contextualSpacing/>
    </w:pPr>
    <w:rPr>
      <w:rFonts w:eastAsia="Times New Roman"/>
    </w:rPr>
  </w:style>
  <w:style w:type="paragraph" w:customStyle="1" w:styleId="33">
    <w:name w:val="Основной текст3"/>
    <w:basedOn w:val="a"/>
    <w:uiPriority w:val="99"/>
    <w:rsid w:val="00197FC7"/>
    <w:pPr>
      <w:widowControl w:val="0"/>
      <w:shd w:val="clear" w:color="auto" w:fill="FFFFFF"/>
      <w:spacing w:line="322" w:lineRule="exact"/>
      <w:ind w:firstLine="0"/>
      <w:jc w:val="both"/>
    </w:pPr>
    <w:rPr>
      <w:rFonts w:ascii="Times New Roman" w:hAnsi="Times New Roman"/>
      <w:sz w:val="28"/>
      <w:szCs w:val="28"/>
    </w:rPr>
  </w:style>
  <w:style w:type="paragraph" w:customStyle="1" w:styleId="ConsNormal">
    <w:name w:val="ConsNormal"/>
    <w:uiPriority w:val="99"/>
    <w:rsid w:val="00197FC7"/>
    <w:pPr>
      <w:widowControl w:val="0"/>
      <w:autoSpaceDE w:val="0"/>
      <w:autoSpaceDN w:val="0"/>
      <w:adjustRightInd w:val="0"/>
      <w:ind w:firstLine="720"/>
    </w:pPr>
    <w:rPr>
      <w:rFonts w:ascii="Arial" w:hAnsi="Arial" w:cs="Arial"/>
    </w:rPr>
  </w:style>
  <w:style w:type="paragraph" w:customStyle="1" w:styleId="13">
    <w:name w:val="Обычный + 13"/>
    <w:aliases w:val="5 пт"/>
    <w:basedOn w:val="a"/>
    <w:uiPriority w:val="99"/>
    <w:rsid w:val="00197FC7"/>
    <w:pPr>
      <w:spacing w:line="240" w:lineRule="auto"/>
      <w:ind w:firstLine="0"/>
    </w:pPr>
    <w:rPr>
      <w:rFonts w:ascii="Times New Roman" w:hAnsi="Times New Roman"/>
      <w:sz w:val="24"/>
      <w:szCs w:val="24"/>
      <w:lang w:eastAsia="ru-RU"/>
    </w:rPr>
  </w:style>
  <w:style w:type="character" w:customStyle="1" w:styleId="FontStyle24">
    <w:name w:val="Font Style24"/>
    <w:basedOn w:val="a0"/>
    <w:uiPriority w:val="99"/>
    <w:rsid w:val="00197FC7"/>
    <w:rPr>
      <w:rFonts w:ascii="Times New Roman" w:hAnsi="Times New Roman" w:cs="Times New Roman"/>
      <w:sz w:val="26"/>
      <w:szCs w:val="26"/>
    </w:rPr>
  </w:style>
  <w:style w:type="character" w:customStyle="1" w:styleId="4">
    <w:name w:val="Знак Знак4"/>
    <w:basedOn w:val="a0"/>
    <w:uiPriority w:val="99"/>
    <w:rsid w:val="006B643C"/>
    <w:rPr>
      <w:rFonts w:ascii="Times New Roman" w:hAnsi="Times New Roman" w:cs="Times New Roman"/>
      <w:sz w:val="24"/>
      <w:szCs w:val="24"/>
      <w:lang w:eastAsia="ru-RU"/>
    </w:rPr>
  </w:style>
  <w:style w:type="paragraph" w:customStyle="1" w:styleId="Style3">
    <w:name w:val="Style3"/>
    <w:basedOn w:val="a"/>
    <w:uiPriority w:val="99"/>
    <w:rsid w:val="007C36C4"/>
    <w:pPr>
      <w:widowControl w:val="0"/>
      <w:autoSpaceDE w:val="0"/>
      <w:autoSpaceDN w:val="0"/>
      <w:adjustRightInd w:val="0"/>
      <w:spacing w:line="482" w:lineRule="exact"/>
      <w:ind w:firstLine="713"/>
      <w:jc w:val="both"/>
    </w:pPr>
    <w:rPr>
      <w:rFonts w:ascii="Times New Roman" w:eastAsia="Times New Roman" w:hAnsi="Times New Roman"/>
      <w:sz w:val="24"/>
      <w:szCs w:val="24"/>
      <w:lang w:eastAsia="ru-RU"/>
    </w:rPr>
  </w:style>
  <w:style w:type="character" w:customStyle="1" w:styleId="FontStyle13">
    <w:name w:val="Font Style13"/>
    <w:basedOn w:val="a0"/>
    <w:uiPriority w:val="99"/>
    <w:rsid w:val="007C36C4"/>
    <w:rPr>
      <w:rFonts w:ascii="Times New Roman" w:hAnsi="Times New Roman" w:cs="Times New Roman"/>
      <w:sz w:val="26"/>
      <w:szCs w:val="26"/>
    </w:rPr>
  </w:style>
  <w:style w:type="paragraph" w:customStyle="1" w:styleId="Style1">
    <w:name w:val="Style1"/>
    <w:basedOn w:val="a"/>
    <w:uiPriority w:val="99"/>
    <w:rsid w:val="007C36C4"/>
    <w:pPr>
      <w:widowControl w:val="0"/>
      <w:autoSpaceDE w:val="0"/>
      <w:autoSpaceDN w:val="0"/>
      <w:adjustRightInd w:val="0"/>
      <w:spacing w:line="490" w:lineRule="exact"/>
      <w:ind w:hanging="1793"/>
    </w:pPr>
    <w:rPr>
      <w:rFonts w:ascii="Times New Roman" w:eastAsia="Times New Roman" w:hAnsi="Times New Roman"/>
      <w:sz w:val="24"/>
      <w:szCs w:val="24"/>
      <w:lang w:eastAsia="ru-RU"/>
    </w:rPr>
  </w:style>
  <w:style w:type="character" w:customStyle="1" w:styleId="FontStyle11">
    <w:name w:val="Font Style11"/>
    <w:basedOn w:val="a0"/>
    <w:uiPriority w:val="99"/>
    <w:rsid w:val="007C36C4"/>
    <w:rPr>
      <w:rFonts w:ascii="Times New Roman" w:hAnsi="Times New Roman" w:cs="Times New Roman"/>
      <w:b/>
      <w:bCs/>
      <w:sz w:val="26"/>
      <w:szCs w:val="26"/>
    </w:rPr>
  </w:style>
  <w:style w:type="paragraph" w:customStyle="1" w:styleId="western">
    <w:name w:val="western"/>
    <w:basedOn w:val="a"/>
    <w:rsid w:val="000E28E5"/>
    <w:pPr>
      <w:spacing w:before="100" w:beforeAutospacing="1" w:after="115" w:line="240" w:lineRule="auto"/>
      <w:ind w:firstLine="0"/>
    </w:pPr>
    <w:rPr>
      <w:rFonts w:ascii="Times New Roman" w:eastAsia="Times New Roman" w:hAnsi="Times New Roman"/>
      <w:color w:val="000000"/>
      <w:sz w:val="24"/>
      <w:szCs w:val="24"/>
      <w:lang w:eastAsia="ru-RU"/>
    </w:rPr>
  </w:style>
  <w:style w:type="character" w:styleId="af2">
    <w:name w:val="Strong"/>
    <w:basedOn w:val="a0"/>
    <w:qFormat/>
    <w:locked/>
    <w:rsid w:val="000E28E5"/>
    <w:rPr>
      <w:rFonts w:cs="Times New Roman"/>
      <w:b/>
      <w:bCs/>
    </w:rPr>
  </w:style>
  <w:style w:type="character" w:customStyle="1" w:styleId="af3">
    <w:name w:val="Основной текст_"/>
    <w:basedOn w:val="a0"/>
    <w:link w:val="40"/>
    <w:locked/>
    <w:rsid w:val="00DB7434"/>
    <w:rPr>
      <w:rFonts w:ascii="Lucida Sans Unicode" w:hAnsi="Lucida Sans Unicode" w:cs="Lucida Sans Unicode"/>
      <w:shd w:val="clear" w:color="auto" w:fill="FFFFFF"/>
    </w:rPr>
  </w:style>
  <w:style w:type="paragraph" w:customStyle="1" w:styleId="40">
    <w:name w:val="Основной текст4"/>
    <w:basedOn w:val="a"/>
    <w:link w:val="af3"/>
    <w:rsid w:val="00DB7434"/>
    <w:pPr>
      <w:widowControl w:val="0"/>
      <w:shd w:val="clear" w:color="auto" w:fill="FFFFFF"/>
      <w:spacing w:line="307" w:lineRule="exact"/>
      <w:ind w:firstLine="0"/>
      <w:contextualSpacing/>
      <w:jc w:val="both"/>
    </w:pPr>
    <w:rPr>
      <w:rFonts w:ascii="Lucida Sans Unicode" w:hAnsi="Lucida Sans Unicode" w:cs="Lucida Sans Unicode"/>
      <w:sz w:val="20"/>
      <w:szCs w:val="20"/>
      <w:lang w:eastAsia="ru-RU"/>
    </w:rPr>
  </w:style>
  <w:style w:type="character" w:customStyle="1" w:styleId="blk">
    <w:name w:val="blk"/>
    <w:basedOn w:val="a0"/>
    <w:uiPriority w:val="99"/>
    <w:rsid w:val="005948F0"/>
    <w:rPr>
      <w:rFonts w:cs="Times New Roman"/>
    </w:rPr>
  </w:style>
  <w:style w:type="paragraph" w:customStyle="1" w:styleId="ConsPlusNormal">
    <w:name w:val="ConsPlusNormal"/>
    <w:uiPriority w:val="99"/>
    <w:rsid w:val="00CB090C"/>
    <w:pPr>
      <w:autoSpaceDE w:val="0"/>
      <w:autoSpaceDN w:val="0"/>
      <w:adjustRightInd w:val="0"/>
      <w:ind w:firstLine="720"/>
    </w:pPr>
    <w:rPr>
      <w:rFonts w:ascii="Arial" w:eastAsia="Arial Unicode MS" w:hAnsi="Arial" w:cs="Arial"/>
    </w:rPr>
  </w:style>
  <w:style w:type="character" w:styleId="af4">
    <w:name w:val="Hyperlink"/>
    <w:basedOn w:val="a0"/>
    <w:uiPriority w:val="99"/>
    <w:semiHidden/>
    <w:rsid w:val="00CB090C"/>
    <w:rPr>
      <w:rFonts w:cs="Times New Roman"/>
      <w:color w:val="0000FF"/>
      <w:u w:val="single"/>
    </w:rPr>
  </w:style>
  <w:style w:type="paragraph" w:styleId="af5">
    <w:name w:val="Body Text"/>
    <w:basedOn w:val="a"/>
    <w:link w:val="af6"/>
    <w:uiPriority w:val="99"/>
    <w:semiHidden/>
    <w:rsid w:val="008A3B09"/>
    <w:pPr>
      <w:spacing w:after="120"/>
    </w:pPr>
  </w:style>
  <w:style w:type="character" w:customStyle="1" w:styleId="af6">
    <w:name w:val="Основной текст Знак"/>
    <w:basedOn w:val="a0"/>
    <w:link w:val="af5"/>
    <w:uiPriority w:val="99"/>
    <w:semiHidden/>
    <w:locked/>
    <w:rsid w:val="008A3B09"/>
    <w:rPr>
      <w:rFonts w:ascii="Calibri" w:hAnsi="Calibri" w:cs="Times New Roman"/>
      <w:sz w:val="22"/>
      <w:szCs w:val="22"/>
      <w:lang w:val="ru-RU" w:eastAsia="en-US" w:bidi="ar-SA"/>
    </w:rPr>
  </w:style>
  <w:style w:type="character" w:customStyle="1" w:styleId="110">
    <w:name w:val="Основной текст + 11"/>
    <w:aliases w:val="5 pt,Курсив,Интервал 0 pt"/>
    <w:uiPriority w:val="99"/>
    <w:rsid w:val="008A3B09"/>
    <w:rPr>
      <w:rFonts w:ascii="Times New Roman" w:hAnsi="Times New Roman"/>
      <w:i/>
      <w:spacing w:val="0"/>
      <w:sz w:val="23"/>
      <w:u w:val="none"/>
    </w:rPr>
  </w:style>
  <w:style w:type="paragraph" w:customStyle="1" w:styleId="BodyTextIndent">
    <w:name w:val="Body Text Indent Знак"/>
    <w:basedOn w:val="a"/>
    <w:link w:val="BodyTextIndent0"/>
    <w:rsid w:val="008A3B09"/>
    <w:pPr>
      <w:widowControl w:val="0"/>
      <w:spacing w:line="240" w:lineRule="auto"/>
      <w:ind w:firstLine="567"/>
      <w:jc w:val="both"/>
    </w:pPr>
    <w:rPr>
      <w:rFonts w:ascii="Times New Roman" w:eastAsia="Times New Roman" w:hAnsi="Times New Roman"/>
      <w:sz w:val="27"/>
      <w:szCs w:val="27"/>
      <w:lang w:eastAsia="ru-RU"/>
    </w:rPr>
  </w:style>
  <w:style w:type="character" w:customStyle="1" w:styleId="BodyTextIndent0">
    <w:name w:val="Body Text Indent Знак Знак"/>
    <w:basedOn w:val="a0"/>
    <w:link w:val="BodyTextIndent"/>
    <w:locked/>
    <w:rsid w:val="008A3B09"/>
    <w:rPr>
      <w:rFonts w:eastAsia="Times New Roman" w:cs="Times New Roman"/>
      <w:sz w:val="27"/>
      <w:szCs w:val="27"/>
      <w:lang w:val="ru-RU" w:eastAsia="ru-RU" w:bidi="ar-SA"/>
    </w:rPr>
  </w:style>
  <w:style w:type="character" w:customStyle="1" w:styleId="14">
    <w:name w:val="Основной текст1"/>
    <w:basedOn w:val="a0"/>
    <w:rsid w:val="00BA486A"/>
    <w:rPr>
      <w:rFonts w:ascii="Lucida Sans Unicode" w:hAnsi="Lucida Sans Unicode" w:cs="Lucida Sans Unicode"/>
      <w:color w:val="000000"/>
      <w:spacing w:val="0"/>
      <w:w w:val="100"/>
      <w:position w:val="0"/>
      <w:shd w:val="clear" w:color="auto" w:fill="FFFFFF"/>
      <w:lang w:val="ru-RU"/>
    </w:rPr>
  </w:style>
  <w:style w:type="character" w:styleId="af7">
    <w:name w:val="Intense Reference"/>
    <w:basedOn w:val="a0"/>
    <w:uiPriority w:val="99"/>
    <w:qFormat/>
    <w:rsid w:val="009675E5"/>
    <w:rPr>
      <w:rFonts w:cs="Times New Roman"/>
      <w:b/>
      <w:i/>
      <w:caps/>
      <w:color w:val="4F81BD"/>
    </w:rPr>
  </w:style>
  <w:style w:type="character" w:customStyle="1" w:styleId="a6">
    <w:name w:val="Абзац списка Знак"/>
    <w:aliases w:val="ПАРАГРАФ Знак,Абзац списка11 Знак"/>
    <w:link w:val="a5"/>
    <w:uiPriority w:val="34"/>
    <w:locked/>
    <w:rsid w:val="00647CE1"/>
    <w:rPr>
      <w:sz w:val="22"/>
      <w:lang w:eastAsia="en-US"/>
    </w:rPr>
  </w:style>
  <w:style w:type="character" w:styleId="af8">
    <w:name w:val="page number"/>
    <w:basedOn w:val="a0"/>
    <w:uiPriority w:val="99"/>
    <w:rsid w:val="00AB2829"/>
    <w:rPr>
      <w:rFonts w:cs="Times New Roman"/>
    </w:rPr>
  </w:style>
  <w:style w:type="character" w:customStyle="1" w:styleId="af9">
    <w:name w:val="Основной текст + Полужирный"/>
    <w:basedOn w:val="af3"/>
    <w:rsid w:val="00665D55"/>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41">
    <w:name w:val="Основной текст (4)_"/>
    <w:basedOn w:val="a0"/>
    <w:link w:val="42"/>
    <w:rsid w:val="00665D55"/>
    <w:rPr>
      <w:rFonts w:ascii="Times New Roman" w:eastAsia="Times New Roman" w:hAnsi="Times New Roman"/>
      <w:b/>
      <w:bCs/>
      <w:sz w:val="27"/>
      <w:szCs w:val="27"/>
      <w:shd w:val="clear" w:color="auto" w:fill="FFFFFF"/>
    </w:rPr>
  </w:style>
  <w:style w:type="paragraph" w:customStyle="1" w:styleId="42">
    <w:name w:val="Основной текст (4)"/>
    <w:basedOn w:val="a"/>
    <w:link w:val="41"/>
    <w:rsid w:val="00665D55"/>
    <w:pPr>
      <w:widowControl w:val="0"/>
      <w:shd w:val="clear" w:color="auto" w:fill="FFFFFF"/>
      <w:spacing w:before="120" w:line="317" w:lineRule="exact"/>
      <w:ind w:firstLine="700"/>
      <w:jc w:val="both"/>
    </w:pPr>
    <w:rPr>
      <w:rFonts w:ascii="Times New Roman" w:eastAsia="Times New Roman" w:hAnsi="Times New Roman"/>
      <w:b/>
      <w:bCs/>
      <w:sz w:val="27"/>
      <w:szCs w:val="27"/>
      <w:lang w:eastAsia="ru-RU"/>
    </w:rPr>
  </w:style>
  <w:style w:type="paragraph" w:styleId="afa">
    <w:name w:val="footnote text"/>
    <w:basedOn w:val="a"/>
    <w:link w:val="afb"/>
    <w:uiPriority w:val="99"/>
    <w:semiHidden/>
    <w:unhideWhenUsed/>
    <w:rsid w:val="00221204"/>
    <w:pPr>
      <w:spacing w:line="240" w:lineRule="auto"/>
      <w:ind w:firstLine="0"/>
    </w:pPr>
    <w:rPr>
      <w:rFonts w:asciiTheme="minorHAnsi" w:eastAsiaTheme="minorHAnsi" w:hAnsiTheme="minorHAnsi" w:cstheme="minorBidi"/>
      <w:sz w:val="20"/>
      <w:szCs w:val="20"/>
    </w:rPr>
  </w:style>
  <w:style w:type="character" w:customStyle="1" w:styleId="afb">
    <w:name w:val="Текст сноски Знак"/>
    <w:basedOn w:val="a0"/>
    <w:link w:val="afa"/>
    <w:uiPriority w:val="99"/>
    <w:semiHidden/>
    <w:rsid w:val="00221204"/>
    <w:rPr>
      <w:rFonts w:asciiTheme="minorHAnsi" w:eastAsiaTheme="minorHAnsi" w:hAnsiTheme="minorHAnsi" w:cstheme="minorBidi"/>
      <w:lang w:eastAsia="en-US"/>
    </w:rPr>
  </w:style>
  <w:style w:type="character" w:styleId="afc">
    <w:name w:val="footnote reference"/>
    <w:basedOn w:val="a0"/>
    <w:uiPriority w:val="99"/>
    <w:semiHidden/>
    <w:unhideWhenUsed/>
    <w:rsid w:val="00221204"/>
    <w:rPr>
      <w:vertAlign w:val="superscript"/>
    </w:rPr>
  </w:style>
  <w:style w:type="paragraph" w:styleId="34">
    <w:name w:val="Body Text 3"/>
    <w:basedOn w:val="a"/>
    <w:link w:val="35"/>
    <w:uiPriority w:val="99"/>
    <w:semiHidden/>
    <w:unhideWhenUsed/>
    <w:rsid w:val="00437AEA"/>
    <w:pPr>
      <w:spacing w:after="120"/>
    </w:pPr>
    <w:rPr>
      <w:sz w:val="16"/>
      <w:szCs w:val="16"/>
    </w:rPr>
  </w:style>
  <w:style w:type="character" w:customStyle="1" w:styleId="35">
    <w:name w:val="Основной текст 3 Знак"/>
    <w:basedOn w:val="a0"/>
    <w:link w:val="34"/>
    <w:uiPriority w:val="99"/>
    <w:semiHidden/>
    <w:rsid w:val="00437AEA"/>
    <w:rPr>
      <w:sz w:val="16"/>
      <w:szCs w:val="16"/>
      <w:lang w:eastAsia="en-US"/>
    </w:rPr>
  </w:style>
  <w:style w:type="paragraph" w:styleId="afd">
    <w:name w:val="endnote text"/>
    <w:basedOn w:val="a"/>
    <w:link w:val="afe"/>
    <w:uiPriority w:val="99"/>
    <w:semiHidden/>
    <w:unhideWhenUsed/>
    <w:rsid w:val="005855E6"/>
    <w:pPr>
      <w:spacing w:line="240" w:lineRule="auto"/>
      <w:ind w:firstLine="0"/>
    </w:pPr>
    <w:rPr>
      <w:rFonts w:asciiTheme="minorHAnsi" w:eastAsiaTheme="minorHAnsi" w:hAnsiTheme="minorHAnsi" w:cstheme="minorBidi"/>
      <w:sz w:val="20"/>
      <w:szCs w:val="20"/>
    </w:rPr>
  </w:style>
  <w:style w:type="character" w:customStyle="1" w:styleId="afe">
    <w:name w:val="Текст концевой сноски Знак"/>
    <w:basedOn w:val="a0"/>
    <w:link w:val="afd"/>
    <w:uiPriority w:val="99"/>
    <w:semiHidden/>
    <w:rsid w:val="005855E6"/>
    <w:rPr>
      <w:rFonts w:asciiTheme="minorHAnsi" w:eastAsiaTheme="minorHAnsi" w:hAnsiTheme="minorHAnsi" w:cstheme="minorBidi"/>
      <w:lang w:eastAsia="en-US"/>
    </w:rPr>
  </w:style>
  <w:style w:type="paragraph" w:customStyle="1" w:styleId="25">
    <w:name w:val="Основной текст2"/>
    <w:basedOn w:val="a"/>
    <w:rsid w:val="001378C3"/>
    <w:pPr>
      <w:widowControl w:val="0"/>
      <w:shd w:val="clear" w:color="auto" w:fill="FFFFFF"/>
      <w:spacing w:line="226" w:lineRule="exact"/>
      <w:ind w:firstLine="0"/>
    </w:pPr>
    <w:rPr>
      <w:rFonts w:ascii="Times New Roman" w:eastAsiaTheme="minorHAnsi" w:hAnsi="Times New Roman"/>
      <w:sz w:val="20"/>
      <w:szCs w:val="20"/>
    </w:rPr>
  </w:style>
  <w:style w:type="paragraph" w:customStyle="1" w:styleId="26">
    <w:name w:val="Абзац списка2"/>
    <w:basedOn w:val="a"/>
    <w:rsid w:val="00290FCF"/>
    <w:pPr>
      <w:spacing w:after="200"/>
      <w:ind w:left="720" w:firstLine="0"/>
      <w:contextualSpacing/>
    </w:pPr>
    <w:rPr>
      <w:rFonts w:eastAsia="Times New Roman"/>
    </w:rPr>
  </w:style>
  <w:style w:type="paragraph" w:styleId="aff">
    <w:name w:val="List Bullet"/>
    <w:basedOn w:val="BodyTextIndent"/>
    <w:semiHidden/>
    <w:unhideWhenUsed/>
    <w:rsid w:val="00F82C9C"/>
    <w:pPr>
      <w:tabs>
        <w:tab w:val="left" w:pos="357"/>
      </w:tabs>
      <w:ind w:firstLine="357"/>
    </w:pPr>
    <w:rPr>
      <w:rFonts w:asciiTheme="minorHAnsi" w:eastAsiaTheme="minorHAnsi" w:hAnsiTheme="minorHAnsi" w:cstheme="minorBidi"/>
      <w:lang w:eastAsia="en-US"/>
    </w:rPr>
  </w:style>
  <w:style w:type="paragraph" w:customStyle="1" w:styleId="27">
    <w:name w:val="Без интервала2"/>
    <w:uiPriority w:val="1"/>
    <w:qFormat/>
    <w:rsid w:val="00FF1C53"/>
    <w:rPr>
      <w:rFonts w:eastAsia="Times New Roman"/>
      <w:sz w:val="22"/>
      <w:szCs w:val="22"/>
      <w:lang w:eastAsia="en-US"/>
    </w:rPr>
  </w:style>
  <w:style w:type="character" w:styleId="aff0">
    <w:name w:val="Emphasis"/>
    <w:basedOn w:val="a0"/>
    <w:qFormat/>
    <w:locked/>
    <w:rsid w:val="005729C1"/>
    <w:rPr>
      <w:i/>
      <w:iCs/>
    </w:rPr>
  </w:style>
  <w:style w:type="character" w:customStyle="1" w:styleId="28">
    <w:name w:val="Основной текст (2)_"/>
    <w:basedOn w:val="a0"/>
    <w:link w:val="29"/>
    <w:rsid w:val="000C3FCA"/>
    <w:rPr>
      <w:rFonts w:ascii="Times New Roman" w:eastAsia="Times New Roman" w:hAnsi="Times New Roman"/>
      <w:b/>
      <w:bCs/>
      <w:sz w:val="27"/>
      <w:szCs w:val="27"/>
      <w:shd w:val="clear" w:color="auto" w:fill="FFFFFF"/>
    </w:rPr>
  </w:style>
  <w:style w:type="paragraph" w:customStyle="1" w:styleId="29">
    <w:name w:val="Основной текст (2)"/>
    <w:basedOn w:val="a"/>
    <w:link w:val="28"/>
    <w:rsid w:val="000C3FCA"/>
    <w:pPr>
      <w:widowControl w:val="0"/>
      <w:shd w:val="clear" w:color="auto" w:fill="FFFFFF"/>
      <w:spacing w:line="312" w:lineRule="exact"/>
      <w:ind w:firstLine="700"/>
      <w:jc w:val="both"/>
    </w:pPr>
    <w:rPr>
      <w:rFonts w:ascii="Times New Roman" w:eastAsia="Times New Roman" w:hAnsi="Times New Roman"/>
      <w:b/>
      <w:bCs/>
      <w:sz w:val="27"/>
      <w:szCs w:val="27"/>
      <w:lang w:eastAsia="ru-RU"/>
    </w:rPr>
  </w:style>
  <w:style w:type="character" w:customStyle="1" w:styleId="aff1">
    <w:name w:val="Основной текст + Не курсив"/>
    <w:basedOn w:val="af3"/>
    <w:rsid w:val="000C3FCA"/>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ConsPlusCell">
    <w:name w:val="ConsPlusCell"/>
    <w:rsid w:val="002D6F85"/>
    <w:pPr>
      <w:widowControl w:val="0"/>
      <w:autoSpaceDE w:val="0"/>
      <w:autoSpaceDN w:val="0"/>
      <w:adjustRightInd w:val="0"/>
    </w:pPr>
    <w:rPr>
      <w:rFonts w:ascii="Times New Roman" w:eastAsia="Times New Roman" w:hAnsi="Times New Roman"/>
      <w:sz w:val="28"/>
      <w:szCs w:val="28"/>
    </w:rPr>
  </w:style>
  <w:style w:type="paragraph" w:styleId="aff2">
    <w:name w:val="header"/>
    <w:basedOn w:val="a"/>
    <w:link w:val="aff3"/>
    <w:uiPriority w:val="99"/>
    <w:semiHidden/>
    <w:unhideWhenUsed/>
    <w:rsid w:val="004D4B65"/>
    <w:pPr>
      <w:tabs>
        <w:tab w:val="center" w:pos="4677"/>
        <w:tab w:val="right" w:pos="9355"/>
      </w:tabs>
      <w:spacing w:line="240" w:lineRule="auto"/>
    </w:pPr>
  </w:style>
  <w:style w:type="character" w:customStyle="1" w:styleId="aff3">
    <w:name w:val="Верхний колонтитул Знак"/>
    <w:basedOn w:val="a0"/>
    <w:link w:val="aff2"/>
    <w:uiPriority w:val="99"/>
    <w:semiHidden/>
    <w:rsid w:val="004D4B6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semiHidden="0" w:unhideWhenUsed="0" w:qFormat="1"/>
    <w:lsdException w:name="List Bullet"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984"/>
    <w:pPr>
      <w:spacing w:line="276" w:lineRule="auto"/>
      <w:ind w:firstLine="709"/>
    </w:pPr>
    <w:rPr>
      <w:sz w:val="22"/>
      <w:szCs w:val="22"/>
      <w:lang w:eastAsia="en-US"/>
    </w:rPr>
  </w:style>
  <w:style w:type="paragraph" w:styleId="1">
    <w:name w:val="heading 1"/>
    <w:basedOn w:val="a"/>
    <w:next w:val="a"/>
    <w:link w:val="10"/>
    <w:uiPriority w:val="99"/>
    <w:qFormat/>
    <w:locked/>
    <w:rsid w:val="005948F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locked/>
    <w:rsid w:val="00B905DC"/>
    <w:pPr>
      <w:keepNext/>
      <w:keepLines/>
      <w:spacing w:before="200"/>
      <w:ind w:firstLine="0"/>
      <w:outlineLvl w:val="1"/>
    </w:pPr>
    <w:rPr>
      <w:rFonts w:ascii="Cambria" w:eastAsia="Times New Roman" w:hAnsi="Cambria"/>
      <w:b/>
      <w:bCs/>
      <w:color w:val="4F81BD"/>
      <w:sz w:val="26"/>
      <w:szCs w:val="26"/>
    </w:rPr>
  </w:style>
  <w:style w:type="paragraph" w:styleId="3">
    <w:name w:val="heading 3"/>
    <w:basedOn w:val="a"/>
    <w:next w:val="a"/>
    <w:link w:val="30"/>
    <w:uiPriority w:val="99"/>
    <w:qFormat/>
    <w:locked/>
    <w:rsid w:val="00BF7555"/>
    <w:pPr>
      <w:keepNext/>
      <w:spacing w:before="240" w:after="60"/>
      <w:outlineLvl w:val="2"/>
    </w:pPr>
    <w:rPr>
      <w:rFonts w:ascii="Arial" w:hAnsi="Arial" w:cs="Arial"/>
      <w:b/>
      <w:bCs/>
      <w:sz w:val="26"/>
      <w:szCs w:val="26"/>
    </w:rPr>
  </w:style>
  <w:style w:type="paragraph" w:styleId="8">
    <w:name w:val="heading 8"/>
    <w:basedOn w:val="a"/>
    <w:next w:val="a"/>
    <w:link w:val="80"/>
    <w:uiPriority w:val="99"/>
    <w:qFormat/>
    <w:locked/>
    <w:rsid w:val="00BF7555"/>
    <w:pPr>
      <w:spacing w:before="240" w:after="60"/>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948F0"/>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B905DC"/>
    <w:rPr>
      <w:rFonts w:ascii="Cambria" w:hAnsi="Cambria" w:cs="Times New Roman"/>
      <w:b/>
      <w:bCs/>
      <w:color w:val="4F81BD"/>
      <w:sz w:val="26"/>
      <w:szCs w:val="26"/>
      <w:lang w:val="ru-RU" w:eastAsia="en-US" w:bidi="ar-SA"/>
    </w:rPr>
  </w:style>
  <w:style w:type="character" w:customStyle="1" w:styleId="30">
    <w:name w:val="Заголовок 3 Знак"/>
    <w:basedOn w:val="a0"/>
    <w:link w:val="3"/>
    <w:uiPriority w:val="99"/>
    <w:locked/>
    <w:rsid w:val="00BE743A"/>
    <w:rPr>
      <w:rFonts w:ascii="Cambria" w:hAnsi="Cambria" w:cs="Times New Roman"/>
      <w:b/>
      <w:bCs/>
      <w:sz w:val="26"/>
      <w:szCs w:val="26"/>
      <w:lang w:eastAsia="en-US"/>
    </w:rPr>
  </w:style>
  <w:style w:type="character" w:customStyle="1" w:styleId="80">
    <w:name w:val="Заголовок 8 Знак"/>
    <w:basedOn w:val="a0"/>
    <w:link w:val="8"/>
    <w:uiPriority w:val="99"/>
    <w:locked/>
    <w:rsid w:val="00BE743A"/>
    <w:rPr>
      <w:rFonts w:ascii="Calibri" w:hAnsi="Calibri" w:cs="Times New Roman"/>
      <w:i/>
      <w:iCs/>
      <w:sz w:val="24"/>
      <w:szCs w:val="24"/>
      <w:lang w:eastAsia="en-US"/>
    </w:rPr>
  </w:style>
  <w:style w:type="paragraph" w:styleId="a3">
    <w:name w:val="footer"/>
    <w:basedOn w:val="a"/>
    <w:link w:val="a4"/>
    <w:uiPriority w:val="99"/>
    <w:rsid w:val="00D64622"/>
    <w:pPr>
      <w:tabs>
        <w:tab w:val="center" w:pos="4677"/>
        <w:tab w:val="right" w:pos="9355"/>
      </w:tabs>
      <w:spacing w:line="240" w:lineRule="auto"/>
      <w:ind w:firstLine="0"/>
    </w:pPr>
    <w:rPr>
      <w:rFonts w:ascii="Times New Roman" w:eastAsia="Times New Roman" w:hAnsi="Times New Roman"/>
      <w:sz w:val="24"/>
      <w:szCs w:val="24"/>
    </w:rPr>
  </w:style>
  <w:style w:type="character" w:customStyle="1" w:styleId="a4">
    <w:name w:val="Нижний колонтитул Знак"/>
    <w:basedOn w:val="a0"/>
    <w:link w:val="a3"/>
    <w:uiPriority w:val="99"/>
    <w:locked/>
    <w:rsid w:val="00D64622"/>
    <w:rPr>
      <w:rFonts w:ascii="Times New Roman" w:hAnsi="Times New Roman" w:cs="Times New Roman"/>
      <w:sz w:val="24"/>
      <w:szCs w:val="24"/>
    </w:rPr>
  </w:style>
  <w:style w:type="paragraph" w:styleId="a5">
    <w:name w:val="List Paragraph"/>
    <w:aliases w:val="ПАРАГРАФ,Абзац списка11"/>
    <w:basedOn w:val="a"/>
    <w:link w:val="a6"/>
    <w:uiPriority w:val="34"/>
    <w:qFormat/>
    <w:rsid w:val="00052C12"/>
    <w:pPr>
      <w:ind w:left="720"/>
      <w:contextualSpacing/>
    </w:pPr>
    <w:rPr>
      <w:szCs w:val="20"/>
    </w:rPr>
  </w:style>
  <w:style w:type="paragraph" w:styleId="21">
    <w:name w:val="Body Text 2"/>
    <w:basedOn w:val="a"/>
    <w:link w:val="22"/>
    <w:uiPriority w:val="99"/>
    <w:rsid w:val="00A72D4A"/>
    <w:pPr>
      <w:spacing w:line="240" w:lineRule="auto"/>
      <w:ind w:firstLine="0"/>
      <w:jc w:val="both"/>
    </w:pPr>
    <w:rPr>
      <w:rFonts w:ascii="Times New Roman" w:eastAsia="Times New Roman" w:hAnsi="Times New Roman"/>
      <w:sz w:val="28"/>
      <w:szCs w:val="24"/>
      <w:lang w:eastAsia="ru-RU"/>
    </w:rPr>
  </w:style>
  <w:style w:type="character" w:customStyle="1" w:styleId="22">
    <w:name w:val="Основной текст 2 Знак"/>
    <w:basedOn w:val="a0"/>
    <w:link w:val="21"/>
    <w:uiPriority w:val="99"/>
    <w:locked/>
    <w:rsid w:val="00A72D4A"/>
    <w:rPr>
      <w:rFonts w:ascii="Times New Roman" w:hAnsi="Times New Roman" w:cs="Times New Roman"/>
      <w:sz w:val="24"/>
      <w:szCs w:val="24"/>
      <w:lang w:eastAsia="ru-RU"/>
    </w:rPr>
  </w:style>
  <w:style w:type="paragraph" w:styleId="a7">
    <w:name w:val="Balloon Text"/>
    <w:basedOn w:val="a"/>
    <w:link w:val="a8"/>
    <w:uiPriority w:val="99"/>
    <w:semiHidden/>
    <w:rsid w:val="007E1CD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7E1CDF"/>
    <w:rPr>
      <w:rFonts w:ascii="Tahoma" w:hAnsi="Tahoma" w:cs="Tahoma"/>
      <w:sz w:val="16"/>
      <w:szCs w:val="16"/>
    </w:rPr>
  </w:style>
  <w:style w:type="table" w:styleId="a9">
    <w:name w:val="Table Grid"/>
    <w:basedOn w:val="a1"/>
    <w:uiPriority w:val="59"/>
    <w:rsid w:val="00E66D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aliases w:val="Обычный (Web),Обычный (Web)1"/>
    <w:basedOn w:val="a"/>
    <w:uiPriority w:val="99"/>
    <w:rsid w:val="00E850D7"/>
    <w:pPr>
      <w:spacing w:before="100" w:beforeAutospacing="1" w:after="100" w:afterAutospacing="1" w:line="240" w:lineRule="auto"/>
      <w:ind w:firstLine="0"/>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9B4DEA"/>
    <w:rPr>
      <w:rFonts w:cs="Times New Roman"/>
    </w:rPr>
  </w:style>
  <w:style w:type="character" w:customStyle="1" w:styleId="s5">
    <w:name w:val="s5"/>
    <w:basedOn w:val="a0"/>
    <w:uiPriority w:val="99"/>
    <w:rsid w:val="00D11B5F"/>
    <w:rPr>
      <w:rFonts w:cs="Times New Roman"/>
    </w:rPr>
  </w:style>
  <w:style w:type="paragraph" w:customStyle="1" w:styleId="Default">
    <w:name w:val="Default"/>
    <w:rsid w:val="00B905DC"/>
    <w:pPr>
      <w:autoSpaceDE w:val="0"/>
      <w:autoSpaceDN w:val="0"/>
      <w:adjustRightInd w:val="0"/>
    </w:pPr>
    <w:rPr>
      <w:rFonts w:ascii="Times New Roman" w:eastAsia="Times New Roman" w:hAnsi="Times New Roman"/>
      <w:color w:val="000000"/>
      <w:sz w:val="24"/>
      <w:szCs w:val="24"/>
    </w:rPr>
  </w:style>
  <w:style w:type="paragraph" w:styleId="ab">
    <w:name w:val="No Spacing"/>
    <w:uiPriority w:val="1"/>
    <w:qFormat/>
    <w:rsid w:val="007623E7"/>
    <w:rPr>
      <w:sz w:val="22"/>
      <w:szCs w:val="22"/>
      <w:lang w:eastAsia="en-US"/>
    </w:rPr>
  </w:style>
  <w:style w:type="paragraph" w:styleId="ac">
    <w:name w:val="Body Text Indent"/>
    <w:basedOn w:val="a"/>
    <w:link w:val="ad"/>
    <w:uiPriority w:val="99"/>
    <w:rsid w:val="00BF7555"/>
    <w:pPr>
      <w:spacing w:after="120"/>
      <w:ind w:left="283"/>
    </w:pPr>
  </w:style>
  <w:style w:type="character" w:customStyle="1" w:styleId="ad">
    <w:name w:val="Основной текст с отступом Знак"/>
    <w:basedOn w:val="a0"/>
    <w:link w:val="ac"/>
    <w:uiPriority w:val="99"/>
    <w:locked/>
    <w:rsid w:val="00BE743A"/>
    <w:rPr>
      <w:rFonts w:cs="Times New Roman"/>
      <w:lang w:eastAsia="en-US"/>
    </w:rPr>
  </w:style>
  <w:style w:type="paragraph" w:styleId="23">
    <w:name w:val="Body Text Indent 2"/>
    <w:basedOn w:val="a"/>
    <w:link w:val="24"/>
    <w:uiPriority w:val="99"/>
    <w:rsid w:val="00BF7555"/>
    <w:pPr>
      <w:spacing w:after="120" w:line="480" w:lineRule="auto"/>
      <w:ind w:left="283"/>
    </w:pPr>
  </w:style>
  <w:style w:type="character" w:customStyle="1" w:styleId="24">
    <w:name w:val="Основной текст с отступом 2 Знак"/>
    <w:basedOn w:val="a0"/>
    <w:link w:val="23"/>
    <w:uiPriority w:val="99"/>
    <w:locked/>
    <w:rsid w:val="00BE743A"/>
    <w:rPr>
      <w:rFonts w:cs="Times New Roman"/>
      <w:lang w:eastAsia="en-US"/>
    </w:rPr>
  </w:style>
  <w:style w:type="paragraph" w:styleId="31">
    <w:name w:val="Body Text Indent 3"/>
    <w:basedOn w:val="a"/>
    <w:link w:val="32"/>
    <w:uiPriority w:val="99"/>
    <w:rsid w:val="00BF7555"/>
    <w:pPr>
      <w:spacing w:after="120"/>
      <w:ind w:left="283"/>
    </w:pPr>
    <w:rPr>
      <w:sz w:val="16"/>
      <w:szCs w:val="16"/>
    </w:rPr>
  </w:style>
  <w:style w:type="character" w:customStyle="1" w:styleId="32">
    <w:name w:val="Основной текст с отступом 3 Знак"/>
    <w:basedOn w:val="a0"/>
    <w:link w:val="31"/>
    <w:uiPriority w:val="99"/>
    <w:locked/>
    <w:rsid w:val="00BE743A"/>
    <w:rPr>
      <w:rFonts w:cs="Times New Roman"/>
      <w:sz w:val="16"/>
      <w:szCs w:val="16"/>
      <w:lang w:eastAsia="en-US"/>
    </w:rPr>
  </w:style>
  <w:style w:type="paragraph" w:styleId="ae">
    <w:name w:val="Title"/>
    <w:basedOn w:val="a"/>
    <w:link w:val="af"/>
    <w:uiPriority w:val="99"/>
    <w:qFormat/>
    <w:locked/>
    <w:rsid w:val="00BF7555"/>
    <w:pPr>
      <w:spacing w:line="240" w:lineRule="auto"/>
      <w:ind w:firstLine="0"/>
      <w:jc w:val="center"/>
    </w:pPr>
    <w:rPr>
      <w:rFonts w:ascii="Arial" w:hAnsi="Arial" w:cs="Arial"/>
      <w:b/>
      <w:bCs/>
      <w:sz w:val="28"/>
      <w:szCs w:val="28"/>
      <w:lang w:eastAsia="ru-RU"/>
    </w:rPr>
  </w:style>
  <w:style w:type="character" w:customStyle="1" w:styleId="TitleChar">
    <w:name w:val="Title Char"/>
    <w:basedOn w:val="a0"/>
    <w:uiPriority w:val="99"/>
    <w:locked/>
    <w:rsid w:val="00BE743A"/>
    <w:rPr>
      <w:rFonts w:ascii="Cambria" w:hAnsi="Cambria" w:cs="Times New Roman"/>
      <w:b/>
      <w:bCs/>
      <w:kern w:val="28"/>
      <w:sz w:val="32"/>
      <w:szCs w:val="32"/>
      <w:lang w:eastAsia="en-US"/>
    </w:rPr>
  </w:style>
  <w:style w:type="paragraph" w:customStyle="1" w:styleId="af0">
    <w:name w:val="Нормальный"/>
    <w:uiPriority w:val="99"/>
    <w:rsid w:val="00BF7555"/>
    <w:pPr>
      <w:widowControl w:val="0"/>
    </w:pPr>
    <w:rPr>
      <w:rFonts w:ascii="TimesET" w:hAnsi="TimesET" w:cs="TimesET"/>
      <w:sz w:val="28"/>
      <w:szCs w:val="28"/>
    </w:rPr>
  </w:style>
  <w:style w:type="paragraph" w:styleId="af1">
    <w:name w:val="caption"/>
    <w:basedOn w:val="a"/>
    <w:next w:val="a"/>
    <w:uiPriority w:val="99"/>
    <w:qFormat/>
    <w:locked/>
    <w:rsid w:val="00BF7555"/>
    <w:pPr>
      <w:keepNext/>
      <w:widowControl w:val="0"/>
      <w:suppressAutoHyphens/>
      <w:spacing w:line="240" w:lineRule="auto"/>
      <w:ind w:firstLine="0"/>
      <w:jc w:val="right"/>
    </w:pPr>
    <w:rPr>
      <w:rFonts w:ascii="Times New Roman CYR" w:hAnsi="Times New Roman CYR" w:cs="Times New Roman CYR"/>
      <w:b/>
      <w:bCs/>
      <w:sz w:val="28"/>
      <w:szCs w:val="28"/>
      <w:lang w:eastAsia="ru-RU"/>
    </w:rPr>
  </w:style>
  <w:style w:type="paragraph" w:customStyle="1" w:styleId="11">
    <w:name w:val="Без интервала1"/>
    <w:uiPriority w:val="99"/>
    <w:rsid w:val="00BF7555"/>
    <w:rPr>
      <w:rFonts w:ascii="Times New Roman CYR" w:hAnsi="Times New Roman CYR" w:cs="Times New Roman CYR"/>
      <w:sz w:val="24"/>
      <w:szCs w:val="24"/>
    </w:rPr>
  </w:style>
  <w:style w:type="character" w:customStyle="1" w:styleId="af">
    <w:name w:val="Название Знак"/>
    <w:basedOn w:val="a0"/>
    <w:link w:val="ae"/>
    <w:uiPriority w:val="99"/>
    <w:locked/>
    <w:rsid w:val="00BF7555"/>
    <w:rPr>
      <w:rFonts w:ascii="Arial" w:hAnsi="Arial" w:cs="Arial"/>
      <w:b/>
      <w:bCs/>
      <w:sz w:val="28"/>
      <w:szCs w:val="28"/>
      <w:lang w:val="ru-RU" w:eastAsia="ru-RU" w:bidi="ar-SA"/>
    </w:rPr>
  </w:style>
  <w:style w:type="paragraph" w:customStyle="1" w:styleId="12">
    <w:name w:val="Абзац списка1"/>
    <w:basedOn w:val="a"/>
    <w:uiPriority w:val="99"/>
    <w:rsid w:val="00197FC7"/>
    <w:pPr>
      <w:spacing w:after="160" w:line="259" w:lineRule="auto"/>
      <w:ind w:left="720" w:firstLine="0"/>
      <w:contextualSpacing/>
    </w:pPr>
    <w:rPr>
      <w:rFonts w:eastAsia="Times New Roman"/>
    </w:rPr>
  </w:style>
  <w:style w:type="paragraph" w:customStyle="1" w:styleId="33">
    <w:name w:val="Основной текст3"/>
    <w:basedOn w:val="a"/>
    <w:uiPriority w:val="99"/>
    <w:rsid w:val="00197FC7"/>
    <w:pPr>
      <w:widowControl w:val="0"/>
      <w:shd w:val="clear" w:color="auto" w:fill="FFFFFF"/>
      <w:spacing w:line="322" w:lineRule="exact"/>
      <w:ind w:firstLine="0"/>
      <w:jc w:val="both"/>
    </w:pPr>
    <w:rPr>
      <w:rFonts w:ascii="Times New Roman" w:hAnsi="Times New Roman"/>
      <w:sz w:val="28"/>
      <w:szCs w:val="28"/>
    </w:rPr>
  </w:style>
  <w:style w:type="paragraph" w:customStyle="1" w:styleId="ConsNormal">
    <w:name w:val="ConsNormal"/>
    <w:uiPriority w:val="99"/>
    <w:rsid w:val="00197FC7"/>
    <w:pPr>
      <w:widowControl w:val="0"/>
      <w:autoSpaceDE w:val="0"/>
      <w:autoSpaceDN w:val="0"/>
      <w:adjustRightInd w:val="0"/>
      <w:ind w:firstLine="720"/>
    </w:pPr>
    <w:rPr>
      <w:rFonts w:ascii="Arial" w:hAnsi="Arial" w:cs="Arial"/>
    </w:rPr>
  </w:style>
  <w:style w:type="paragraph" w:customStyle="1" w:styleId="13">
    <w:name w:val="Обычный + 13"/>
    <w:aliases w:val="5 пт"/>
    <w:basedOn w:val="a"/>
    <w:uiPriority w:val="99"/>
    <w:rsid w:val="00197FC7"/>
    <w:pPr>
      <w:spacing w:line="240" w:lineRule="auto"/>
      <w:ind w:firstLine="0"/>
    </w:pPr>
    <w:rPr>
      <w:rFonts w:ascii="Times New Roman" w:hAnsi="Times New Roman"/>
      <w:sz w:val="24"/>
      <w:szCs w:val="24"/>
      <w:lang w:eastAsia="ru-RU"/>
    </w:rPr>
  </w:style>
  <w:style w:type="character" w:customStyle="1" w:styleId="FontStyle24">
    <w:name w:val="Font Style24"/>
    <w:basedOn w:val="a0"/>
    <w:uiPriority w:val="99"/>
    <w:rsid w:val="00197FC7"/>
    <w:rPr>
      <w:rFonts w:ascii="Times New Roman" w:hAnsi="Times New Roman" w:cs="Times New Roman"/>
      <w:sz w:val="26"/>
      <w:szCs w:val="26"/>
    </w:rPr>
  </w:style>
  <w:style w:type="character" w:customStyle="1" w:styleId="4">
    <w:name w:val="Знак Знак4"/>
    <w:basedOn w:val="a0"/>
    <w:uiPriority w:val="99"/>
    <w:rsid w:val="006B643C"/>
    <w:rPr>
      <w:rFonts w:ascii="Times New Roman" w:hAnsi="Times New Roman" w:cs="Times New Roman"/>
      <w:sz w:val="24"/>
      <w:szCs w:val="24"/>
      <w:lang w:eastAsia="ru-RU"/>
    </w:rPr>
  </w:style>
  <w:style w:type="paragraph" w:customStyle="1" w:styleId="Style3">
    <w:name w:val="Style3"/>
    <w:basedOn w:val="a"/>
    <w:uiPriority w:val="99"/>
    <w:rsid w:val="007C36C4"/>
    <w:pPr>
      <w:widowControl w:val="0"/>
      <w:autoSpaceDE w:val="0"/>
      <w:autoSpaceDN w:val="0"/>
      <w:adjustRightInd w:val="0"/>
      <w:spacing w:line="482" w:lineRule="exact"/>
      <w:ind w:firstLine="713"/>
      <w:jc w:val="both"/>
    </w:pPr>
    <w:rPr>
      <w:rFonts w:ascii="Times New Roman" w:eastAsia="Times New Roman" w:hAnsi="Times New Roman"/>
      <w:sz w:val="24"/>
      <w:szCs w:val="24"/>
      <w:lang w:eastAsia="ru-RU"/>
    </w:rPr>
  </w:style>
  <w:style w:type="character" w:customStyle="1" w:styleId="FontStyle13">
    <w:name w:val="Font Style13"/>
    <w:basedOn w:val="a0"/>
    <w:uiPriority w:val="99"/>
    <w:rsid w:val="007C36C4"/>
    <w:rPr>
      <w:rFonts w:ascii="Times New Roman" w:hAnsi="Times New Roman" w:cs="Times New Roman"/>
      <w:sz w:val="26"/>
      <w:szCs w:val="26"/>
    </w:rPr>
  </w:style>
  <w:style w:type="paragraph" w:customStyle="1" w:styleId="Style1">
    <w:name w:val="Style1"/>
    <w:basedOn w:val="a"/>
    <w:uiPriority w:val="99"/>
    <w:rsid w:val="007C36C4"/>
    <w:pPr>
      <w:widowControl w:val="0"/>
      <w:autoSpaceDE w:val="0"/>
      <w:autoSpaceDN w:val="0"/>
      <w:adjustRightInd w:val="0"/>
      <w:spacing w:line="490" w:lineRule="exact"/>
      <w:ind w:hanging="1793"/>
    </w:pPr>
    <w:rPr>
      <w:rFonts w:ascii="Times New Roman" w:eastAsia="Times New Roman" w:hAnsi="Times New Roman"/>
      <w:sz w:val="24"/>
      <w:szCs w:val="24"/>
      <w:lang w:eastAsia="ru-RU"/>
    </w:rPr>
  </w:style>
  <w:style w:type="character" w:customStyle="1" w:styleId="FontStyle11">
    <w:name w:val="Font Style11"/>
    <w:basedOn w:val="a0"/>
    <w:uiPriority w:val="99"/>
    <w:rsid w:val="007C36C4"/>
    <w:rPr>
      <w:rFonts w:ascii="Times New Roman" w:hAnsi="Times New Roman" w:cs="Times New Roman"/>
      <w:b/>
      <w:bCs/>
      <w:sz w:val="26"/>
      <w:szCs w:val="26"/>
    </w:rPr>
  </w:style>
  <w:style w:type="paragraph" w:customStyle="1" w:styleId="western">
    <w:name w:val="western"/>
    <w:basedOn w:val="a"/>
    <w:rsid w:val="000E28E5"/>
    <w:pPr>
      <w:spacing w:before="100" w:beforeAutospacing="1" w:after="115" w:line="240" w:lineRule="auto"/>
      <w:ind w:firstLine="0"/>
    </w:pPr>
    <w:rPr>
      <w:rFonts w:ascii="Times New Roman" w:eastAsia="Times New Roman" w:hAnsi="Times New Roman"/>
      <w:color w:val="000000"/>
      <w:sz w:val="24"/>
      <w:szCs w:val="24"/>
      <w:lang w:eastAsia="ru-RU"/>
    </w:rPr>
  </w:style>
  <w:style w:type="character" w:styleId="af2">
    <w:name w:val="Strong"/>
    <w:basedOn w:val="a0"/>
    <w:qFormat/>
    <w:locked/>
    <w:rsid w:val="000E28E5"/>
    <w:rPr>
      <w:rFonts w:cs="Times New Roman"/>
      <w:b/>
      <w:bCs/>
    </w:rPr>
  </w:style>
  <w:style w:type="character" w:customStyle="1" w:styleId="af3">
    <w:name w:val="Основной текст_"/>
    <w:basedOn w:val="a0"/>
    <w:link w:val="40"/>
    <w:locked/>
    <w:rsid w:val="00DB7434"/>
    <w:rPr>
      <w:rFonts w:ascii="Lucida Sans Unicode" w:hAnsi="Lucida Sans Unicode" w:cs="Lucida Sans Unicode"/>
      <w:shd w:val="clear" w:color="auto" w:fill="FFFFFF"/>
    </w:rPr>
  </w:style>
  <w:style w:type="paragraph" w:customStyle="1" w:styleId="40">
    <w:name w:val="Основной текст4"/>
    <w:basedOn w:val="a"/>
    <w:link w:val="af3"/>
    <w:rsid w:val="00DB7434"/>
    <w:pPr>
      <w:widowControl w:val="0"/>
      <w:shd w:val="clear" w:color="auto" w:fill="FFFFFF"/>
      <w:spacing w:line="307" w:lineRule="exact"/>
      <w:ind w:firstLine="0"/>
      <w:contextualSpacing/>
      <w:jc w:val="both"/>
    </w:pPr>
    <w:rPr>
      <w:rFonts w:ascii="Lucida Sans Unicode" w:hAnsi="Lucida Sans Unicode" w:cs="Lucida Sans Unicode"/>
      <w:sz w:val="20"/>
      <w:szCs w:val="20"/>
      <w:lang w:eastAsia="ru-RU"/>
    </w:rPr>
  </w:style>
  <w:style w:type="character" w:customStyle="1" w:styleId="blk">
    <w:name w:val="blk"/>
    <w:basedOn w:val="a0"/>
    <w:uiPriority w:val="99"/>
    <w:rsid w:val="005948F0"/>
    <w:rPr>
      <w:rFonts w:cs="Times New Roman"/>
    </w:rPr>
  </w:style>
  <w:style w:type="paragraph" w:customStyle="1" w:styleId="ConsPlusNormal">
    <w:name w:val="ConsPlusNormal"/>
    <w:uiPriority w:val="99"/>
    <w:rsid w:val="00CB090C"/>
    <w:pPr>
      <w:autoSpaceDE w:val="0"/>
      <w:autoSpaceDN w:val="0"/>
      <w:adjustRightInd w:val="0"/>
      <w:ind w:firstLine="720"/>
    </w:pPr>
    <w:rPr>
      <w:rFonts w:ascii="Arial" w:eastAsia="Arial Unicode MS" w:hAnsi="Arial" w:cs="Arial"/>
    </w:rPr>
  </w:style>
  <w:style w:type="character" w:styleId="af4">
    <w:name w:val="Hyperlink"/>
    <w:basedOn w:val="a0"/>
    <w:uiPriority w:val="99"/>
    <w:semiHidden/>
    <w:rsid w:val="00CB090C"/>
    <w:rPr>
      <w:rFonts w:cs="Times New Roman"/>
      <w:color w:val="0000FF"/>
      <w:u w:val="single"/>
    </w:rPr>
  </w:style>
  <w:style w:type="paragraph" w:styleId="af5">
    <w:name w:val="Body Text"/>
    <w:basedOn w:val="a"/>
    <w:link w:val="af6"/>
    <w:uiPriority w:val="99"/>
    <w:semiHidden/>
    <w:rsid w:val="008A3B09"/>
    <w:pPr>
      <w:spacing w:after="120"/>
    </w:pPr>
  </w:style>
  <w:style w:type="character" w:customStyle="1" w:styleId="af6">
    <w:name w:val="Основной текст Знак"/>
    <w:basedOn w:val="a0"/>
    <w:link w:val="af5"/>
    <w:uiPriority w:val="99"/>
    <w:semiHidden/>
    <w:locked/>
    <w:rsid w:val="008A3B09"/>
    <w:rPr>
      <w:rFonts w:ascii="Calibri" w:hAnsi="Calibri" w:cs="Times New Roman"/>
      <w:sz w:val="22"/>
      <w:szCs w:val="22"/>
      <w:lang w:val="ru-RU" w:eastAsia="en-US" w:bidi="ar-SA"/>
    </w:rPr>
  </w:style>
  <w:style w:type="character" w:customStyle="1" w:styleId="110">
    <w:name w:val="Основной текст + 11"/>
    <w:aliases w:val="5 pt,Курсив,Интервал 0 pt"/>
    <w:uiPriority w:val="99"/>
    <w:rsid w:val="008A3B09"/>
    <w:rPr>
      <w:rFonts w:ascii="Times New Roman" w:hAnsi="Times New Roman"/>
      <w:i/>
      <w:spacing w:val="0"/>
      <w:sz w:val="23"/>
      <w:u w:val="none"/>
    </w:rPr>
  </w:style>
  <w:style w:type="paragraph" w:customStyle="1" w:styleId="BodyTextIndent">
    <w:name w:val="Body Text Indent Знак"/>
    <w:basedOn w:val="a"/>
    <w:link w:val="BodyTextIndent0"/>
    <w:rsid w:val="008A3B09"/>
    <w:pPr>
      <w:widowControl w:val="0"/>
      <w:spacing w:line="240" w:lineRule="auto"/>
      <w:ind w:firstLine="567"/>
      <w:jc w:val="both"/>
    </w:pPr>
    <w:rPr>
      <w:rFonts w:ascii="Times New Roman" w:eastAsia="Times New Roman" w:hAnsi="Times New Roman"/>
      <w:sz w:val="27"/>
      <w:szCs w:val="27"/>
      <w:lang w:eastAsia="ru-RU"/>
    </w:rPr>
  </w:style>
  <w:style w:type="character" w:customStyle="1" w:styleId="BodyTextIndent0">
    <w:name w:val="Body Text Indent Знак Знак"/>
    <w:basedOn w:val="a0"/>
    <w:link w:val="BodyTextIndent"/>
    <w:locked/>
    <w:rsid w:val="008A3B09"/>
    <w:rPr>
      <w:rFonts w:eastAsia="Times New Roman" w:cs="Times New Roman"/>
      <w:sz w:val="27"/>
      <w:szCs w:val="27"/>
      <w:lang w:val="ru-RU" w:eastAsia="ru-RU" w:bidi="ar-SA"/>
    </w:rPr>
  </w:style>
  <w:style w:type="character" w:customStyle="1" w:styleId="14">
    <w:name w:val="Основной текст1"/>
    <w:basedOn w:val="a0"/>
    <w:rsid w:val="00BA486A"/>
    <w:rPr>
      <w:rFonts w:ascii="Lucida Sans Unicode" w:hAnsi="Lucida Sans Unicode" w:cs="Lucida Sans Unicode"/>
      <w:color w:val="000000"/>
      <w:spacing w:val="0"/>
      <w:w w:val="100"/>
      <w:position w:val="0"/>
      <w:shd w:val="clear" w:color="auto" w:fill="FFFFFF"/>
      <w:lang w:val="ru-RU"/>
    </w:rPr>
  </w:style>
  <w:style w:type="character" w:styleId="af7">
    <w:name w:val="Intense Reference"/>
    <w:basedOn w:val="a0"/>
    <w:uiPriority w:val="99"/>
    <w:qFormat/>
    <w:rsid w:val="009675E5"/>
    <w:rPr>
      <w:rFonts w:cs="Times New Roman"/>
      <w:b/>
      <w:i/>
      <w:caps/>
      <w:color w:val="4F81BD"/>
    </w:rPr>
  </w:style>
  <w:style w:type="character" w:customStyle="1" w:styleId="a6">
    <w:name w:val="Абзац списка Знак"/>
    <w:aliases w:val="ПАРАГРАФ Знак,Абзац списка11 Знак"/>
    <w:link w:val="a5"/>
    <w:uiPriority w:val="34"/>
    <w:locked/>
    <w:rsid w:val="00647CE1"/>
    <w:rPr>
      <w:sz w:val="22"/>
      <w:lang w:eastAsia="en-US"/>
    </w:rPr>
  </w:style>
  <w:style w:type="character" w:styleId="af8">
    <w:name w:val="page number"/>
    <w:basedOn w:val="a0"/>
    <w:uiPriority w:val="99"/>
    <w:rsid w:val="00AB2829"/>
    <w:rPr>
      <w:rFonts w:cs="Times New Roman"/>
    </w:rPr>
  </w:style>
  <w:style w:type="character" w:customStyle="1" w:styleId="af9">
    <w:name w:val="Основной текст + Полужирный"/>
    <w:basedOn w:val="af3"/>
    <w:rsid w:val="00665D55"/>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41">
    <w:name w:val="Основной текст (4)_"/>
    <w:basedOn w:val="a0"/>
    <w:link w:val="42"/>
    <w:rsid w:val="00665D55"/>
    <w:rPr>
      <w:rFonts w:ascii="Times New Roman" w:eastAsia="Times New Roman" w:hAnsi="Times New Roman"/>
      <w:b/>
      <w:bCs/>
      <w:sz w:val="27"/>
      <w:szCs w:val="27"/>
      <w:shd w:val="clear" w:color="auto" w:fill="FFFFFF"/>
    </w:rPr>
  </w:style>
  <w:style w:type="paragraph" w:customStyle="1" w:styleId="42">
    <w:name w:val="Основной текст (4)"/>
    <w:basedOn w:val="a"/>
    <w:link w:val="41"/>
    <w:rsid w:val="00665D55"/>
    <w:pPr>
      <w:widowControl w:val="0"/>
      <w:shd w:val="clear" w:color="auto" w:fill="FFFFFF"/>
      <w:spacing w:before="120" w:line="317" w:lineRule="exact"/>
      <w:ind w:firstLine="700"/>
      <w:jc w:val="both"/>
    </w:pPr>
    <w:rPr>
      <w:rFonts w:ascii="Times New Roman" w:eastAsia="Times New Roman" w:hAnsi="Times New Roman"/>
      <w:b/>
      <w:bCs/>
      <w:sz w:val="27"/>
      <w:szCs w:val="27"/>
      <w:lang w:eastAsia="ru-RU"/>
    </w:rPr>
  </w:style>
  <w:style w:type="paragraph" w:styleId="afa">
    <w:name w:val="footnote text"/>
    <w:basedOn w:val="a"/>
    <w:link w:val="afb"/>
    <w:uiPriority w:val="99"/>
    <w:semiHidden/>
    <w:unhideWhenUsed/>
    <w:rsid w:val="00221204"/>
    <w:pPr>
      <w:spacing w:line="240" w:lineRule="auto"/>
      <w:ind w:firstLine="0"/>
    </w:pPr>
    <w:rPr>
      <w:rFonts w:asciiTheme="minorHAnsi" w:eastAsiaTheme="minorHAnsi" w:hAnsiTheme="minorHAnsi" w:cstheme="minorBidi"/>
      <w:sz w:val="20"/>
      <w:szCs w:val="20"/>
    </w:rPr>
  </w:style>
  <w:style w:type="character" w:customStyle="1" w:styleId="afb">
    <w:name w:val="Текст сноски Знак"/>
    <w:basedOn w:val="a0"/>
    <w:link w:val="afa"/>
    <w:uiPriority w:val="99"/>
    <w:semiHidden/>
    <w:rsid w:val="00221204"/>
    <w:rPr>
      <w:rFonts w:asciiTheme="minorHAnsi" w:eastAsiaTheme="minorHAnsi" w:hAnsiTheme="minorHAnsi" w:cstheme="minorBidi"/>
      <w:lang w:eastAsia="en-US"/>
    </w:rPr>
  </w:style>
  <w:style w:type="character" w:styleId="afc">
    <w:name w:val="footnote reference"/>
    <w:basedOn w:val="a0"/>
    <w:uiPriority w:val="99"/>
    <w:semiHidden/>
    <w:unhideWhenUsed/>
    <w:rsid w:val="00221204"/>
    <w:rPr>
      <w:vertAlign w:val="superscript"/>
    </w:rPr>
  </w:style>
  <w:style w:type="paragraph" w:styleId="34">
    <w:name w:val="Body Text 3"/>
    <w:basedOn w:val="a"/>
    <w:link w:val="35"/>
    <w:uiPriority w:val="99"/>
    <w:semiHidden/>
    <w:unhideWhenUsed/>
    <w:rsid w:val="00437AEA"/>
    <w:pPr>
      <w:spacing w:after="120"/>
    </w:pPr>
    <w:rPr>
      <w:sz w:val="16"/>
      <w:szCs w:val="16"/>
    </w:rPr>
  </w:style>
  <w:style w:type="character" w:customStyle="1" w:styleId="35">
    <w:name w:val="Основной текст 3 Знак"/>
    <w:basedOn w:val="a0"/>
    <w:link w:val="34"/>
    <w:uiPriority w:val="99"/>
    <w:semiHidden/>
    <w:rsid w:val="00437AEA"/>
    <w:rPr>
      <w:sz w:val="16"/>
      <w:szCs w:val="16"/>
      <w:lang w:eastAsia="en-US"/>
    </w:rPr>
  </w:style>
  <w:style w:type="paragraph" w:styleId="afd">
    <w:name w:val="endnote text"/>
    <w:basedOn w:val="a"/>
    <w:link w:val="afe"/>
    <w:uiPriority w:val="99"/>
    <w:semiHidden/>
    <w:unhideWhenUsed/>
    <w:rsid w:val="005855E6"/>
    <w:pPr>
      <w:spacing w:line="240" w:lineRule="auto"/>
      <w:ind w:firstLine="0"/>
    </w:pPr>
    <w:rPr>
      <w:rFonts w:asciiTheme="minorHAnsi" w:eastAsiaTheme="minorHAnsi" w:hAnsiTheme="minorHAnsi" w:cstheme="minorBidi"/>
      <w:sz w:val="20"/>
      <w:szCs w:val="20"/>
    </w:rPr>
  </w:style>
  <w:style w:type="character" w:customStyle="1" w:styleId="afe">
    <w:name w:val="Текст концевой сноски Знак"/>
    <w:basedOn w:val="a0"/>
    <w:link w:val="afd"/>
    <w:uiPriority w:val="99"/>
    <w:semiHidden/>
    <w:rsid w:val="005855E6"/>
    <w:rPr>
      <w:rFonts w:asciiTheme="minorHAnsi" w:eastAsiaTheme="minorHAnsi" w:hAnsiTheme="minorHAnsi" w:cstheme="minorBidi"/>
      <w:lang w:eastAsia="en-US"/>
    </w:rPr>
  </w:style>
  <w:style w:type="paragraph" w:customStyle="1" w:styleId="25">
    <w:name w:val="Основной текст2"/>
    <w:basedOn w:val="a"/>
    <w:rsid w:val="001378C3"/>
    <w:pPr>
      <w:widowControl w:val="0"/>
      <w:shd w:val="clear" w:color="auto" w:fill="FFFFFF"/>
      <w:spacing w:line="226" w:lineRule="exact"/>
      <w:ind w:firstLine="0"/>
    </w:pPr>
    <w:rPr>
      <w:rFonts w:ascii="Times New Roman" w:eastAsiaTheme="minorHAnsi" w:hAnsi="Times New Roman"/>
      <w:sz w:val="20"/>
      <w:szCs w:val="20"/>
    </w:rPr>
  </w:style>
  <w:style w:type="paragraph" w:customStyle="1" w:styleId="26">
    <w:name w:val="Абзац списка2"/>
    <w:basedOn w:val="a"/>
    <w:rsid w:val="00290FCF"/>
    <w:pPr>
      <w:spacing w:after="200"/>
      <w:ind w:left="720" w:firstLine="0"/>
      <w:contextualSpacing/>
    </w:pPr>
    <w:rPr>
      <w:rFonts w:eastAsia="Times New Roman"/>
    </w:rPr>
  </w:style>
  <w:style w:type="paragraph" w:styleId="aff">
    <w:name w:val="List Bullet"/>
    <w:basedOn w:val="BodyTextIndent"/>
    <w:semiHidden/>
    <w:unhideWhenUsed/>
    <w:rsid w:val="00F82C9C"/>
    <w:pPr>
      <w:tabs>
        <w:tab w:val="left" w:pos="357"/>
      </w:tabs>
      <w:ind w:firstLine="357"/>
    </w:pPr>
    <w:rPr>
      <w:rFonts w:asciiTheme="minorHAnsi" w:eastAsiaTheme="minorHAnsi" w:hAnsiTheme="minorHAnsi" w:cstheme="minorBidi"/>
      <w:lang w:eastAsia="en-US"/>
    </w:rPr>
  </w:style>
  <w:style w:type="paragraph" w:customStyle="1" w:styleId="27">
    <w:name w:val="Без интервала2"/>
    <w:uiPriority w:val="1"/>
    <w:qFormat/>
    <w:rsid w:val="00FF1C53"/>
    <w:rPr>
      <w:rFonts w:eastAsia="Times New Roman"/>
      <w:sz w:val="22"/>
      <w:szCs w:val="22"/>
      <w:lang w:eastAsia="en-US"/>
    </w:rPr>
  </w:style>
  <w:style w:type="character" w:styleId="aff0">
    <w:name w:val="Emphasis"/>
    <w:basedOn w:val="a0"/>
    <w:qFormat/>
    <w:locked/>
    <w:rsid w:val="005729C1"/>
    <w:rPr>
      <w:i/>
      <w:iCs/>
    </w:rPr>
  </w:style>
  <w:style w:type="character" w:customStyle="1" w:styleId="28">
    <w:name w:val="Основной текст (2)_"/>
    <w:basedOn w:val="a0"/>
    <w:link w:val="29"/>
    <w:rsid w:val="000C3FCA"/>
    <w:rPr>
      <w:rFonts w:ascii="Times New Roman" w:eastAsia="Times New Roman" w:hAnsi="Times New Roman"/>
      <w:b/>
      <w:bCs/>
      <w:sz w:val="27"/>
      <w:szCs w:val="27"/>
      <w:shd w:val="clear" w:color="auto" w:fill="FFFFFF"/>
    </w:rPr>
  </w:style>
  <w:style w:type="paragraph" w:customStyle="1" w:styleId="29">
    <w:name w:val="Основной текст (2)"/>
    <w:basedOn w:val="a"/>
    <w:link w:val="28"/>
    <w:rsid w:val="000C3FCA"/>
    <w:pPr>
      <w:widowControl w:val="0"/>
      <w:shd w:val="clear" w:color="auto" w:fill="FFFFFF"/>
      <w:spacing w:line="312" w:lineRule="exact"/>
      <w:ind w:firstLine="700"/>
      <w:jc w:val="both"/>
    </w:pPr>
    <w:rPr>
      <w:rFonts w:ascii="Times New Roman" w:eastAsia="Times New Roman" w:hAnsi="Times New Roman"/>
      <w:b/>
      <w:bCs/>
      <w:sz w:val="27"/>
      <w:szCs w:val="27"/>
      <w:lang w:eastAsia="ru-RU"/>
    </w:rPr>
  </w:style>
  <w:style w:type="character" w:customStyle="1" w:styleId="aff1">
    <w:name w:val="Основной текст + Не курсив"/>
    <w:basedOn w:val="af3"/>
    <w:rsid w:val="000C3FCA"/>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ConsPlusCell">
    <w:name w:val="ConsPlusCell"/>
    <w:rsid w:val="002D6F85"/>
    <w:pPr>
      <w:widowControl w:val="0"/>
      <w:autoSpaceDE w:val="0"/>
      <w:autoSpaceDN w:val="0"/>
      <w:adjustRightInd w:val="0"/>
    </w:pPr>
    <w:rPr>
      <w:rFonts w:ascii="Times New Roman" w:eastAsia="Times New Roman" w:hAnsi="Times New Roman"/>
      <w:sz w:val="28"/>
      <w:szCs w:val="28"/>
    </w:rPr>
  </w:style>
  <w:style w:type="paragraph" w:styleId="aff2">
    <w:name w:val="header"/>
    <w:basedOn w:val="a"/>
    <w:link w:val="aff3"/>
    <w:uiPriority w:val="99"/>
    <w:semiHidden/>
    <w:unhideWhenUsed/>
    <w:rsid w:val="004D4B65"/>
    <w:pPr>
      <w:tabs>
        <w:tab w:val="center" w:pos="4677"/>
        <w:tab w:val="right" w:pos="9355"/>
      </w:tabs>
      <w:spacing w:line="240" w:lineRule="auto"/>
    </w:pPr>
  </w:style>
  <w:style w:type="character" w:customStyle="1" w:styleId="aff3">
    <w:name w:val="Верхний колонтитул Знак"/>
    <w:basedOn w:val="a0"/>
    <w:link w:val="aff2"/>
    <w:uiPriority w:val="99"/>
    <w:semiHidden/>
    <w:rsid w:val="004D4B6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62728">
      <w:bodyDiv w:val="1"/>
      <w:marLeft w:val="0"/>
      <w:marRight w:val="0"/>
      <w:marTop w:val="0"/>
      <w:marBottom w:val="0"/>
      <w:divBdr>
        <w:top w:val="none" w:sz="0" w:space="0" w:color="auto"/>
        <w:left w:val="none" w:sz="0" w:space="0" w:color="auto"/>
        <w:bottom w:val="none" w:sz="0" w:space="0" w:color="auto"/>
        <w:right w:val="none" w:sz="0" w:space="0" w:color="auto"/>
      </w:divBdr>
      <w:divsChild>
        <w:div w:id="286859014">
          <w:marLeft w:val="0"/>
          <w:marRight w:val="0"/>
          <w:marTop w:val="0"/>
          <w:marBottom w:val="0"/>
          <w:divBdr>
            <w:top w:val="none" w:sz="0" w:space="0" w:color="auto"/>
            <w:left w:val="none" w:sz="0" w:space="0" w:color="auto"/>
            <w:bottom w:val="none" w:sz="0" w:space="0" w:color="auto"/>
            <w:right w:val="none" w:sz="0" w:space="0" w:color="auto"/>
          </w:divBdr>
        </w:div>
        <w:div w:id="1094085906">
          <w:marLeft w:val="0"/>
          <w:marRight w:val="0"/>
          <w:marTop w:val="0"/>
          <w:marBottom w:val="0"/>
          <w:divBdr>
            <w:top w:val="none" w:sz="0" w:space="0" w:color="auto"/>
            <w:left w:val="none" w:sz="0" w:space="0" w:color="auto"/>
            <w:bottom w:val="none" w:sz="0" w:space="0" w:color="auto"/>
            <w:right w:val="none" w:sz="0" w:space="0" w:color="auto"/>
          </w:divBdr>
        </w:div>
        <w:div w:id="1301492840">
          <w:marLeft w:val="0"/>
          <w:marRight w:val="0"/>
          <w:marTop w:val="0"/>
          <w:marBottom w:val="0"/>
          <w:divBdr>
            <w:top w:val="none" w:sz="0" w:space="0" w:color="auto"/>
            <w:left w:val="none" w:sz="0" w:space="0" w:color="auto"/>
            <w:bottom w:val="none" w:sz="0" w:space="0" w:color="auto"/>
            <w:right w:val="none" w:sz="0" w:space="0" w:color="auto"/>
          </w:divBdr>
        </w:div>
        <w:div w:id="1644197958">
          <w:marLeft w:val="0"/>
          <w:marRight w:val="0"/>
          <w:marTop w:val="0"/>
          <w:marBottom w:val="0"/>
          <w:divBdr>
            <w:top w:val="none" w:sz="0" w:space="0" w:color="auto"/>
            <w:left w:val="none" w:sz="0" w:space="0" w:color="auto"/>
            <w:bottom w:val="none" w:sz="0" w:space="0" w:color="auto"/>
            <w:right w:val="none" w:sz="0" w:space="0" w:color="auto"/>
          </w:divBdr>
        </w:div>
      </w:divsChild>
    </w:div>
    <w:div w:id="976951689">
      <w:bodyDiv w:val="1"/>
      <w:marLeft w:val="0"/>
      <w:marRight w:val="0"/>
      <w:marTop w:val="0"/>
      <w:marBottom w:val="0"/>
      <w:divBdr>
        <w:top w:val="none" w:sz="0" w:space="0" w:color="auto"/>
        <w:left w:val="none" w:sz="0" w:space="0" w:color="auto"/>
        <w:bottom w:val="none" w:sz="0" w:space="0" w:color="auto"/>
        <w:right w:val="none" w:sz="0" w:space="0" w:color="auto"/>
      </w:divBdr>
    </w:div>
    <w:div w:id="1048528853">
      <w:bodyDiv w:val="1"/>
      <w:marLeft w:val="0"/>
      <w:marRight w:val="0"/>
      <w:marTop w:val="0"/>
      <w:marBottom w:val="0"/>
      <w:divBdr>
        <w:top w:val="none" w:sz="0" w:space="0" w:color="auto"/>
        <w:left w:val="none" w:sz="0" w:space="0" w:color="auto"/>
        <w:bottom w:val="none" w:sz="0" w:space="0" w:color="auto"/>
        <w:right w:val="none" w:sz="0" w:space="0" w:color="auto"/>
      </w:divBdr>
    </w:div>
    <w:div w:id="1181240536">
      <w:marLeft w:val="0"/>
      <w:marRight w:val="0"/>
      <w:marTop w:val="0"/>
      <w:marBottom w:val="0"/>
      <w:divBdr>
        <w:top w:val="none" w:sz="0" w:space="0" w:color="auto"/>
        <w:left w:val="none" w:sz="0" w:space="0" w:color="auto"/>
        <w:bottom w:val="none" w:sz="0" w:space="0" w:color="auto"/>
        <w:right w:val="none" w:sz="0" w:space="0" w:color="auto"/>
      </w:divBdr>
    </w:div>
    <w:div w:id="1181240537">
      <w:marLeft w:val="0"/>
      <w:marRight w:val="0"/>
      <w:marTop w:val="0"/>
      <w:marBottom w:val="0"/>
      <w:divBdr>
        <w:top w:val="none" w:sz="0" w:space="0" w:color="auto"/>
        <w:left w:val="none" w:sz="0" w:space="0" w:color="auto"/>
        <w:bottom w:val="none" w:sz="0" w:space="0" w:color="auto"/>
        <w:right w:val="none" w:sz="0" w:space="0" w:color="auto"/>
      </w:divBdr>
    </w:div>
    <w:div w:id="1181240538">
      <w:marLeft w:val="0"/>
      <w:marRight w:val="0"/>
      <w:marTop w:val="0"/>
      <w:marBottom w:val="0"/>
      <w:divBdr>
        <w:top w:val="none" w:sz="0" w:space="0" w:color="auto"/>
        <w:left w:val="none" w:sz="0" w:space="0" w:color="auto"/>
        <w:bottom w:val="none" w:sz="0" w:space="0" w:color="auto"/>
        <w:right w:val="none" w:sz="0" w:space="0" w:color="auto"/>
      </w:divBdr>
    </w:div>
    <w:div w:id="1181240539">
      <w:marLeft w:val="0"/>
      <w:marRight w:val="0"/>
      <w:marTop w:val="0"/>
      <w:marBottom w:val="0"/>
      <w:divBdr>
        <w:top w:val="none" w:sz="0" w:space="0" w:color="auto"/>
        <w:left w:val="none" w:sz="0" w:space="0" w:color="auto"/>
        <w:bottom w:val="none" w:sz="0" w:space="0" w:color="auto"/>
        <w:right w:val="none" w:sz="0" w:space="0" w:color="auto"/>
      </w:divBdr>
    </w:div>
    <w:div w:id="1181240540">
      <w:marLeft w:val="0"/>
      <w:marRight w:val="0"/>
      <w:marTop w:val="0"/>
      <w:marBottom w:val="0"/>
      <w:divBdr>
        <w:top w:val="none" w:sz="0" w:space="0" w:color="auto"/>
        <w:left w:val="none" w:sz="0" w:space="0" w:color="auto"/>
        <w:bottom w:val="none" w:sz="0" w:space="0" w:color="auto"/>
        <w:right w:val="none" w:sz="0" w:space="0" w:color="auto"/>
      </w:divBdr>
    </w:div>
    <w:div w:id="1181240541">
      <w:marLeft w:val="0"/>
      <w:marRight w:val="0"/>
      <w:marTop w:val="0"/>
      <w:marBottom w:val="0"/>
      <w:divBdr>
        <w:top w:val="none" w:sz="0" w:space="0" w:color="auto"/>
        <w:left w:val="none" w:sz="0" w:space="0" w:color="auto"/>
        <w:bottom w:val="none" w:sz="0" w:space="0" w:color="auto"/>
        <w:right w:val="none" w:sz="0" w:space="0" w:color="auto"/>
      </w:divBdr>
    </w:div>
    <w:div w:id="1259827806">
      <w:bodyDiv w:val="1"/>
      <w:marLeft w:val="0"/>
      <w:marRight w:val="0"/>
      <w:marTop w:val="0"/>
      <w:marBottom w:val="0"/>
      <w:divBdr>
        <w:top w:val="none" w:sz="0" w:space="0" w:color="auto"/>
        <w:left w:val="none" w:sz="0" w:space="0" w:color="auto"/>
        <w:bottom w:val="none" w:sz="0" w:space="0" w:color="auto"/>
        <w:right w:val="none" w:sz="0" w:space="0" w:color="auto"/>
      </w:divBdr>
    </w:div>
    <w:div w:id="1306813093">
      <w:bodyDiv w:val="1"/>
      <w:marLeft w:val="0"/>
      <w:marRight w:val="0"/>
      <w:marTop w:val="0"/>
      <w:marBottom w:val="0"/>
      <w:divBdr>
        <w:top w:val="none" w:sz="0" w:space="0" w:color="auto"/>
        <w:left w:val="none" w:sz="0" w:space="0" w:color="auto"/>
        <w:bottom w:val="none" w:sz="0" w:space="0" w:color="auto"/>
        <w:right w:val="none" w:sz="0" w:space="0" w:color="auto"/>
      </w:divBdr>
    </w:div>
    <w:div w:id="1335913739">
      <w:bodyDiv w:val="1"/>
      <w:marLeft w:val="0"/>
      <w:marRight w:val="0"/>
      <w:marTop w:val="0"/>
      <w:marBottom w:val="0"/>
      <w:divBdr>
        <w:top w:val="none" w:sz="0" w:space="0" w:color="auto"/>
        <w:left w:val="none" w:sz="0" w:space="0" w:color="auto"/>
        <w:bottom w:val="none" w:sz="0" w:space="0" w:color="auto"/>
        <w:right w:val="none" w:sz="0" w:space="0" w:color="auto"/>
      </w:divBdr>
    </w:div>
    <w:div w:id="1489899852">
      <w:bodyDiv w:val="1"/>
      <w:marLeft w:val="0"/>
      <w:marRight w:val="0"/>
      <w:marTop w:val="0"/>
      <w:marBottom w:val="0"/>
      <w:divBdr>
        <w:top w:val="none" w:sz="0" w:space="0" w:color="auto"/>
        <w:left w:val="none" w:sz="0" w:space="0" w:color="auto"/>
        <w:bottom w:val="none" w:sz="0" w:space="0" w:color="auto"/>
        <w:right w:val="none" w:sz="0" w:space="0" w:color="auto"/>
      </w:divBdr>
    </w:div>
    <w:div w:id="1643608812">
      <w:bodyDiv w:val="1"/>
      <w:marLeft w:val="0"/>
      <w:marRight w:val="0"/>
      <w:marTop w:val="0"/>
      <w:marBottom w:val="0"/>
      <w:divBdr>
        <w:top w:val="none" w:sz="0" w:space="0" w:color="auto"/>
        <w:left w:val="none" w:sz="0" w:space="0" w:color="auto"/>
        <w:bottom w:val="none" w:sz="0" w:space="0" w:color="auto"/>
        <w:right w:val="none" w:sz="0" w:space="0" w:color="auto"/>
      </w:divBdr>
    </w:div>
    <w:div w:id="1868328730">
      <w:bodyDiv w:val="1"/>
      <w:marLeft w:val="0"/>
      <w:marRight w:val="0"/>
      <w:marTop w:val="0"/>
      <w:marBottom w:val="0"/>
      <w:divBdr>
        <w:top w:val="none" w:sz="0" w:space="0" w:color="auto"/>
        <w:left w:val="none" w:sz="0" w:space="0" w:color="auto"/>
        <w:bottom w:val="none" w:sz="0" w:space="0" w:color="auto"/>
        <w:right w:val="none" w:sz="0" w:space="0" w:color="auto"/>
      </w:divBdr>
    </w:div>
    <w:div w:id="1885824089">
      <w:bodyDiv w:val="1"/>
      <w:marLeft w:val="0"/>
      <w:marRight w:val="0"/>
      <w:marTop w:val="0"/>
      <w:marBottom w:val="0"/>
      <w:divBdr>
        <w:top w:val="none" w:sz="0" w:space="0" w:color="auto"/>
        <w:left w:val="none" w:sz="0" w:space="0" w:color="auto"/>
        <w:bottom w:val="none" w:sz="0" w:space="0" w:color="auto"/>
        <w:right w:val="none" w:sz="0" w:space="0" w:color="auto"/>
      </w:divBdr>
    </w:div>
    <w:div w:id="212842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2298A16C4A30BF30F7FA19C24B9679AC7A7C3D64857B0D091FEB59C1DB614E78B89EB2BD5671992D1EB7AhCSAM" TargetMode="External"/><Relationship Id="rId18" Type="http://schemas.openxmlformats.org/officeDocument/2006/relationships/hyperlink" Target="http://info.tatcenter.ru/enterprises/1/7243/" TargetMode="External"/><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image" Target="media/image10.png"/><Relationship Id="rId47" Type="http://schemas.openxmlformats.org/officeDocument/2006/relationships/image" Target="media/image11.png"/><Relationship Id="rId50" Type="http://schemas.openxmlformats.org/officeDocument/2006/relationships/hyperlink" Target="http://info.tatcenter.ru/enterprises/1/17/" TargetMode="External"/><Relationship Id="rId55"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atcenter.ru/enterprises/246/7084/" TargetMode="External"/><Relationship Id="rId20" Type="http://schemas.openxmlformats.org/officeDocument/2006/relationships/image" Target="media/image6.png"/><Relationship Id="rId29" Type="http://schemas.openxmlformats.org/officeDocument/2006/relationships/chart" Target="charts/chart9.xml"/><Relationship Id="rId41" Type="http://schemas.openxmlformats.org/officeDocument/2006/relationships/chart" Target="charts/chart19.xm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image" Target="media/image9.png"/><Relationship Id="rId40" Type="http://schemas.openxmlformats.org/officeDocument/2006/relationships/chart" Target="charts/chart18.xml"/><Relationship Id="rId45" Type="http://schemas.openxmlformats.org/officeDocument/2006/relationships/chart" Target="charts/chart21.xml"/><Relationship Id="rId53" Type="http://schemas.openxmlformats.org/officeDocument/2006/relationships/image" Target="media/image14.pn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info.tatcenter.ru/enterprises/1/17/"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image" Target="media/image13.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info.tatcenter.ru/enterprises/1/9330/" TargetMode="Externa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hyperlink" Target="http://tatcenter.ru/enterprises/244/1033/"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8.png"/><Relationship Id="rId35" Type="http://schemas.openxmlformats.org/officeDocument/2006/relationships/chart" Target="charts/chart14.xml"/><Relationship Id="rId43" Type="http://schemas.openxmlformats.org/officeDocument/2006/relationships/hyperlink" Target="http://ntrtv.ru/index.php?newsid=27790" TargetMode="External"/><Relationship Id="rId48" Type="http://schemas.openxmlformats.org/officeDocument/2006/relationships/image" Target="media/image12.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tatcenter.ru/enterprises/246/708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tatcenter.ru/enterprises/244/1033/" TargetMode="External"/><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chart" Target="charts/chart22.xml"/><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7.jpeg"/></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tx>
            <c:strRef>
              <c:f>Лист1!$B$1</c:f>
              <c:strCache>
                <c:ptCount val="1"/>
                <c:pt idx="0">
                  <c:v>Ряд 1</c:v>
                </c:pt>
              </c:strCache>
            </c:strRef>
          </c:tx>
          <c:spPr>
            <a:ln w="38039">
              <a:solidFill>
                <a:srgbClr val="FF0000"/>
              </a:solidFill>
              <a:prstDash val="solid"/>
            </a:ln>
          </c:spPr>
          <c:marker>
            <c:symbol val="square"/>
            <c:size val="5"/>
            <c:spPr>
              <a:solidFill>
                <a:srgbClr val="800000"/>
              </a:solidFill>
              <a:ln>
                <a:solidFill>
                  <a:srgbClr val="800000"/>
                </a:solidFill>
                <a:prstDash val="solid"/>
              </a:ln>
            </c:spPr>
          </c:marker>
          <c:dLbls>
            <c:numFmt formatCode="General" sourceLinked="0"/>
            <c:spPr>
              <a:noFill/>
              <a:ln w="25359">
                <a:noFill/>
              </a:ln>
            </c:spPr>
            <c:txPr>
              <a:bodyPr/>
              <a:lstStyle/>
              <a:p>
                <a:pPr>
                  <a:defRPr sz="998">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264981</c:v>
                </c:pt>
                <c:pt idx="1">
                  <c:v>264791</c:v>
                </c:pt>
                <c:pt idx="2">
                  <c:v>264811</c:v>
                </c:pt>
                <c:pt idx="3">
                  <c:v>264958</c:v>
                </c:pt>
                <c:pt idx="4">
                  <c:v>265691</c:v>
                </c:pt>
                <c:pt idx="5">
                  <c:v>272041</c:v>
                </c:pt>
                <c:pt idx="6">
                  <c:v>272897</c:v>
                </c:pt>
                <c:pt idx="7">
                  <c:v>273654</c:v>
                </c:pt>
                <c:pt idx="8">
                  <c:v>273805</c:v>
                </c:pt>
                <c:pt idx="9">
                  <c:v>273479</c:v>
                </c:pt>
              </c:numCache>
            </c:numRef>
          </c:val>
          <c:smooth val="0"/>
        </c:ser>
        <c:dLbls>
          <c:showLegendKey val="0"/>
          <c:showVal val="1"/>
          <c:showCatName val="0"/>
          <c:showSerName val="0"/>
          <c:showPercent val="0"/>
          <c:showBubbleSize val="0"/>
        </c:dLbls>
        <c:marker val="1"/>
        <c:smooth val="0"/>
        <c:axId val="25325568"/>
        <c:axId val="25328256"/>
      </c:lineChart>
      <c:catAx>
        <c:axId val="25325568"/>
        <c:scaling>
          <c:orientation val="minMax"/>
        </c:scaling>
        <c:delete val="0"/>
        <c:axPos val="b"/>
        <c:numFmt formatCode="General" sourceLinked="1"/>
        <c:majorTickMark val="out"/>
        <c:minorTickMark val="none"/>
        <c:tickLblPos val="nextTo"/>
        <c:txPr>
          <a:bodyPr/>
          <a:lstStyle/>
          <a:p>
            <a:pPr>
              <a:defRPr sz="1198">
                <a:latin typeface="Times New Roman" pitchFamily="18" charset="0"/>
                <a:cs typeface="Times New Roman" pitchFamily="18" charset="0"/>
              </a:defRPr>
            </a:pPr>
            <a:endParaRPr lang="ru-RU"/>
          </a:p>
        </c:txPr>
        <c:crossAx val="25328256"/>
        <c:crossesAt val="1000"/>
        <c:auto val="1"/>
        <c:lblAlgn val="ctr"/>
        <c:lblOffset val="100"/>
        <c:noMultiLvlLbl val="0"/>
      </c:catAx>
      <c:valAx>
        <c:axId val="25328256"/>
        <c:scaling>
          <c:orientation val="minMax"/>
          <c:max val="274000"/>
          <c:min val="263000"/>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5325568"/>
        <c:crosses val="autoZero"/>
        <c:crossBetween val="between"/>
        <c:majorUnit val="1000"/>
        <c:minorUnit val="1000"/>
      </c:valAx>
    </c:plotArea>
    <c:plotVisOnly val="1"/>
    <c:dispBlanksAs val="gap"/>
    <c:showDLblsOverMax val="0"/>
  </c:chart>
  <c:txPr>
    <a:bodyPr/>
    <a:lstStyle/>
    <a:p>
      <a:pPr>
        <a:defRPr sz="1797"/>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7030A0"/>
              </a:solidFill>
            </c:spPr>
          </c:dPt>
          <c:dPt>
            <c:idx val="1"/>
            <c:bubble3D val="0"/>
            <c:spPr>
              <a:solidFill>
                <a:srgbClr val="00B050"/>
              </a:solidFill>
            </c:spPr>
          </c:dPt>
          <c:dPt>
            <c:idx val="2"/>
            <c:bubble3D val="0"/>
            <c:spPr>
              <a:solidFill>
                <a:srgbClr val="0070C0"/>
              </a:solidFill>
            </c:spPr>
          </c:dPt>
          <c:dLbls>
            <c:dLbl>
              <c:idx val="0"/>
              <c:layout>
                <c:manualLayout>
                  <c:x val="-9.6582296746643787E-2"/>
                  <c:y val="-0.49362347353905511"/>
                </c:manualLayout>
              </c:layout>
              <c:tx>
                <c:rich>
                  <a:bodyPr/>
                  <a:lstStyle/>
                  <a:p>
                    <a:r>
                      <a:rPr lang="en-US" sz="1000" b="1" dirty="0"/>
                      <a:t>66,90%</a:t>
                    </a:r>
                    <a:r>
                      <a:rPr lang="ru-RU" sz="1000" b="1" dirty="0"/>
                      <a:t> - </a:t>
                    </a:r>
                    <a:r>
                      <a:rPr lang="ru-RU" sz="1000" b="1" dirty="0" smtClean="0"/>
                      <a:t>85 </a:t>
                    </a:r>
                    <a:r>
                      <a:rPr lang="ru-RU" sz="1000" b="1" dirty="0"/>
                      <a:t>161 чел.</a:t>
                    </a:r>
                    <a:endParaRPr lang="en-US" sz="1000" b="1" dirty="0"/>
                  </a:p>
                </c:rich>
              </c:tx>
              <c:showLegendKey val="0"/>
              <c:showVal val="1"/>
              <c:showCatName val="0"/>
              <c:showSerName val="0"/>
              <c:showPercent val="0"/>
              <c:showBubbleSize val="0"/>
            </c:dLbl>
            <c:dLbl>
              <c:idx val="1"/>
              <c:layout>
                <c:manualLayout>
                  <c:x val="1.0456691938056359E-2"/>
                  <c:y val="0.40472983538442092"/>
                </c:manualLayout>
              </c:layout>
              <c:tx>
                <c:rich>
                  <a:bodyPr/>
                  <a:lstStyle/>
                  <a:p>
                    <a:r>
                      <a:rPr lang="en-US" sz="1000" b="1" dirty="0"/>
                      <a:t>20,70%</a:t>
                    </a:r>
                    <a:r>
                      <a:rPr lang="ru-RU" sz="1000" b="1" dirty="0"/>
                      <a:t> </a:t>
                    </a:r>
                    <a:r>
                      <a:rPr lang="ru-RU" sz="1000" b="1" dirty="0" smtClean="0"/>
                      <a:t>-18 </a:t>
                    </a:r>
                    <a:r>
                      <a:rPr lang="ru-RU" sz="1000" b="1" dirty="0"/>
                      <a:t>935</a:t>
                    </a:r>
                    <a:r>
                      <a:rPr lang="ru-RU" sz="1000" b="1" baseline="0" dirty="0"/>
                      <a:t> чел.</a:t>
                    </a:r>
                    <a:endParaRPr lang="en-US" sz="1000" b="1" dirty="0"/>
                  </a:p>
                </c:rich>
              </c:tx>
              <c:showLegendKey val="0"/>
              <c:showVal val="1"/>
              <c:showCatName val="0"/>
              <c:showSerName val="0"/>
              <c:showPercent val="0"/>
              <c:showBubbleSize val="0"/>
            </c:dLbl>
            <c:dLbl>
              <c:idx val="2"/>
              <c:layout>
                <c:manualLayout>
                  <c:x val="7.045821874589478E-2"/>
                  <c:y val="-2.5733415689129808E-2"/>
                </c:manualLayout>
              </c:layout>
              <c:tx>
                <c:rich>
                  <a:bodyPr/>
                  <a:lstStyle/>
                  <a:p>
                    <a:r>
                      <a:rPr lang="en-US" sz="1000" b="1" dirty="0"/>
                      <a:t>12,40%</a:t>
                    </a:r>
                    <a:r>
                      <a:rPr lang="ru-RU" sz="1000" b="1" dirty="0"/>
                      <a:t> </a:t>
                    </a:r>
                    <a:r>
                      <a:rPr lang="ru-RU" sz="1000" b="1" dirty="0" smtClean="0"/>
                      <a:t>-15 </a:t>
                    </a:r>
                    <a:r>
                      <a:rPr lang="ru-RU" sz="1000" b="1" dirty="0"/>
                      <a:t>806 чел.</a:t>
                    </a:r>
                    <a:endParaRPr lang="en-US" sz="1000" b="1" dirty="0"/>
                  </a:p>
                </c:rich>
              </c:tx>
              <c:showLegendKey val="0"/>
              <c:showVal val="1"/>
              <c:showCatName val="0"/>
              <c:showSerName val="0"/>
              <c:showPercent val="0"/>
              <c:showBubbleSize val="0"/>
            </c:dLbl>
            <c:showLegendKey val="0"/>
            <c:showVal val="0"/>
            <c:showCatName val="0"/>
            <c:showSerName val="0"/>
            <c:showPercent val="0"/>
            <c:showBubbleSize val="0"/>
          </c:dLbls>
          <c:cat>
            <c:strRef>
              <c:f>Лист1!$C$11:$C$13</c:f>
              <c:strCache>
                <c:ptCount val="3"/>
                <c:pt idx="0">
                  <c:v>доля по численности на крупных и средних предприятиях</c:v>
                </c:pt>
                <c:pt idx="1">
                  <c:v>доля по численности в бюджетных учреждениях</c:v>
                </c:pt>
                <c:pt idx="2">
                  <c:v>доля по численности на малых предприятиях</c:v>
                </c:pt>
              </c:strCache>
            </c:strRef>
          </c:cat>
          <c:val>
            <c:numRef>
              <c:f>Лист1!$D$11:$D$13</c:f>
              <c:numCache>
                <c:formatCode>0.00%</c:formatCode>
                <c:ptCount val="3"/>
                <c:pt idx="0">
                  <c:v>0.66900000000000859</c:v>
                </c:pt>
                <c:pt idx="1">
                  <c:v>0.20700000000000021</c:v>
                </c:pt>
                <c:pt idx="2">
                  <c:v>0.12400000000000012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333400991069179"/>
          <c:y val="0.36535855392088989"/>
          <c:w val="0.33640965161829745"/>
          <c:h val="0.54150320907640159"/>
        </c:manualLayout>
      </c:layout>
      <c:overlay val="0"/>
      <c:txPr>
        <a:bodyPr/>
        <a:lstStyle/>
        <a:p>
          <a:pPr>
            <a:defRPr sz="1200"/>
          </a:pPr>
          <a:endParaRPr lang="ru-RU"/>
        </a:p>
      </c:txPr>
    </c:legend>
    <c:plotVisOnly val="1"/>
    <c:dispBlanksAs val="gap"/>
    <c:showDLblsOverMax val="0"/>
  </c:chart>
  <c:spPr>
    <a:solidFill>
      <a:schemeClr val="bg2">
        <a:lumMod val="90000"/>
      </a:schemeClr>
    </a:solidFill>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Лист1!$C$5</c:f>
              <c:strCache>
                <c:ptCount val="1"/>
                <c:pt idx="0">
                  <c:v>уровень безработицы</c:v>
                </c:pt>
              </c:strCache>
            </c:strRef>
          </c:tx>
          <c:dLbls>
            <c:dLbl>
              <c:idx val="0"/>
              <c:layout>
                <c:manualLayout>
                  <c:x val="-5.0000000000000024E-2"/>
                  <c:y val="-5.5555555555555643E-2"/>
                </c:manualLayout>
              </c:layout>
              <c:showLegendKey val="0"/>
              <c:showVal val="1"/>
              <c:showCatName val="0"/>
              <c:showSerName val="0"/>
              <c:showPercent val="0"/>
              <c:showBubbleSize val="0"/>
            </c:dLbl>
            <c:dLbl>
              <c:idx val="1"/>
              <c:layout>
                <c:manualLayout>
                  <c:x val="-7.2222222222222424E-2"/>
                  <c:y val="6.4814814814816074E-2"/>
                </c:manualLayout>
              </c:layout>
              <c:showLegendKey val="0"/>
              <c:showVal val="1"/>
              <c:showCatName val="0"/>
              <c:showSerName val="0"/>
              <c:showPercent val="0"/>
              <c:showBubbleSize val="0"/>
            </c:dLbl>
            <c:dLbl>
              <c:idx val="2"/>
              <c:layout>
                <c:manualLayout>
                  <c:x val="-7.5000000000000011E-2"/>
                  <c:y val="6.0185185185185147E-2"/>
                </c:manualLayout>
              </c:layout>
              <c:showLegendKey val="0"/>
              <c:showVal val="1"/>
              <c:showCatName val="0"/>
              <c:showSerName val="0"/>
              <c:showPercent val="0"/>
              <c:showBubbleSize val="0"/>
            </c:dLbl>
            <c:dLbl>
              <c:idx val="3"/>
              <c:layout>
                <c:manualLayout>
                  <c:x val="-6.3888888888888884E-2"/>
                  <c:y val="4.6296296296296523E-2"/>
                </c:manualLayout>
              </c:layout>
              <c:showLegendKey val="0"/>
              <c:showVal val="1"/>
              <c:showCatName val="0"/>
              <c:showSerName val="0"/>
              <c:showPercent val="0"/>
              <c:showBubbleSize val="0"/>
            </c:dLbl>
            <c:dLbl>
              <c:idx val="4"/>
              <c:layout>
                <c:manualLayout>
                  <c:x val="-3.888888888888889E-2"/>
                  <c:y val="-5.5555555555555455E-2"/>
                </c:manualLayout>
              </c:layout>
              <c:showLegendKey val="0"/>
              <c:showVal val="1"/>
              <c:showCatName val="0"/>
              <c:showSerName val="0"/>
              <c:showPercent val="0"/>
              <c:showBubbleSize val="0"/>
            </c:dLbl>
            <c:dLbl>
              <c:idx val="5"/>
              <c:layout>
                <c:manualLayout>
                  <c:x val="-3.888888888888889E-2"/>
                  <c:y val="-6.4814814814815949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Лист1!$B$6:$B$11</c:f>
              <c:numCache>
                <c:formatCode>General</c:formatCode>
                <c:ptCount val="6"/>
                <c:pt idx="0">
                  <c:v>2010</c:v>
                </c:pt>
                <c:pt idx="1">
                  <c:v>2011</c:v>
                </c:pt>
                <c:pt idx="2">
                  <c:v>2012</c:v>
                </c:pt>
                <c:pt idx="3">
                  <c:v>2013</c:v>
                </c:pt>
                <c:pt idx="4">
                  <c:v>2014</c:v>
                </c:pt>
                <c:pt idx="5">
                  <c:v>2015</c:v>
                </c:pt>
              </c:numCache>
            </c:numRef>
          </c:cat>
          <c:val>
            <c:numRef>
              <c:f>Лист1!$C$6:$C$11</c:f>
              <c:numCache>
                <c:formatCode>General</c:formatCode>
                <c:ptCount val="6"/>
                <c:pt idx="0">
                  <c:v>1.8800000000000001</c:v>
                </c:pt>
                <c:pt idx="1">
                  <c:v>1.6700000000000021</c:v>
                </c:pt>
                <c:pt idx="2">
                  <c:v>1.27</c:v>
                </c:pt>
                <c:pt idx="3">
                  <c:v>1.1299999999999866</c:v>
                </c:pt>
                <c:pt idx="4">
                  <c:v>1.08</c:v>
                </c:pt>
                <c:pt idx="5">
                  <c:v>1.01</c:v>
                </c:pt>
              </c:numCache>
            </c:numRef>
          </c:val>
          <c:smooth val="0"/>
        </c:ser>
        <c:ser>
          <c:idx val="1"/>
          <c:order val="1"/>
          <c:tx>
            <c:strRef>
              <c:f>Лист1!$D$5</c:f>
              <c:strCache>
                <c:ptCount val="1"/>
                <c:pt idx="0">
                  <c:v>коэффициент напряженности</c:v>
                </c:pt>
              </c:strCache>
            </c:strRef>
          </c:tx>
          <c:dLbls>
            <c:dLbl>
              <c:idx val="2"/>
              <c:layout>
                <c:manualLayout>
                  <c:x val="-1.6666666666666701E-2"/>
                  <c:y val="-7.8703703703703734E-2"/>
                </c:manualLayout>
              </c:layout>
              <c:showLegendKey val="0"/>
              <c:showVal val="1"/>
              <c:showCatName val="0"/>
              <c:showSerName val="0"/>
              <c:showPercent val="0"/>
              <c:showBubbleSize val="0"/>
            </c:dLbl>
            <c:dLbl>
              <c:idx val="3"/>
              <c:layout>
                <c:manualLayout>
                  <c:x val="-2.777777777777846E-2"/>
                  <c:y val="-7.407407407407407E-2"/>
                </c:manualLayout>
              </c:layout>
              <c:showLegendKey val="0"/>
              <c:showVal val="1"/>
              <c:showCatName val="0"/>
              <c:showSerName val="0"/>
              <c:showPercent val="0"/>
              <c:showBubbleSize val="0"/>
            </c:dLbl>
            <c:dLbl>
              <c:idx val="4"/>
              <c:layout>
                <c:manualLayout>
                  <c:x val="-9.166666666666809E-2"/>
                  <c:y val="4.166666666666666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Лист1!$B$6:$B$11</c:f>
              <c:numCache>
                <c:formatCode>General</c:formatCode>
                <c:ptCount val="6"/>
                <c:pt idx="0">
                  <c:v>2010</c:v>
                </c:pt>
                <c:pt idx="1">
                  <c:v>2011</c:v>
                </c:pt>
                <c:pt idx="2">
                  <c:v>2012</c:v>
                </c:pt>
                <c:pt idx="3">
                  <c:v>2013</c:v>
                </c:pt>
                <c:pt idx="4">
                  <c:v>2014</c:v>
                </c:pt>
                <c:pt idx="5">
                  <c:v>2015</c:v>
                </c:pt>
              </c:numCache>
            </c:numRef>
          </c:cat>
          <c:val>
            <c:numRef>
              <c:f>Лист1!$D$6:$D$11</c:f>
              <c:numCache>
                <c:formatCode>#,##0.0</c:formatCode>
                <c:ptCount val="6"/>
                <c:pt idx="0">
                  <c:v>8.6</c:v>
                </c:pt>
                <c:pt idx="1">
                  <c:v>3.5</c:v>
                </c:pt>
                <c:pt idx="2">
                  <c:v>1.4</c:v>
                </c:pt>
                <c:pt idx="3">
                  <c:v>1.4</c:v>
                </c:pt>
                <c:pt idx="4" formatCode="#,##0.00">
                  <c:v>0.38000000000000322</c:v>
                </c:pt>
                <c:pt idx="5" formatCode="#,##0.00">
                  <c:v>0.18000000000000024</c:v>
                </c:pt>
              </c:numCache>
            </c:numRef>
          </c:val>
          <c:smooth val="0"/>
        </c:ser>
        <c:dLbls>
          <c:showLegendKey val="0"/>
          <c:showVal val="0"/>
          <c:showCatName val="0"/>
          <c:showSerName val="0"/>
          <c:showPercent val="0"/>
          <c:showBubbleSize val="0"/>
        </c:dLbls>
        <c:marker val="1"/>
        <c:smooth val="0"/>
        <c:axId val="26187648"/>
        <c:axId val="26189184"/>
      </c:lineChart>
      <c:catAx>
        <c:axId val="26187648"/>
        <c:scaling>
          <c:orientation val="minMax"/>
        </c:scaling>
        <c:delete val="0"/>
        <c:axPos val="b"/>
        <c:numFmt formatCode="General" sourceLinked="1"/>
        <c:majorTickMark val="out"/>
        <c:minorTickMark val="none"/>
        <c:tickLblPos val="nextTo"/>
        <c:crossAx val="26189184"/>
        <c:crosses val="autoZero"/>
        <c:auto val="1"/>
        <c:lblAlgn val="ctr"/>
        <c:lblOffset val="100"/>
        <c:noMultiLvlLbl val="0"/>
      </c:catAx>
      <c:valAx>
        <c:axId val="26189184"/>
        <c:scaling>
          <c:orientation val="minMax"/>
        </c:scaling>
        <c:delete val="0"/>
        <c:axPos val="l"/>
        <c:majorGridlines/>
        <c:numFmt formatCode="General" sourceLinked="1"/>
        <c:majorTickMark val="out"/>
        <c:minorTickMark val="none"/>
        <c:tickLblPos val="nextTo"/>
        <c:crossAx val="261876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depthPercent val="15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flip="none" rotWithShape="1">
              <a:gsLst>
                <a:gs pos="100000">
                  <a:srgbClr val="03D4A8"/>
                </a:gs>
                <a:gs pos="25000">
                  <a:srgbClr val="21D6E0"/>
                </a:gs>
                <a:gs pos="75000">
                  <a:srgbClr val="0087E6"/>
                </a:gs>
                <a:gs pos="100000">
                  <a:srgbClr val="005CBF"/>
                </a:gs>
              </a:gsLst>
              <a:lin ang="2700000" scaled="0"/>
              <a:tileRect/>
            </a:gradFill>
          </c:spPr>
          <c:invertIfNegative val="0"/>
          <c:dLbls>
            <c:dLbl>
              <c:idx val="0"/>
              <c:layout>
                <c:manualLayout>
                  <c:x val="1.6666666666666701E-2"/>
                  <c:y val="-3.2407407407407988E-2"/>
                </c:manualLayout>
              </c:layout>
              <c:showLegendKey val="0"/>
              <c:showVal val="1"/>
              <c:showCatName val="0"/>
              <c:showSerName val="0"/>
              <c:showPercent val="0"/>
              <c:showBubbleSize val="0"/>
            </c:dLbl>
            <c:dLbl>
              <c:idx val="1"/>
              <c:layout>
                <c:manualLayout>
                  <c:x val="1.6666666666666701E-2"/>
                  <c:y val="-1.8518518518518583E-2"/>
                </c:manualLayout>
              </c:layout>
              <c:showLegendKey val="0"/>
              <c:showVal val="1"/>
              <c:showCatName val="0"/>
              <c:showSerName val="0"/>
              <c:showPercent val="0"/>
              <c:showBubbleSize val="0"/>
            </c:dLbl>
            <c:dLbl>
              <c:idx val="2"/>
              <c:layout>
                <c:manualLayout>
                  <c:x val="1.6666666666666701E-2"/>
                  <c:y val="-2.777777777777846E-2"/>
                </c:manualLayout>
              </c:layout>
              <c:showLegendKey val="0"/>
              <c:showVal val="1"/>
              <c:showCatName val="0"/>
              <c:showSerName val="0"/>
              <c:showPercent val="0"/>
              <c:showBubbleSize val="0"/>
            </c:dLbl>
            <c:dLbl>
              <c:idx val="3"/>
              <c:layout>
                <c:manualLayout>
                  <c:x val="1.6666666666666701E-2"/>
                  <c:y val="-3.7037037037037056E-2"/>
                </c:manualLayout>
              </c:layout>
              <c:showLegendKey val="0"/>
              <c:showVal val="1"/>
              <c:showCatName val="0"/>
              <c:showSerName val="0"/>
              <c:showPercent val="0"/>
              <c:showBubbleSize val="0"/>
            </c:dLbl>
            <c:dLbl>
              <c:idx val="4"/>
              <c:layout>
                <c:manualLayout>
                  <c:x val="1.6666666666666701E-2"/>
                  <c:y val="-1.8518518518518583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numRef>
              <c:f>Лист1!$B$2:$B$6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7800</c:v>
                </c:pt>
                <c:pt idx="1">
                  <c:v>10570</c:v>
                </c:pt>
                <c:pt idx="2">
                  <c:v>11000</c:v>
                </c:pt>
                <c:pt idx="3">
                  <c:v>12000</c:v>
                </c:pt>
                <c:pt idx="4">
                  <c:v>15000</c:v>
                </c:pt>
              </c:numCache>
            </c:numRef>
          </c:val>
        </c:ser>
        <c:dLbls>
          <c:showLegendKey val="0"/>
          <c:showVal val="0"/>
          <c:showCatName val="0"/>
          <c:showSerName val="0"/>
          <c:showPercent val="0"/>
          <c:showBubbleSize val="0"/>
        </c:dLbls>
        <c:gapWidth val="150"/>
        <c:shape val="cylinder"/>
        <c:axId val="27271168"/>
        <c:axId val="27272704"/>
        <c:axId val="0"/>
      </c:bar3DChart>
      <c:catAx>
        <c:axId val="27271168"/>
        <c:scaling>
          <c:orientation val="minMax"/>
        </c:scaling>
        <c:delete val="0"/>
        <c:axPos val="b"/>
        <c:numFmt formatCode="General" sourceLinked="1"/>
        <c:majorTickMark val="out"/>
        <c:minorTickMark val="none"/>
        <c:tickLblPos val="nextTo"/>
        <c:crossAx val="27272704"/>
        <c:crosses val="autoZero"/>
        <c:auto val="1"/>
        <c:lblAlgn val="ctr"/>
        <c:lblOffset val="100"/>
        <c:noMultiLvlLbl val="0"/>
      </c:catAx>
      <c:valAx>
        <c:axId val="27272704"/>
        <c:scaling>
          <c:orientation val="minMax"/>
        </c:scaling>
        <c:delete val="0"/>
        <c:axPos val="l"/>
        <c:numFmt formatCode="General" sourceLinked="1"/>
        <c:majorTickMark val="out"/>
        <c:minorTickMark val="none"/>
        <c:tickLblPos val="nextTo"/>
        <c:crossAx val="27271168"/>
        <c:crosses val="autoZero"/>
        <c:crossBetween val="between"/>
      </c:valAx>
    </c:plotArea>
    <c:plotVisOnly val="1"/>
    <c:dispBlanksAs val="gap"/>
    <c:showDLblsOverMax val="0"/>
  </c:chart>
  <c:spPr>
    <a:solidFill>
      <a:srgbClr val="E0E7EE"/>
    </a:solidFill>
    <a:ln>
      <a:noFill/>
    </a:ln>
    <a:effectLst>
      <a:outerShdw blurRad="50800" dist="50800" dir="5400000" algn="ctr" rotWithShape="0">
        <a:schemeClr val="accent1">
          <a:lumMod val="75000"/>
        </a:schemeClr>
      </a:outerShdw>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4.4624746450304273E-2"/>
          <c:y val="0.14981273408240364"/>
          <c:w val="0.77890466531441704"/>
          <c:h val="0.62546816479400746"/>
        </c:manualLayout>
      </c:layout>
      <c:bar3DChart>
        <c:barDir val="col"/>
        <c:grouping val="clustered"/>
        <c:varyColors val="0"/>
        <c:ser>
          <c:idx val="0"/>
          <c:order val="0"/>
          <c:tx>
            <c:strRef>
              <c:f>Лист1!$B$1</c:f>
              <c:strCache>
                <c:ptCount val="1"/>
                <c:pt idx="0">
                  <c:v>10</c:v>
                </c:pt>
              </c:strCache>
            </c:strRef>
          </c:tx>
          <c:spPr>
            <a:solidFill>
              <a:srgbClr val="00FF00"/>
            </a:solidFill>
            <a:ln w="12702">
              <a:solidFill>
                <a:srgbClr val="000000"/>
              </a:solidFill>
              <a:prstDash val="solid"/>
            </a:ln>
          </c:spPr>
          <c:invertIfNegative val="0"/>
          <c:dLbls>
            <c:dLbl>
              <c:idx val="0"/>
              <c:layout>
                <c:manualLayout>
                  <c:x val="-2.8810057499027441E-2"/>
                  <c:y val="-4.0151857365780266E-2"/>
                </c:manualLayout>
              </c:layout>
              <c:showLegendKey val="0"/>
              <c:showVal val="1"/>
              <c:showCatName val="0"/>
              <c:showSerName val="0"/>
              <c:showPercent val="0"/>
              <c:showBubbleSize val="0"/>
            </c:dLbl>
            <c:dLbl>
              <c:idx val="1"/>
              <c:layout>
                <c:manualLayout>
                  <c:x val="-1.7639963155343098E-2"/>
                  <c:y val="-3.9871162761736939E-2"/>
                </c:manualLayout>
              </c:layout>
              <c:showLegendKey val="0"/>
              <c:showVal val="1"/>
              <c:showCatName val="0"/>
              <c:showSerName val="0"/>
              <c:showPercent val="0"/>
              <c:showBubbleSize val="0"/>
            </c:dLbl>
            <c:dLbl>
              <c:idx val="2"/>
              <c:layout>
                <c:manualLayout>
                  <c:x val="-2.1869656493346941E-2"/>
                  <c:y val="-3.9801070876206233E-2"/>
                </c:manualLayout>
              </c:layout>
              <c:showLegendKey val="0"/>
              <c:showVal val="1"/>
              <c:showCatName val="0"/>
              <c:showSerName val="0"/>
              <c:showPercent val="0"/>
              <c:showBubbleSize val="0"/>
            </c:dLbl>
            <c:dLbl>
              <c:idx val="3"/>
              <c:layout>
                <c:manualLayout>
                  <c:x val="-1.415413897807807E-2"/>
                  <c:y val="-5.4671243017699725E-2"/>
                </c:manualLayout>
              </c:layout>
              <c:showLegendKey val="0"/>
              <c:showVal val="1"/>
              <c:showCatName val="0"/>
              <c:showSerName val="0"/>
              <c:showPercent val="0"/>
              <c:showBubbleSize val="0"/>
            </c:dLbl>
            <c:dLbl>
              <c:idx val="4"/>
              <c:layout>
                <c:manualLayout>
                  <c:x val="-1.3264560029362585E-2"/>
                  <c:y val="-5.7631455306045014E-2"/>
                </c:manualLayout>
              </c:layout>
              <c:showLegendKey val="0"/>
              <c:showVal val="1"/>
              <c:showCatName val="0"/>
              <c:showSerName val="0"/>
              <c:showPercent val="0"/>
              <c:showBubbleSize val="0"/>
            </c:dLbl>
            <c:dLbl>
              <c:idx val="5"/>
              <c:layout>
                <c:manualLayout>
                  <c:x val="-3.8423762342601991E-3"/>
                  <c:y val="-4.609510080111303E-2"/>
                </c:manualLayout>
              </c:layout>
              <c:showLegendKey val="0"/>
              <c:showVal val="1"/>
              <c:showCatName val="0"/>
              <c:showSerName val="0"/>
              <c:showPercent val="0"/>
              <c:showBubbleSize val="0"/>
            </c:dLbl>
            <c:dLbl>
              <c:idx val="6"/>
              <c:layout>
                <c:manualLayout>
                  <c:x val="7.2861105642850633E-3"/>
                  <c:y val="-8.5346908918915651E-2"/>
                </c:manualLayout>
              </c:layout>
              <c:showLegendKey val="0"/>
              <c:showVal val="1"/>
              <c:showCatName val="0"/>
              <c:showSerName val="0"/>
              <c:showPercent val="0"/>
              <c:showBubbleSize val="0"/>
            </c:dLbl>
            <c:dLbl>
              <c:idx val="7"/>
              <c:layout>
                <c:manualLayout>
                  <c:x val="1.5001809717749282E-2"/>
                  <c:y val="-4.4622190019202333E-2"/>
                </c:manualLayout>
              </c:layout>
              <c:showLegendKey val="0"/>
              <c:showVal val="1"/>
              <c:showCatName val="0"/>
              <c:showSerName val="0"/>
              <c:showPercent val="0"/>
              <c:showBubbleSize val="0"/>
            </c:dLbl>
            <c:dLbl>
              <c:idx val="8"/>
              <c:layout>
                <c:manualLayout>
                  <c:x val="7.3589654582737014E-3"/>
                  <c:y val="-6.3504606855848925E-2"/>
                </c:manualLayout>
              </c:layout>
              <c:tx>
                <c:rich>
                  <a:bodyPr/>
                  <a:lstStyle/>
                  <a:p>
                    <a:r>
                      <a:rPr lang="en-US"/>
                      <a:t>7,</a:t>
                    </a:r>
                    <a:r>
                      <a:rPr lang="ru-RU"/>
                      <a:t>5</a:t>
                    </a:r>
                    <a:endParaRPr lang="en-US"/>
                  </a:p>
                </c:rich>
              </c:tx>
              <c:showLegendKey val="0"/>
              <c:showVal val="1"/>
              <c:showCatName val="0"/>
              <c:showSerName val="0"/>
              <c:showPercent val="0"/>
              <c:showBubbleSize val="0"/>
            </c:dLbl>
            <c:dLbl>
              <c:idx val="9"/>
              <c:layout>
                <c:manualLayout>
                  <c:x val="9.9550290486282861E-3"/>
                  <c:y val="-3.5602023506946592E-2"/>
                </c:manualLayout>
              </c:layout>
              <c:showLegendKey val="0"/>
              <c:showVal val="1"/>
              <c:showCatName val="0"/>
              <c:showSerName val="0"/>
              <c:showPercent val="0"/>
              <c:showBubbleSize val="0"/>
            </c:dLbl>
            <c:spPr>
              <a:noFill/>
              <a:ln w="25405">
                <a:noFill/>
              </a:ln>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5.8</c:v>
                </c:pt>
                <c:pt idx="1">
                  <c:v>9.1</c:v>
                </c:pt>
                <c:pt idx="2">
                  <c:v>5.9</c:v>
                </c:pt>
                <c:pt idx="3">
                  <c:v>2.8</c:v>
                </c:pt>
                <c:pt idx="4">
                  <c:v>4.5999999999999996</c:v>
                </c:pt>
                <c:pt idx="5">
                  <c:v>3.7</c:v>
                </c:pt>
                <c:pt idx="6">
                  <c:v>7</c:v>
                </c:pt>
                <c:pt idx="7">
                  <c:v>6.4</c:v>
                </c:pt>
                <c:pt idx="8">
                  <c:v>7.5</c:v>
                </c:pt>
                <c:pt idx="9">
                  <c:v>4.5999999999999996</c:v>
                </c:pt>
              </c:numCache>
            </c:numRef>
          </c:val>
        </c:ser>
        <c:dLbls>
          <c:showLegendKey val="0"/>
          <c:showVal val="0"/>
          <c:showCatName val="0"/>
          <c:showSerName val="0"/>
          <c:showPercent val="0"/>
          <c:showBubbleSize val="0"/>
        </c:dLbls>
        <c:gapWidth val="150"/>
        <c:shape val="cylinder"/>
        <c:axId val="27297280"/>
        <c:axId val="27298816"/>
        <c:axId val="0"/>
      </c:bar3DChart>
      <c:catAx>
        <c:axId val="27297280"/>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7298816"/>
        <c:crossesAt val="0"/>
        <c:auto val="1"/>
        <c:lblAlgn val="ctr"/>
        <c:lblOffset val="100"/>
        <c:noMultiLvlLbl val="0"/>
      </c:catAx>
      <c:valAx>
        <c:axId val="27298816"/>
        <c:scaling>
          <c:orientation val="minMax"/>
          <c:max val="15"/>
          <c:min val="0"/>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7297280"/>
        <c:crosses val="autoZero"/>
        <c:crossBetween val="between"/>
        <c:majorUnit val="5"/>
        <c:minorUnit val="5"/>
      </c:valAx>
      <c:spPr>
        <a:noFill/>
        <a:ln w="25410">
          <a:noFill/>
        </a:ln>
      </c:spPr>
    </c:plotArea>
    <c:plotVisOnly val="1"/>
    <c:dispBlanksAs val="gap"/>
    <c:showDLblsOverMax val="0"/>
  </c:chart>
  <c:txPr>
    <a:bodyPr/>
    <a:lstStyle/>
    <a:p>
      <a:pPr>
        <a:defRPr sz="1801"/>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9"/>
              <c:tx>
                <c:rich>
                  <a:bodyPr/>
                  <a:lstStyle/>
                  <a:p>
                    <a:r>
                      <a:rPr lang="en-US"/>
                      <a:t>97</a:t>
                    </a:r>
                    <a:r>
                      <a:rPr lang="ru-RU"/>
                      <a:t>4,9</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952.9</c:v>
                </c:pt>
                <c:pt idx="1">
                  <c:v>1021.6</c:v>
                </c:pt>
                <c:pt idx="2">
                  <c:v>1041</c:v>
                </c:pt>
                <c:pt idx="3">
                  <c:v>897.5</c:v>
                </c:pt>
                <c:pt idx="4">
                  <c:v>965.6</c:v>
                </c:pt>
                <c:pt idx="5">
                  <c:v>887.1</c:v>
                </c:pt>
                <c:pt idx="6">
                  <c:v>920.3</c:v>
                </c:pt>
                <c:pt idx="7">
                  <c:v>914.8</c:v>
                </c:pt>
                <c:pt idx="8">
                  <c:v>1006.9</c:v>
                </c:pt>
                <c:pt idx="9">
                  <c:v>971.5</c:v>
                </c:pt>
              </c:numCache>
            </c:numRef>
          </c:val>
        </c:ser>
        <c:dLbls>
          <c:showLegendKey val="0"/>
          <c:showVal val="1"/>
          <c:showCatName val="0"/>
          <c:showSerName val="0"/>
          <c:showPercent val="0"/>
          <c:showBubbleSize val="0"/>
        </c:dLbls>
        <c:gapWidth val="150"/>
        <c:overlap val="-25"/>
        <c:axId val="27379200"/>
        <c:axId val="27386240"/>
      </c:barChart>
      <c:catAx>
        <c:axId val="27379200"/>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7386240"/>
        <c:crosses val="autoZero"/>
        <c:auto val="1"/>
        <c:lblAlgn val="ctr"/>
        <c:lblOffset val="100"/>
        <c:noMultiLvlLbl val="0"/>
      </c:catAx>
      <c:valAx>
        <c:axId val="27386240"/>
        <c:scaling>
          <c:orientation val="minMax"/>
        </c:scaling>
        <c:delete val="1"/>
        <c:axPos val="l"/>
        <c:numFmt formatCode="General" sourceLinked="1"/>
        <c:majorTickMark val="none"/>
        <c:minorTickMark val="none"/>
        <c:tickLblPos val="none"/>
        <c:crossAx val="27379200"/>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7.5691777916084321E-2"/>
          <c:y val="6.5735974014222751E-2"/>
          <c:w val="0.89923717248810364"/>
          <c:h val="0.80605820496810765"/>
        </c:manualLayout>
      </c:layout>
      <c:lineChart>
        <c:grouping val="standard"/>
        <c:varyColors val="0"/>
        <c:ser>
          <c:idx val="0"/>
          <c:order val="0"/>
          <c:tx>
            <c:strRef>
              <c:f>Лист1!$B$1</c:f>
              <c:strCache>
                <c:ptCount val="1"/>
                <c:pt idx="0">
                  <c:v>Ряд 1</c:v>
                </c:pt>
              </c:strCache>
            </c:strRef>
          </c:tx>
          <c:spPr>
            <a:ln w="38014">
              <a:solidFill>
                <a:srgbClr val="FF0000"/>
              </a:solidFill>
              <a:prstDash val="solid"/>
            </a:ln>
          </c:spPr>
          <c:marker>
            <c:symbol val="square"/>
            <c:size val="5"/>
            <c:spPr>
              <a:solidFill>
                <a:srgbClr val="800000"/>
              </a:solidFill>
              <a:ln>
                <a:solidFill>
                  <a:srgbClr val="800000"/>
                </a:solidFill>
                <a:prstDash val="solid"/>
              </a:ln>
            </c:spPr>
          </c:marker>
          <c:dLbls>
            <c:spPr>
              <a:noFill/>
              <a:ln w="25343">
                <a:noFill/>
              </a:ln>
            </c:spPr>
            <c:txPr>
              <a:bodyPr/>
              <a:lstStyle/>
              <a:p>
                <a:pPr>
                  <a:defRPr sz="998">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250.7</c:v>
                </c:pt>
                <c:pt idx="1">
                  <c:v>244.3</c:v>
                </c:pt>
                <c:pt idx="2">
                  <c:v>256</c:v>
                </c:pt>
                <c:pt idx="3">
                  <c:v>257.39999999999969</c:v>
                </c:pt>
                <c:pt idx="4">
                  <c:v>279.7</c:v>
                </c:pt>
                <c:pt idx="5">
                  <c:v>290.3</c:v>
                </c:pt>
                <c:pt idx="6">
                  <c:v>300.8</c:v>
                </c:pt>
                <c:pt idx="7">
                  <c:v>309.39999999999969</c:v>
                </c:pt>
                <c:pt idx="8">
                  <c:v>336.4</c:v>
                </c:pt>
                <c:pt idx="9">
                  <c:v>318</c:v>
                </c:pt>
              </c:numCache>
            </c:numRef>
          </c:val>
          <c:smooth val="0"/>
        </c:ser>
        <c:dLbls>
          <c:showLegendKey val="0"/>
          <c:showVal val="1"/>
          <c:showCatName val="0"/>
          <c:showSerName val="0"/>
          <c:showPercent val="0"/>
          <c:showBubbleSize val="0"/>
        </c:dLbls>
        <c:marker val="1"/>
        <c:smooth val="0"/>
        <c:axId val="27400832"/>
        <c:axId val="27411968"/>
      </c:lineChart>
      <c:catAx>
        <c:axId val="27400832"/>
        <c:scaling>
          <c:orientation val="minMax"/>
        </c:scaling>
        <c:delete val="0"/>
        <c:axPos val="b"/>
        <c:numFmt formatCode="General" sourceLinked="1"/>
        <c:majorTickMark val="out"/>
        <c:minorTickMark val="none"/>
        <c:tickLblPos val="nextTo"/>
        <c:txPr>
          <a:bodyPr/>
          <a:lstStyle/>
          <a:p>
            <a:pPr>
              <a:defRPr sz="1197">
                <a:latin typeface="Times New Roman" pitchFamily="18" charset="0"/>
                <a:cs typeface="Times New Roman" pitchFamily="18" charset="0"/>
              </a:defRPr>
            </a:pPr>
            <a:endParaRPr lang="ru-RU"/>
          </a:p>
        </c:txPr>
        <c:crossAx val="27411968"/>
        <c:crossesAt val="1"/>
        <c:auto val="1"/>
        <c:lblAlgn val="ctr"/>
        <c:lblOffset val="100"/>
        <c:noMultiLvlLbl val="0"/>
      </c:catAx>
      <c:valAx>
        <c:axId val="27411968"/>
        <c:scaling>
          <c:orientation val="minMax"/>
          <c:max val="350"/>
          <c:min val="0"/>
        </c:scaling>
        <c:delete val="0"/>
        <c:axPos val="l"/>
        <c:majorGridlines/>
        <c:numFmt formatCode="General" sourceLinked="1"/>
        <c:majorTickMark val="out"/>
        <c:minorTickMark val="none"/>
        <c:tickLblPos val="nextTo"/>
        <c:txPr>
          <a:bodyPr/>
          <a:lstStyle/>
          <a:p>
            <a:pPr>
              <a:defRPr sz="1197">
                <a:latin typeface="Times New Roman" pitchFamily="18" charset="0"/>
                <a:cs typeface="Times New Roman" pitchFamily="18" charset="0"/>
              </a:defRPr>
            </a:pPr>
            <a:endParaRPr lang="ru-RU"/>
          </a:p>
        </c:txPr>
        <c:crossAx val="27400832"/>
        <c:crosses val="autoZero"/>
        <c:crossBetween val="between"/>
        <c:majorUnit val="50"/>
        <c:minorUnit val="50"/>
      </c:valAx>
    </c:plotArea>
    <c:plotVisOnly val="1"/>
    <c:dispBlanksAs val="gap"/>
    <c:showDLblsOverMax val="0"/>
  </c:chart>
  <c:txPr>
    <a:bodyPr/>
    <a:lstStyle/>
    <a:p>
      <a:pPr>
        <a:defRPr sz="1796"/>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0903119868637103E-2"/>
          <c:y val="3.5460992907801452E-3"/>
          <c:w val="0.94909688013136251"/>
          <c:h val="0.90425531914893598"/>
        </c:manualLayout>
      </c:layout>
      <c:bar3DChart>
        <c:barDir val="col"/>
        <c:grouping val="clustered"/>
        <c:varyColors val="0"/>
        <c:ser>
          <c:idx val="0"/>
          <c:order val="0"/>
          <c:tx>
            <c:strRef>
              <c:f>Sheet1!$A$2</c:f>
              <c:strCache>
                <c:ptCount val="1"/>
                <c:pt idx="0">
                  <c:v>кол</c:v>
                </c:pt>
              </c:strCache>
            </c:strRef>
          </c:tx>
          <c:spPr>
            <a:solidFill>
              <a:srgbClr val="993366"/>
            </a:solidFill>
            <a:ln w="18981">
              <a:noFill/>
            </a:ln>
          </c:spPr>
          <c:invertIfNegative val="0"/>
          <c:dLbls>
            <c:dLbl>
              <c:idx val="0"/>
              <c:layout>
                <c:manualLayout>
                  <c:x val="-4.9746438237430832E-3"/>
                  <c:y val="-7.6959320306843854E-2"/>
                </c:manualLayout>
              </c:layout>
              <c:showLegendKey val="0"/>
              <c:showVal val="1"/>
              <c:showCatName val="0"/>
              <c:showSerName val="0"/>
              <c:showPercent val="0"/>
              <c:showBubbleSize val="0"/>
            </c:dLbl>
            <c:dLbl>
              <c:idx val="1"/>
              <c:layout>
                <c:manualLayout>
                  <c:x val="2.7000048457643646E-3"/>
                  <c:y val="-9.6957331412330497E-2"/>
                </c:manualLayout>
              </c:layout>
              <c:showLegendKey val="0"/>
              <c:showVal val="1"/>
              <c:showCatName val="0"/>
              <c:showSerName val="0"/>
              <c:showPercent val="0"/>
              <c:showBubbleSize val="0"/>
            </c:dLbl>
            <c:dLbl>
              <c:idx val="2"/>
              <c:layout>
                <c:manualLayout>
                  <c:x val="-4.4038589060681433E-3"/>
                  <c:y val="-0.10612019670046402"/>
                </c:manualLayout>
              </c:layout>
              <c:showLegendKey val="0"/>
              <c:showVal val="1"/>
              <c:showCatName val="0"/>
              <c:showSerName val="0"/>
              <c:showPercent val="0"/>
              <c:showBubbleSize val="0"/>
            </c:dLbl>
            <c:dLbl>
              <c:idx val="3"/>
              <c:layout>
                <c:manualLayout>
                  <c:x val="1.6285663404577541E-3"/>
                  <c:y val="-8.6703229919074212E-2"/>
                </c:manualLayout>
              </c:layout>
              <c:showLegendKey val="0"/>
              <c:showVal val="1"/>
              <c:showCatName val="0"/>
              <c:showSerName val="0"/>
              <c:showPercent val="0"/>
              <c:showBubbleSize val="0"/>
            </c:dLbl>
            <c:dLbl>
              <c:idx val="4"/>
              <c:layout>
                <c:manualLayout>
                  <c:x val="4.3769193373938992E-3"/>
                  <c:y val="-6.7290722548697723E-2"/>
                </c:manualLayout>
              </c:layout>
              <c:showLegendKey val="0"/>
              <c:showVal val="1"/>
              <c:showCatName val="0"/>
              <c:showSerName val="0"/>
              <c:showPercent val="0"/>
              <c:showBubbleSize val="0"/>
            </c:dLbl>
            <c:dLbl>
              <c:idx val="5"/>
              <c:layout>
                <c:manualLayout>
                  <c:x val="1.3693416833509579E-2"/>
                  <c:y val="-5.4103176554462597E-2"/>
                </c:manualLayout>
              </c:layout>
              <c:showLegendKey val="0"/>
              <c:showVal val="1"/>
              <c:showCatName val="0"/>
              <c:showSerName val="0"/>
              <c:showPercent val="0"/>
              <c:showBubbleSize val="0"/>
            </c:dLbl>
            <c:spPr>
              <a:noFill/>
              <a:ln w="18981">
                <a:noFill/>
              </a:ln>
            </c:spPr>
            <c:txPr>
              <a:bodyPr/>
              <a:lstStyle/>
              <a:p>
                <a:pPr>
                  <a:defRPr sz="8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1470</c:v>
                </c:pt>
                <c:pt idx="1">
                  <c:v>2199</c:v>
                </c:pt>
                <c:pt idx="2">
                  <c:v>3015</c:v>
                </c:pt>
                <c:pt idx="3">
                  <c:v>3419</c:v>
                </c:pt>
                <c:pt idx="4">
                  <c:v>3496</c:v>
                </c:pt>
                <c:pt idx="5">
                  <c:v>3560</c:v>
                </c:pt>
              </c:numCache>
            </c:numRef>
          </c:val>
        </c:ser>
        <c:dLbls>
          <c:showLegendKey val="0"/>
          <c:showVal val="1"/>
          <c:showCatName val="0"/>
          <c:showSerName val="0"/>
          <c:showPercent val="0"/>
          <c:showBubbleSize val="0"/>
        </c:dLbls>
        <c:gapWidth val="150"/>
        <c:gapDepth val="0"/>
        <c:shape val="box"/>
        <c:axId val="27677056"/>
        <c:axId val="27679744"/>
        <c:axId val="0"/>
      </c:bar3DChart>
      <c:catAx>
        <c:axId val="27677056"/>
        <c:scaling>
          <c:orientation val="minMax"/>
        </c:scaling>
        <c:delete val="0"/>
        <c:axPos val="b"/>
        <c:numFmt formatCode="General" sourceLinked="1"/>
        <c:majorTickMark val="out"/>
        <c:minorTickMark val="none"/>
        <c:tickLblPos val="low"/>
        <c:spPr>
          <a:ln w="2373">
            <a:solidFill>
              <a:srgbClr val="000000"/>
            </a:solidFill>
            <a:prstDash val="solid"/>
          </a:ln>
        </c:spPr>
        <c:txPr>
          <a:bodyPr rot="0" vert="horz"/>
          <a:lstStyle/>
          <a:p>
            <a:pPr>
              <a:defRPr sz="598" b="1" i="0" u="none" strike="noStrike" baseline="0">
                <a:solidFill>
                  <a:srgbClr val="000000"/>
                </a:solidFill>
                <a:latin typeface="Times New Roman"/>
                <a:ea typeface="Times New Roman"/>
                <a:cs typeface="Times New Roman"/>
              </a:defRPr>
            </a:pPr>
            <a:endParaRPr lang="ru-RU"/>
          </a:p>
        </c:txPr>
        <c:crossAx val="27679744"/>
        <c:crosses val="autoZero"/>
        <c:auto val="1"/>
        <c:lblAlgn val="ctr"/>
        <c:lblOffset val="100"/>
        <c:tickLblSkip val="1"/>
        <c:tickMarkSkip val="1"/>
        <c:noMultiLvlLbl val="0"/>
      </c:catAx>
      <c:valAx>
        <c:axId val="27679744"/>
        <c:scaling>
          <c:orientation val="minMax"/>
        </c:scaling>
        <c:delete val="0"/>
        <c:axPos val="l"/>
        <c:numFmt formatCode="General" sourceLinked="1"/>
        <c:majorTickMark val="out"/>
        <c:minorTickMark val="none"/>
        <c:tickLblPos val="nextTo"/>
        <c:spPr>
          <a:ln w="2373">
            <a:solidFill>
              <a:srgbClr val="000000"/>
            </a:solidFill>
            <a:prstDash val="solid"/>
          </a:ln>
        </c:spPr>
        <c:txPr>
          <a:bodyPr rot="0" vert="horz"/>
          <a:lstStyle/>
          <a:p>
            <a:pPr>
              <a:defRPr sz="598" b="1" i="0" u="none" strike="noStrike" baseline="0">
                <a:solidFill>
                  <a:srgbClr val="000000"/>
                </a:solidFill>
                <a:latin typeface="Times New Roman"/>
                <a:ea typeface="Times New Roman"/>
                <a:cs typeface="Times New Roman"/>
              </a:defRPr>
            </a:pPr>
            <a:endParaRPr lang="ru-RU"/>
          </a:p>
        </c:txPr>
        <c:crossAx val="27677056"/>
        <c:crosses val="autoZero"/>
        <c:crossBetween val="between"/>
      </c:valAx>
      <c:spPr>
        <a:gradFill rotWithShape="0">
          <a:gsLst>
            <a:gs pos="0">
              <a:srgbClr val="FFFF99">
                <a:gamma/>
                <a:tint val="20784"/>
                <a:invGamma/>
              </a:srgbClr>
            </a:gs>
            <a:gs pos="100000">
              <a:srgbClr val="FFFF99"/>
            </a:gs>
          </a:gsLst>
          <a:lin ang="5400000" scaled="1"/>
        </a:gradFill>
        <a:ln w="18981">
          <a:noFill/>
        </a:ln>
      </c:spPr>
    </c:plotArea>
    <c:plotVisOnly val="1"/>
    <c:dispBlanksAs val="gap"/>
    <c:showDLblsOverMax val="0"/>
  </c:chart>
  <c:spPr>
    <a:noFill/>
    <a:ln>
      <a:noFill/>
    </a:ln>
  </c:spPr>
  <c:txPr>
    <a:bodyPr/>
    <a:lstStyle/>
    <a:p>
      <a:pPr>
        <a:defRPr sz="579" b="1" i="0" u="none" strike="noStrike" baseline="0">
          <a:solidFill>
            <a:srgbClr val="000000"/>
          </a:solidFill>
          <a:latin typeface="Arial"/>
          <a:ea typeface="Arial"/>
          <a:cs typeface="Arial"/>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40"/>
      <c:rAngAx val="1"/>
    </c:view3D>
    <c:floor>
      <c:thickness val="0"/>
      <c:spPr>
        <a:solidFill>
          <a:srgbClr val="CCFFCC"/>
        </a:solidFill>
        <a:ln w="3175">
          <a:solidFill>
            <a:srgbClr val="000000"/>
          </a:solidFill>
          <a:prstDash val="solid"/>
        </a:ln>
      </c:spPr>
    </c:floor>
    <c:sideWall>
      <c:thickness val="0"/>
      <c:spPr>
        <a:solidFill>
          <a:srgbClr val="CCFFCC"/>
        </a:solidFill>
        <a:ln w="12700">
          <a:solidFill>
            <a:srgbClr val="000000"/>
          </a:solidFill>
          <a:prstDash val="solid"/>
        </a:ln>
      </c:spPr>
    </c:sideWall>
    <c:backWall>
      <c:thickness val="0"/>
      <c:spPr>
        <a:solidFill>
          <a:srgbClr val="CCFFCC"/>
        </a:solidFill>
        <a:ln w="12700">
          <a:solidFill>
            <a:srgbClr val="000000"/>
          </a:solidFill>
          <a:prstDash val="solid"/>
        </a:ln>
      </c:spPr>
    </c:backWall>
    <c:plotArea>
      <c:layout>
        <c:manualLayout>
          <c:layoutTarget val="inner"/>
          <c:xMode val="edge"/>
          <c:yMode val="edge"/>
          <c:x val="9.8461538461538461E-2"/>
          <c:y val="6.1162079510703434E-3"/>
          <c:w val="0.90153846153846151"/>
          <c:h val="0.88990825688073394"/>
        </c:manualLayout>
      </c:layout>
      <c:bar3DChart>
        <c:barDir val="col"/>
        <c:grouping val="clustered"/>
        <c:varyColors val="0"/>
        <c:ser>
          <c:idx val="0"/>
          <c:order val="0"/>
          <c:tx>
            <c:strRef>
              <c:f>Sheet1!$A$2</c:f>
              <c:strCache>
                <c:ptCount val="1"/>
                <c:pt idx="0">
                  <c:v>Количество</c:v>
                </c:pt>
              </c:strCache>
            </c:strRef>
          </c:tx>
          <c:spPr>
            <a:pattFill prst="pct80">
              <a:fgClr>
                <a:srgbClr val="008000"/>
              </a:fgClr>
              <a:bgClr>
                <a:srgbClr val="BBE0E3"/>
              </a:bgClr>
            </a:pattFill>
            <a:ln w="9509">
              <a:solidFill>
                <a:srgbClr val="000000"/>
              </a:solidFill>
              <a:prstDash val="solid"/>
            </a:ln>
          </c:spPr>
          <c:invertIfNegative val="0"/>
          <c:dLbls>
            <c:dLbl>
              <c:idx val="0"/>
              <c:layout>
                <c:manualLayout>
                  <c:x val="-7.5319531730549038E-3"/>
                  <c:y val="-8.8257957971851569E-2"/>
                </c:manualLayout>
              </c:layout>
              <c:showLegendKey val="0"/>
              <c:showVal val="1"/>
              <c:showCatName val="0"/>
              <c:showSerName val="0"/>
              <c:showPercent val="0"/>
              <c:showBubbleSize val="0"/>
            </c:dLbl>
            <c:dLbl>
              <c:idx val="1"/>
              <c:layout>
                <c:manualLayout>
                  <c:x val="-3.4674720533037552E-3"/>
                  <c:y val="-6.4763845832831998E-2"/>
                </c:manualLayout>
              </c:layout>
              <c:showLegendKey val="0"/>
              <c:showVal val="1"/>
              <c:showCatName val="0"/>
              <c:showSerName val="0"/>
              <c:showPercent val="0"/>
              <c:showBubbleSize val="0"/>
            </c:dLbl>
            <c:dLbl>
              <c:idx val="2"/>
              <c:layout>
                <c:manualLayout>
                  <c:x val="1.2326464706539581E-3"/>
                  <c:y val="-6.7459116876884828E-2"/>
                </c:manualLayout>
              </c:layout>
              <c:showLegendKey val="0"/>
              <c:showVal val="1"/>
              <c:showCatName val="0"/>
              <c:showSerName val="0"/>
              <c:showPercent val="0"/>
              <c:showBubbleSize val="0"/>
            </c:dLbl>
            <c:dLbl>
              <c:idx val="3"/>
              <c:layout>
                <c:manualLayout>
                  <c:x val="1.2086436383930364E-2"/>
                  <c:y val="-6.6216365287977225E-2"/>
                </c:manualLayout>
              </c:layout>
              <c:showLegendKey val="0"/>
              <c:showVal val="1"/>
              <c:showCatName val="0"/>
              <c:showSerName val="0"/>
              <c:showPercent val="0"/>
              <c:showBubbleSize val="0"/>
            </c:dLbl>
            <c:dLbl>
              <c:idx val="4"/>
              <c:layout>
                <c:manualLayout>
                  <c:x val="1.4344919706119235E-2"/>
                  <c:y val="-5.5755367322663313E-2"/>
                </c:manualLayout>
              </c:layout>
              <c:showLegendKey val="0"/>
              <c:showVal val="1"/>
              <c:showCatName val="0"/>
              <c:showSerName val="0"/>
              <c:showPercent val="0"/>
              <c:showBubbleSize val="0"/>
            </c:dLbl>
            <c:dLbl>
              <c:idx val="5"/>
              <c:layout>
                <c:manualLayout>
                  <c:x val="1.9044863465549247E-2"/>
                  <c:y val="-4.0903060822229824E-2"/>
                </c:manualLayout>
              </c:layout>
              <c:showLegendKey val="0"/>
              <c:showVal val="1"/>
              <c:showCatName val="0"/>
              <c:showSerName val="0"/>
              <c:showPercent val="0"/>
              <c:showBubbleSize val="0"/>
            </c:dLbl>
            <c:spPr>
              <a:noFill/>
              <a:ln w="19017">
                <a:noFill/>
              </a:ln>
            </c:spPr>
            <c:txPr>
              <a:bodyPr/>
              <a:lstStyle/>
              <a:p>
                <a:pPr>
                  <a:defRPr sz="88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#,##0</c:formatCode>
                <c:ptCount val="6"/>
                <c:pt idx="0" formatCode="General">
                  <c:v>58470</c:v>
                </c:pt>
                <c:pt idx="1">
                  <c:v>62482</c:v>
                </c:pt>
                <c:pt idx="2">
                  <c:v>70789</c:v>
                </c:pt>
                <c:pt idx="3">
                  <c:v>90471</c:v>
                </c:pt>
                <c:pt idx="4" formatCode="General">
                  <c:v>93258</c:v>
                </c:pt>
                <c:pt idx="5" formatCode="General">
                  <c:v>95082</c:v>
                </c:pt>
              </c:numCache>
            </c:numRef>
          </c:val>
        </c:ser>
        <c:dLbls>
          <c:showLegendKey val="0"/>
          <c:showVal val="1"/>
          <c:showCatName val="0"/>
          <c:showSerName val="0"/>
          <c:showPercent val="0"/>
          <c:showBubbleSize val="0"/>
        </c:dLbls>
        <c:gapWidth val="170"/>
        <c:gapDepth val="0"/>
        <c:shape val="cylinder"/>
        <c:axId val="27694976"/>
        <c:axId val="27464448"/>
        <c:axId val="0"/>
      </c:bar3DChart>
      <c:catAx>
        <c:axId val="27694976"/>
        <c:scaling>
          <c:orientation val="minMax"/>
        </c:scaling>
        <c:delete val="0"/>
        <c:axPos val="b"/>
        <c:numFmt formatCode="General" sourceLinked="1"/>
        <c:majorTickMark val="out"/>
        <c:minorTickMark val="none"/>
        <c:tickLblPos val="low"/>
        <c:spPr>
          <a:ln w="2377">
            <a:solidFill>
              <a:srgbClr val="000000"/>
            </a:solidFill>
            <a:prstDash val="solid"/>
          </a:ln>
        </c:spPr>
        <c:txPr>
          <a:bodyPr rot="0" vert="horz"/>
          <a:lstStyle/>
          <a:p>
            <a:pPr>
              <a:defRPr sz="861" b="0" i="0" u="none" strike="noStrike" baseline="0">
                <a:solidFill>
                  <a:srgbClr val="000000"/>
                </a:solidFill>
                <a:latin typeface="Times New Roman"/>
                <a:ea typeface="Times New Roman"/>
                <a:cs typeface="Times New Roman"/>
              </a:defRPr>
            </a:pPr>
            <a:endParaRPr lang="ru-RU"/>
          </a:p>
        </c:txPr>
        <c:crossAx val="27464448"/>
        <c:crosses val="autoZero"/>
        <c:auto val="1"/>
        <c:lblAlgn val="ctr"/>
        <c:lblOffset val="100"/>
        <c:tickLblSkip val="1"/>
        <c:tickMarkSkip val="1"/>
        <c:noMultiLvlLbl val="0"/>
      </c:catAx>
      <c:valAx>
        <c:axId val="27464448"/>
        <c:scaling>
          <c:orientation val="minMax"/>
        </c:scaling>
        <c:delete val="0"/>
        <c:axPos val="l"/>
        <c:numFmt formatCode="General" sourceLinked="1"/>
        <c:majorTickMark val="out"/>
        <c:minorTickMark val="none"/>
        <c:tickLblPos val="nextTo"/>
        <c:spPr>
          <a:ln w="9509">
            <a:solidFill>
              <a:srgbClr val="000000"/>
            </a:solidFill>
            <a:prstDash val="solid"/>
          </a:ln>
        </c:spPr>
        <c:txPr>
          <a:bodyPr rot="0" vert="horz"/>
          <a:lstStyle/>
          <a:p>
            <a:pPr>
              <a:defRPr sz="861" b="0" i="0" u="none" strike="noStrike" baseline="0">
                <a:solidFill>
                  <a:srgbClr val="000000"/>
                </a:solidFill>
                <a:latin typeface="Times New Roman"/>
                <a:ea typeface="Times New Roman"/>
                <a:cs typeface="Times New Roman"/>
              </a:defRPr>
            </a:pPr>
            <a:endParaRPr lang="ru-RU"/>
          </a:p>
        </c:txPr>
        <c:crossAx val="27694976"/>
        <c:crosses val="autoZero"/>
        <c:crossBetween val="between"/>
      </c:valAx>
      <c:spPr>
        <a:noFill/>
        <a:ln w="19017">
          <a:noFill/>
        </a:ln>
      </c:spPr>
    </c:plotArea>
    <c:plotVisOnly val="1"/>
    <c:dispBlanksAs val="gap"/>
    <c:showDLblsOverMax val="0"/>
  </c:chart>
  <c:spPr>
    <a:noFill/>
    <a:ln>
      <a:noFill/>
    </a:ln>
  </c:spPr>
  <c:txPr>
    <a:bodyPr/>
    <a:lstStyle/>
    <a:p>
      <a:pPr>
        <a:defRPr sz="861" b="1" i="0" u="none" strike="noStrike" baseline="0">
          <a:solidFill>
            <a:srgbClr val="000000"/>
          </a:solidFill>
          <a:latin typeface="Arial"/>
          <a:ea typeface="Arial"/>
          <a:cs typeface="Arial"/>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c:f>
              <c:strCache>
                <c:ptCount val="1"/>
                <c:pt idx="0">
                  <c:v>зарегестрировано</c:v>
                </c:pt>
              </c:strCache>
            </c:strRef>
          </c:tx>
          <c:spPr>
            <a:solidFill>
              <a:srgbClr val="00B0F0"/>
            </a:solidFill>
          </c:spPr>
          <c:invertIfNegative val="0"/>
          <c:dLbls>
            <c:dLbl>
              <c:idx val="0"/>
              <c:layout>
                <c:manualLayout>
                  <c:x val="0"/>
                  <c:y val="-4.6296296296296523E-2"/>
                </c:manualLayout>
              </c:layout>
              <c:showLegendKey val="0"/>
              <c:showVal val="1"/>
              <c:showCatName val="0"/>
              <c:showSerName val="0"/>
              <c:showPercent val="0"/>
              <c:showBubbleSize val="0"/>
            </c:dLbl>
            <c:dLbl>
              <c:idx val="1"/>
              <c:layout>
                <c:manualLayout>
                  <c:x val="7.3394495412845073E-3"/>
                  <c:y val="-2.3148148148148147E-2"/>
                </c:manualLayout>
              </c:layout>
              <c:showLegendKey val="0"/>
              <c:showVal val="1"/>
              <c:showCatName val="0"/>
              <c:showSerName val="0"/>
              <c:showPercent val="0"/>
              <c:showBubbleSize val="0"/>
            </c:dLbl>
            <c:dLbl>
              <c:idx val="3"/>
              <c:layout>
                <c:manualLayout>
                  <c:x val="2.4464831804281344E-3"/>
                  <c:y val="-3.2407407407407926E-2"/>
                </c:manualLayout>
              </c:layout>
              <c:showLegendKey val="0"/>
              <c:showVal val="1"/>
              <c:showCatName val="0"/>
              <c:showSerName val="0"/>
              <c:showPercent val="0"/>
              <c:showBubbleSize val="0"/>
            </c:dLbl>
            <c:txPr>
              <a:bodyPr rot="-5400000" vert="horz"/>
              <a:lstStyle/>
              <a:p>
                <a:pPr>
                  <a:defRPr b="1"/>
                </a:pPr>
                <a:endParaRPr lang="ru-RU"/>
              </a:p>
            </c:txPr>
            <c:showLegendKey val="0"/>
            <c:showVal val="1"/>
            <c:showCatName val="0"/>
            <c:showSerName val="0"/>
            <c:showPercent val="0"/>
            <c:showBubbleSize val="0"/>
            <c:showLeaderLines val="0"/>
          </c:dLbls>
          <c:cat>
            <c:numRef>
              <c:f>Лист1!$B$3:$B$7</c:f>
              <c:numCache>
                <c:formatCode>General</c:formatCode>
                <c:ptCount val="5"/>
                <c:pt idx="0">
                  <c:v>2011</c:v>
                </c:pt>
                <c:pt idx="1">
                  <c:v>2012</c:v>
                </c:pt>
                <c:pt idx="2">
                  <c:v>2013</c:v>
                </c:pt>
                <c:pt idx="3">
                  <c:v>2014</c:v>
                </c:pt>
                <c:pt idx="4">
                  <c:v>2015</c:v>
                </c:pt>
              </c:numCache>
            </c:numRef>
          </c:cat>
          <c:val>
            <c:numRef>
              <c:f>Лист1!$C$3:$C$7</c:f>
              <c:numCache>
                <c:formatCode>General</c:formatCode>
                <c:ptCount val="5"/>
                <c:pt idx="0">
                  <c:v>2831</c:v>
                </c:pt>
                <c:pt idx="1">
                  <c:v>2432</c:v>
                </c:pt>
                <c:pt idx="2">
                  <c:v>2166</c:v>
                </c:pt>
                <c:pt idx="3">
                  <c:v>1903</c:v>
                </c:pt>
                <c:pt idx="4">
                  <c:v>3184</c:v>
                </c:pt>
              </c:numCache>
            </c:numRef>
          </c:val>
        </c:ser>
        <c:ser>
          <c:idx val="1"/>
          <c:order val="1"/>
          <c:tx>
            <c:strRef>
              <c:f>Лист1!$D$2</c:f>
              <c:strCache>
                <c:ptCount val="1"/>
                <c:pt idx="0">
                  <c:v>расследовано</c:v>
                </c:pt>
              </c:strCache>
            </c:strRef>
          </c:tx>
          <c:spPr>
            <a:solidFill>
              <a:srgbClr val="92D050"/>
            </a:solidFill>
          </c:spPr>
          <c:invertIfNegative val="0"/>
          <c:dLbls>
            <c:dLbl>
              <c:idx val="0"/>
              <c:layout>
                <c:manualLayout>
                  <c:x val="7.3394495412845073E-3"/>
                  <c:y val="0"/>
                </c:manualLayout>
              </c:layout>
              <c:showLegendKey val="0"/>
              <c:showVal val="1"/>
              <c:showCatName val="0"/>
              <c:showSerName val="0"/>
              <c:showPercent val="0"/>
              <c:showBubbleSize val="0"/>
            </c:dLbl>
            <c:dLbl>
              <c:idx val="1"/>
              <c:layout>
                <c:manualLayout>
                  <c:x val="7.3394495412845073E-3"/>
                  <c:y val="0"/>
                </c:manualLayout>
              </c:layout>
              <c:showLegendKey val="0"/>
              <c:showVal val="1"/>
              <c:showCatName val="0"/>
              <c:showSerName val="0"/>
              <c:showPercent val="0"/>
              <c:showBubbleSize val="0"/>
            </c:dLbl>
            <c:dLbl>
              <c:idx val="2"/>
              <c:layout>
                <c:manualLayout>
                  <c:x val="7.3394495412845073E-3"/>
                  <c:y val="9.2592592592594617E-3"/>
                </c:manualLayout>
              </c:layout>
              <c:showLegendKey val="0"/>
              <c:showVal val="1"/>
              <c:showCatName val="0"/>
              <c:showSerName val="0"/>
              <c:showPercent val="0"/>
              <c:showBubbleSize val="0"/>
            </c:dLbl>
            <c:dLbl>
              <c:idx val="3"/>
              <c:layout>
                <c:manualLayout>
                  <c:x val="7.3394495412845073E-3"/>
                  <c:y val="9.2592592592594617E-3"/>
                </c:manualLayout>
              </c:layout>
              <c:showLegendKey val="0"/>
              <c:showVal val="1"/>
              <c:showCatName val="0"/>
              <c:showSerName val="0"/>
              <c:showPercent val="0"/>
              <c:showBubbleSize val="0"/>
            </c:dLbl>
            <c:dLbl>
              <c:idx val="4"/>
              <c:layout>
                <c:manualLayout>
                  <c:x val="9.7859327217125376E-3"/>
                  <c:y val="-4.6296296296296979E-3"/>
                </c:manualLayout>
              </c:layout>
              <c:showLegendKey val="0"/>
              <c:showVal val="1"/>
              <c:showCatName val="0"/>
              <c:showSerName val="0"/>
              <c:showPercent val="0"/>
              <c:showBubbleSize val="0"/>
            </c:dLbl>
            <c:txPr>
              <a:bodyPr rot="-5400000" vert="horz"/>
              <a:lstStyle/>
              <a:p>
                <a:pPr>
                  <a:defRPr b="1"/>
                </a:pPr>
                <a:endParaRPr lang="ru-RU"/>
              </a:p>
            </c:txPr>
            <c:showLegendKey val="0"/>
            <c:showVal val="1"/>
            <c:showCatName val="0"/>
            <c:showSerName val="0"/>
            <c:showPercent val="0"/>
            <c:showBubbleSize val="0"/>
            <c:showLeaderLines val="0"/>
          </c:dLbls>
          <c:cat>
            <c:numRef>
              <c:f>Лист1!$B$3:$B$7</c:f>
              <c:numCache>
                <c:formatCode>General</c:formatCode>
                <c:ptCount val="5"/>
                <c:pt idx="0">
                  <c:v>2011</c:v>
                </c:pt>
                <c:pt idx="1">
                  <c:v>2012</c:v>
                </c:pt>
                <c:pt idx="2">
                  <c:v>2013</c:v>
                </c:pt>
                <c:pt idx="3">
                  <c:v>2014</c:v>
                </c:pt>
                <c:pt idx="4">
                  <c:v>2015</c:v>
                </c:pt>
              </c:numCache>
            </c:numRef>
          </c:cat>
          <c:val>
            <c:numRef>
              <c:f>Лист1!$D$3:$D$7</c:f>
              <c:numCache>
                <c:formatCode>#,##0</c:formatCode>
                <c:ptCount val="5"/>
                <c:pt idx="0">
                  <c:v>1598</c:v>
                </c:pt>
                <c:pt idx="1">
                  <c:v>1307</c:v>
                </c:pt>
                <c:pt idx="2">
                  <c:v>1451</c:v>
                </c:pt>
                <c:pt idx="3">
                  <c:v>1233</c:v>
                </c:pt>
                <c:pt idx="4">
                  <c:v>1965</c:v>
                </c:pt>
              </c:numCache>
            </c:numRef>
          </c:val>
        </c:ser>
        <c:ser>
          <c:idx val="2"/>
          <c:order val="2"/>
          <c:tx>
            <c:strRef>
              <c:f>Лист1!$E$2</c:f>
              <c:strCache>
                <c:ptCount val="1"/>
                <c:pt idx="0">
                  <c:v>приостановлено</c:v>
                </c:pt>
              </c:strCache>
            </c:strRef>
          </c:tx>
          <c:spPr>
            <a:solidFill>
              <a:srgbClr val="7030A0"/>
            </a:solidFill>
          </c:spPr>
          <c:invertIfNegative val="0"/>
          <c:dLbls>
            <c:dLbl>
              <c:idx val="0"/>
              <c:layout>
                <c:manualLayout>
                  <c:x val="9.7859327217125168E-3"/>
                  <c:y val="0"/>
                </c:manualLayout>
              </c:layout>
              <c:showLegendKey val="0"/>
              <c:showVal val="1"/>
              <c:showCatName val="0"/>
              <c:showSerName val="0"/>
              <c:showPercent val="0"/>
              <c:showBubbleSize val="0"/>
            </c:dLbl>
            <c:dLbl>
              <c:idx val="1"/>
              <c:layout>
                <c:manualLayout>
                  <c:x val="9.7859327217125376E-3"/>
                  <c:y val="4.6296296296296979E-3"/>
                </c:manualLayout>
              </c:layout>
              <c:showLegendKey val="0"/>
              <c:showVal val="1"/>
              <c:showCatName val="0"/>
              <c:showSerName val="0"/>
              <c:showPercent val="0"/>
              <c:showBubbleSize val="0"/>
            </c:dLbl>
            <c:dLbl>
              <c:idx val="2"/>
              <c:layout>
                <c:manualLayout>
                  <c:x val="9.7859327217125376E-3"/>
                  <c:y val="0"/>
                </c:manualLayout>
              </c:layout>
              <c:showLegendKey val="0"/>
              <c:showVal val="1"/>
              <c:showCatName val="0"/>
              <c:showSerName val="0"/>
              <c:showPercent val="0"/>
              <c:showBubbleSize val="0"/>
            </c:dLbl>
            <c:dLbl>
              <c:idx val="3"/>
              <c:layout>
                <c:manualLayout>
                  <c:x val="9.7859327217125376E-3"/>
                  <c:y val="-9.2592592592594617E-3"/>
                </c:manualLayout>
              </c:layout>
              <c:showLegendKey val="0"/>
              <c:showVal val="1"/>
              <c:showCatName val="0"/>
              <c:showSerName val="0"/>
              <c:showPercent val="0"/>
              <c:showBubbleSize val="0"/>
            </c:dLbl>
            <c:dLbl>
              <c:idx val="4"/>
              <c:layout>
                <c:manualLayout>
                  <c:x val="9.7859327217124526E-3"/>
                  <c:y val="-4.6296296296296979E-3"/>
                </c:manualLayout>
              </c:layout>
              <c:showLegendKey val="0"/>
              <c:showVal val="1"/>
              <c:showCatName val="0"/>
              <c:showSerName val="0"/>
              <c:showPercent val="0"/>
              <c:showBubbleSize val="0"/>
            </c:dLbl>
            <c:txPr>
              <a:bodyPr rot="-5400000" vert="horz"/>
              <a:lstStyle/>
              <a:p>
                <a:pPr>
                  <a:defRPr b="1"/>
                </a:pPr>
                <a:endParaRPr lang="ru-RU"/>
              </a:p>
            </c:txPr>
            <c:showLegendKey val="0"/>
            <c:showVal val="1"/>
            <c:showCatName val="0"/>
            <c:showSerName val="0"/>
            <c:showPercent val="0"/>
            <c:showBubbleSize val="0"/>
            <c:showLeaderLines val="0"/>
          </c:dLbls>
          <c:cat>
            <c:numRef>
              <c:f>Лист1!$B$3:$B$7</c:f>
              <c:numCache>
                <c:formatCode>General</c:formatCode>
                <c:ptCount val="5"/>
                <c:pt idx="0">
                  <c:v>2011</c:v>
                </c:pt>
                <c:pt idx="1">
                  <c:v>2012</c:v>
                </c:pt>
                <c:pt idx="2">
                  <c:v>2013</c:v>
                </c:pt>
                <c:pt idx="3">
                  <c:v>2014</c:v>
                </c:pt>
                <c:pt idx="4">
                  <c:v>2015</c:v>
                </c:pt>
              </c:numCache>
            </c:numRef>
          </c:cat>
          <c:val>
            <c:numRef>
              <c:f>Лист1!$E$3:$E$7</c:f>
              <c:numCache>
                <c:formatCode>#,##0</c:formatCode>
                <c:ptCount val="5"/>
                <c:pt idx="0">
                  <c:v>1199</c:v>
                </c:pt>
                <c:pt idx="1">
                  <c:v>1101</c:v>
                </c:pt>
                <c:pt idx="2">
                  <c:v>622</c:v>
                </c:pt>
                <c:pt idx="3">
                  <c:v>516</c:v>
                </c:pt>
                <c:pt idx="4" formatCode="General">
                  <c:v>1219</c:v>
                </c:pt>
              </c:numCache>
            </c:numRef>
          </c:val>
        </c:ser>
        <c:dLbls>
          <c:showLegendKey val="0"/>
          <c:showVal val="0"/>
          <c:showCatName val="0"/>
          <c:showSerName val="0"/>
          <c:showPercent val="0"/>
          <c:showBubbleSize val="0"/>
        </c:dLbls>
        <c:gapWidth val="150"/>
        <c:shape val="box"/>
        <c:axId val="27490944"/>
        <c:axId val="27505024"/>
        <c:axId val="0"/>
      </c:bar3DChart>
      <c:catAx>
        <c:axId val="27490944"/>
        <c:scaling>
          <c:orientation val="minMax"/>
        </c:scaling>
        <c:delete val="0"/>
        <c:axPos val="b"/>
        <c:numFmt formatCode="General" sourceLinked="1"/>
        <c:majorTickMark val="out"/>
        <c:minorTickMark val="none"/>
        <c:tickLblPos val="nextTo"/>
        <c:crossAx val="27505024"/>
        <c:crosses val="autoZero"/>
        <c:auto val="1"/>
        <c:lblAlgn val="ctr"/>
        <c:lblOffset val="100"/>
        <c:noMultiLvlLbl val="0"/>
      </c:catAx>
      <c:valAx>
        <c:axId val="27505024"/>
        <c:scaling>
          <c:orientation val="minMax"/>
        </c:scaling>
        <c:delete val="0"/>
        <c:axPos val="l"/>
        <c:majorGridlines/>
        <c:numFmt formatCode="General" sourceLinked="1"/>
        <c:majorTickMark val="out"/>
        <c:minorTickMark val="none"/>
        <c:tickLblPos val="nextTo"/>
        <c:crossAx val="27490944"/>
        <c:crosses val="autoZero"/>
        <c:crossBetween val="between"/>
      </c:valAx>
    </c:plotArea>
    <c:legend>
      <c:legendPos val="r"/>
      <c:overlay val="0"/>
    </c:legend>
    <c:plotVisOnly val="1"/>
    <c:dispBlanksAs val="gap"/>
    <c:showDLblsOverMax val="0"/>
  </c:chart>
  <c:spPr>
    <a:solidFill>
      <a:schemeClr val="bg2">
        <a:lumMod val="90000"/>
      </a:schemeClr>
    </a:solidFill>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Лист1!$C$15</c:f>
              <c:strCache>
                <c:ptCount val="1"/>
                <c:pt idx="0">
                  <c:v>всего зарегестрировано</c:v>
                </c:pt>
              </c:strCache>
            </c:strRef>
          </c:tx>
          <c:spPr>
            <a:ln>
              <a:solidFill>
                <a:schemeClr val="accent4">
                  <a:lumMod val="75000"/>
                </a:schemeClr>
              </a:solidFill>
            </a:ln>
          </c:spPr>
          <c:marker>
            <c:symbol val="none"/>
          </c:marker>
          <c:dLbls>
            <c:dLbl>
              <c:idx val="0"/>
              <c:layout>
                <c:manualLayout>
                  <c:x val="-4.7222222222222332E-2"/>
                  <c:y val="6.0185185185185147E-2"/>
                </c:manualLayout>
              </c:layout>
              <c:showLegendKey val="0"/>
              <c:showVal val="1"/>
              <c:showCatName val="0"/>
              <c:showSerName val="0"/>
              <c:showPercent val="0"/>
              <c:showBubbleSize val="0"/>
            </c:dLbl>
            <c:dLbl>
              <c:idx val="1"/>
              <c:layout>
                <c:manualLayout>
                  <c:x val="-3.888888888888889E-2"/>
                  <c:y val="-5.5555555555555455E-2"/>
                </c:manualLayout>
              </c:layout>
              <c:showLegendKey val="0"/>
              <c:showVal val="1"/>
              <c:showCatName val="0"/>
              <c:showSerName val="0"/>
              <c:showPercent val="0"/>
              <c:showBubbleSize val="0"/>
            </c:dLbl>
            <c:dLbl>
              <c:idx val="2"/>
              <c:layout>
                <c:manualLayout>
                  <c:x val="-4.4444444444444502E-2"/>
                  <c:y val="4.1666666666666664E-2"/>
                </c:manualLayout>
              </c:layout>
              <c:showLegendKey val="0"/>
              <c:showVal val="1"/>
              <c:showCatName val="0"/>
              <c:showSerName val="0"/>
              <c:showPercent val="0"/>
              <c:showBubbleSize val="0"/>
            </c:dLbl>
            <c:dLbl>
              <c:idx val="3"/>
              <c:layout>
                <c:manualLayout>
                  <c:x val="-0.05"/>
                  <c:y val="-6.0185185185185085E-2"/>
                </c:manualLayout>
              </c:layout>
              <c:showLegendKey val="0"/>
              <c:showVal val="1"/>
              <c:showCatName val="0"/>
              <c:showSerName val="0"/>
              <c:showPercent val="0"/>
              <c:showBubbleSize val="0"/>
            </c:dLbl>
            <c:dLbl>
              <c:idx val="4"/>
              <c:layout>
                <c:manualLayout>
                  <c:x val="-5.8333333333334139E-2"/>
                  <c:y val="4.6296296296296523E-2"/>
                </c:manualLayout>
              </c:layout>
              <c:showLegendKey val="0"/>
              <c:showVal val="1"/>
              <c:showCatName val="0"/>
              <c:showSerName val="0"/>
              <c:showPercent val="0"/>
              <c:showBubbleSize val="0"/>
            </c:dLbl>
            <c:dLbl>
              <c:idx val="5"/>
              <c:layout>
                <c:manualLayout>
                  <c:x val="-4.1666666666666782E-2"/>
                  <c:y val="-5.0925925925925923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numRef>
              <c:f>Лист1!$B$16:$B$21</c:f>
              <c:numCache>
                <c:formatCode>General</c:formatCode>
                <c:ptCount val="6"/>
                <c:pt idx="0">
                  <c:v>2010</c:v>
                </c:pt>
                <c:pt idx="1">
                  <c:v>2011</c:v>
                </c:pt>
                <c:pt idx="2">
                  <c:v>2012</c:v>
                </c:pt>
                <c:pt idx="3">
                  <c:v>2013</c:v>
                </c:pt>
                <c:pt idx="4">
                  <c:v>2014</c:v>
                </c:pt>
                <c:pt idx="5">
                  <c:v>2015</c:v>
                </c:pt>
              </c:numCache>
            </c:numRef>
          </c:cat>
          <c:val>
            <c:numRef>
              <c:f>Лист1!$C$16:$C$21</c:f>
              <c:numCache>
                <c:formatCode>General</c:formatCode>
                <c:ptCount val="6"/>
                <c:pt idx="0">
                  <c:v>643</c:v>
                </c:pt>
                <c:pt idx="1">
                  <c:v>674</c:v>
                </c:pt>
                <c:pt idx="2">
                  <c:v>485</c:v>
                </c:pt>
                <c:pt idx="3">
                  <c:v>559</c:v>
                </c:pt>
                <c:pt idx="4">
                  <c:v>502</c:v>
                </c:pt>
                <c:pt idx="5">
                  <c:v>506</c:v>
                </c:pt>
              </c:numCache>
            </c:numRef>
          </c:val>
          <c:smooth val="0"/>
        </c:ser>
        <c:dLbls>
          <c:showLegendKey val="0"/>
          <c:showVal val="0"/>
          <c:showCatName val="0"/>
          <c:showSerName val="0"/>
          <c:showPercent val="0"/>
          <c:showBubbleSize val="0"/>
        </c:dLbls>
        <c:marker val="1"/>
        <c:smooth val="0"/>
        <c:axId val="27521408"/>
        <c:axId val="27522944"/>
      </c:lineChart>
      <c:catAx>
        <c:axId val="27521408"/>
        <c:scaling>
          <c:orientation val="minMax"/>
        </c:scaling>
        <c:delete val="0"/>
        <c:axPos val="b"/>
        <c:numFmt formatCode="General" sourceLinked="1"/>
        <c:majorTickMark val="out"/>
        <c:minorTickMark val="none"/>
        <c:tickLblPos val="nextTo"/>
        <c:crossAx val="27522944"/>
        <c:crosses val="autoZero"/>
        <c:auto val="1"/>
        <c:lblAlgn val="ctr"/>
        <c:lblOffset val="100"/>
        <c:noMultiLvlLbl val="0"/>
      </c:catAx>
      <c:valAx>
        <c:axId val="27522944"/>
        <c:scaling>
          <c:orientation val="minMax"/>
        </c:scaling>
        <c:delete val="0"/>
        <c:axPos val="l"/>
        <c:majorGridlines/>
        <c:numFmt formatCode="General" sourceLinked="1"/>
        <c:majorTickMark val="out"/>
        <c:minorTickMark val="none"/>
        <c:tickLblPos val="nextTo"/>
        <c:crossAx val="27521408"/>
        <c:crosses val="autoZero"/>
        <c:crossBetween val="between"/>
      </c:valAx>
    </c:plotArea>
    <c:plotVisOnly val="1"/>
    <c:dispBlanksAs val="zero"/>
    <c:showDLblsOverMax val="0"/>
  </c:chart>
  <c:spPr>
    <a:solidFill>
      <a:schemeClr val="accent4">
        <a:lumMod val="20000"/>
        <a:lumOff val="80000"/>
      </a:schemeClr>
    </a:solidFill>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tx>
            <c:strRef>
              <c:f>Лист1!$B$1</c:f>
              <c:strCache>
                <c:ptCount val="1"/>
                <c:pt idx="0">
                  <c:v>Ряд 1</c:v>
                </c:pt>
              </c:strCache>
            </c:strRef>
          </c:tx>
          <c:spPr>
            <a:ln w="38056">
              <a:solidFill>
                <a:srgbClr val="FF0000"/>
              </a:solidFill>
              <a:prstDash val="solid"/>
            </a:ln>
          </c:spPr>
          <c:marker>
            <c:symbol val="square"/>
            <c:size val="5"/>
            <c:spPr>
              <a:solidFill>
                <a:srgbClr val="800000"/>
              </a:solidFill>
              <a:ln>
                <a:solidFill>
                  <a:srgbClr val="800000"/>
                </a:solidFill>
                <a:prstDash val="solid"/>
              </a:ln>
            </c:spPr>
          </c:marker>
          <c:dLbls>
            <c:spPr>
              <a:noFill/>
              <a:ln w="25370">
                <a:noFill/>
              </a:ln>
            </c:spPr>
            <c:txPr>
              <a:bodyPr/>
              <a:lstStyle/>
              <a:p>
                <a:pPr>
                  <a:defRPr sz="999">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179497</c:v>
                </c:pt>
                <c:pt idx="1">
                  <c:v>179334</c:v>
                </c:pt>
                <c:pt idx="2">
                  <c:v>178535</c:v>
                </c:pt>
                <c:pt idx="3">
                  <c:v>177111</c:v>
                </c:pt>
                <c:pt idx="4">
                  <c:v>175117</c:v>
                </c:pt>
                <c:pt idx="5">
                  <c:v>176766</c:v>
                </c:pt>
                <c:pt idx="6">
                  <c:v>173987</c:v>
                </c:pt>
                <c:pt idx="7">
                  <c:v>171645</c:v>
                </c:pt>
                <c:pt idx="8">
                  <c:v>168398</c:v>
                </c:pt>
                <c:pt idx="9">
                  <c:v>164866</c:v>
                </c:pt>
              </c:numCache>
            </c:numRef>
          </c:val>
          <c:smooth val="0"/>
        </c:ser>
        <c:dLbls>
          <c:showLegendKey val="0"/>
          <c:showVal val="1"/>
          <c:showCatName val="0"/>
          <c:showSerName val="0"/>
          <c:showPercent val="0"/>
          <c:showBubbleSize val="0"/>
        </c:dLbls>
        <c:marker val="1"/>
        <c:smooth val="0"/>
        <c:axId val="25359488"/>
        <c:axId val="25694208"/>
      </c:lineChart>
      <c:catAx>
        <c:axId val="25359488"/>
        <c:scaling>
          <c:orientation val="minMax"/>
        </c:scaling>
        <c:delete val="0"/>
        <c:axPos val="b"/>
        <c:numFmt formatCode="General" sourceLinked="1"/>
        <c:majorTickMark val="out"/>
        <c:minorTickMark val="none"/>
        <c:tickLblPos val="nextTo"/>
        <c:txPr>
          <a:bodyPr/>
          <a:lstStyle/>
          <a:p>
            <a:pPr>
              <a:defRPr sz="1198">
                <a:latin typeface="Times New Roman" pitchFamily="18" charset="0"/>
                <a:cs typeface="Times New Roman" pitchFamily="18" charset="0"/>
              </a:defRPr>
            </a:pPr>
            <a:endParaRPr lang="ru-RU"/>
          </a:p>
        </c:txPr>
        <c:crossAx val="25694208"/>
        <c:crossesAt val="1000"/>
        <c:auto val="1"/>
        <c:lblAlgn val="ctr"/>
        <c:lblOffset val="100"/>
        <c:noMultiLvlLbl val="0"/>
      </c:catAx>
      <c:valAx>
        <c:axId val="25694208"/>
        <c:scaling>
          <c:orientation val="minMax"/>
          <c:max val="180000"/>
          <c:min val="162000"/>
        </c:scaling>
        <c:delete val="0"/>
        <c:axPos val="l"/>
        <c:majorGridlines/>
        <c:numFmt formatCode="General" sourceLinked="1"/>
        <c:majorTickMark val="out"/>
        <c:minorTickMark val="none"/>
        <c:tickLblPos val="nextTo"/>
        <c:txPr>
          <a:bodyPr/>
          <a:lstStyle/>
          <a:p>
            <a:pPr>
              <a:defRPr sz="1198">
                <a:latin typeface="Times New Roman" pitchFamily="18" charset="0"/>
                <a:cs typeface="Times New Roman" pitchFamily="18" charset="0"/>
              </a:defRPr>
            </a:pPr>
            <a:endParaRPr lang="ru-RU"/>
          </a:p>
        </c:txPr>
        <c:crossAx val="25359488"/>
        <c:crosses val="autoZero"/>
        <c:crossBetween val="between"/>
        <c:majorUnit val="2000"/>
        <c:minorUnit val="2000"/>
      </c:valAx>
    </c:plotArea>
    <c:plotVisOnly val="1"/>
    <c:dispBlanksAs val="gap"/>
    <c:showDLblsOverMax val="0"/>
  </c:chart>
  <c:txPr>
    <a:bodyPr/>
    <a:lstStyle/>
    <a:p>
      <a:pPr>
        <a:defRPr sz="1798"/>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180"/>
      <c:rAngAx val="0"/>
      <c:perspective val="0"/>
    </c:view3D>
    <c:floor>
      <c:thickness val="0"/>
    </c:floor>
    <c:sideWall>
      <c:thickness val="0"/>
    </c:sideWall>
    <c:backWall>
      <c:thickness val="0"/>
    </c:backWall>
    <c:plotArea>
      <c:layout>
        <c:manualLayout>
          <c:layoutTarget val="inner"/>
          <c:xMode val="edge"/>
          <c:yMode val="edge"/>
          <c:x val="0.26245847176079967"/>
          <c:y val="0.32415902140672775"/>
          <c:w val="0.47508305647840526"/>
          <c:h val="0.3486238532110093"/>
        </c:manualLayout>
      </c:layout>
      <c:pie3DChart>
        <c:varyColors val="1"/>
        <c:ser>
          <c:idx val="0"/>
          <c:order val="0"/>
          <c:tx>
            <c:strRef>
              <c:f>Sheet1!$A$2</c:f>
              <c:strCache>
                <c:ptCount val="1"/>
              </c:strCache>
            </c:strRef>
          </c:tx>
          <c:spPr>
            <a:solidFill>
              <a:srgbClr val="9999FF"/>
            </a:solidFill>
            <a:ln w="7501">
              <a:solidFill>
                <a:srgbClr val="000000"/>
              </a:solidFill>
              <a:prstDash val="solid"/>
            </a:ln>
          </c:spPr>
          <c:dPt>
            <c:idx val="1"/>
            <c:bubble3D val="0"/>
            <c:spPr>
              <a:solidFill>
                <a:srgbClr val="993366"/>
              </a:solidFill>
              <a:ln w="7501">
                <a:solidFill>
                  <a:srgbClr val="000000"/>
                </a:solidFill>
                <a:prstDash val="solid"/>
              </a:ln>
            </c:spPr>
          </c:dPt>
          <c:dPt>
            <c:idx val="2"/>
            <c:bubble3D val="0"/>
            <c:spPr>
              <a:solidFill>
                <a:srgbClr val="FFFFCC"/>
              </a:solidFill>
              <a:ln w="7501">
                <a:solidFill>
                  <a:srgbClr val="000000"/>
                </a:solidFill>
                <a:prstDash val="solid"/>
              </a:ln>
            </c:spPr>
          </c:dPt>
          <c:dPt>
            <c:idx val="3"/>
            <c:bubble3D val="0"/>
            <c:spPr>
              <a:solidFill>
                <a:srgbClr val="CCFFFF"/>
              </a:solidFill>
              <a:ln w="7501">
                <a:solidFill>
                  <a:srgbClr val="000000"/>
                </a:solidFill>
                <a:prstDash val="solid"/>
              </a:ln>
            </c:spPr>
          </c:dPt>
          <c:dLbls>
            <c:dLbl>
              <c:idx val="0"/>
              <c:layout>
                <c:manualLayout>
                  <c:x val="-0.12441074461755069"/>
                  <c:y val="-0.14863948335949745"/>
                </c:manualLayout>
              </c:layout>
              <c:tx>
                <c:rich>
                  <a:bodyPr/>
                  <a:lstStyle/>
                  <a:p>
                    <a:pPr>
                      <a:defRPr sz="531" b="0" i="0" u="none" strike="noStrike" baseline="0">
                        <a:solidFill>
                          <a:srgbClr val="000000"/>
                        </a:solidFill>
                        <a:latin typeface="Times New Roman"/>
                        <a:ea typeface="Times New Roman"/>
                        <a:cs typeface="Times New Roman"/>
                      </a:defRPr>
                    </a:pPr>
                    <a:r>
                      <a:rPr lang="ru-RU"/>
                      <a:t>Выполнено мероприятий - 11</a:t>
                    </a:r>
                  </a:p>
                </c:rich>
              </c:tx>
              <c:spPr>
                <a:noFill/>
                <a:ln w="15002">
                  <a:noFill/>
                </a:ln>
              </c:spPr>
              <c:dLblPos val="bestFit"/>
              <c:showLegendKey val="0"/>
              <c:showVal val="0"/>
              <c:showCatName val="0"/>
              <c:showSerName val="0"/>
              <c:showPercent val="0"/>
              <c:showBubbleSize val="0"/>
            </c:dLbl>
            <c:dLbl>
              <c:idx val="1"/>
              <c:layout>
                <c:manualLayout>
                  <c:x val="-3.1233573527359573E-2"/>
                  <c:y val="-7.8137637683537431E-2"/>
                </c:manualLayout>
              </c:layout>
              <c:tx>
                <c:rich>
                  <a:bodyPr/>
                  <a:lstStyle/>
                  <a:p>
                    <a:pPr>
                      <a:defRPr sz="531" b="0" i="0" u="none" strike="noStrike" baseline="0">
                        <a:solidFill>
                          <a:srgbClr val="000000"/>
                        </a:solidFill>
                        <a:latin typeface="Times New Roman"/>
                        <a:ea typeface="Times New Roman"/>
                        <a:cs typeface="Times New Roman"/>
                      </a:defRPr>
                    </a:pPr>
                    <a:r>
                      <a:rPr lang="ru-RU"/>
                      <a:t>Мероприятия в стадии выполнения - 26</a:t>
                    </a:r>
                  </a:p>
                </c:rich>
              </c:tx>
              <c:spPr>
                <a:noFill/>
                <a:ln w="15002">
                  <a:noFill/>
                </a:ln>
              </c:spPr>
              <c:dLblPos val="bestFit"/>
              <c:showLegendKey val="0"/>
              <c:showVal val="0"/>
              <c:showCatName val="0"/>
              <c:showSerName val="0"/>
              <c:showPercent val="0"/>
              <c:showBubbleSize val="0"/>
            </c:dLbl>
            <c:dLbl>
              <c:idx val="2"/>
              <c:layout>
                <c:manualLayout>
                  <c:x val="0.13528786460581452"/>
                  <c:y val="-0.1394651714328918"/>
                </c:manualLayout>
              </c:layout>
              <c:tx>
                <c:rich>
                  <a:bodyPr/>
                  <a:lstStyle/>
                  <a:p>
                    <a:pPr>
                      <a:defRPr sz="531" b="0" i="0" u="none" strike="noStrike" baseline="0">
                        <a:solidFill>
                          <a:srgbClr val="000000"/>
                        </a:solidFill>
                        <a:latin typeface="Times New Roman"/>
                        <a:ea typeface="Times New Roman"/>
                        <a:cs typeface="Times New Roman"/>
                      </a:defRPr>
                    </a:pPr>
                    <a:r>
                      <a:rPr lang="ru-RU"/>
                      <a:t>Не выполнено мероприятий - 11</a:t>
                    </a:r>
                  </a:p>
                </c:rich>
              </c:tx>
              <c:spPr>
                <a:noFill/>
                <a:ln w="15002">
                  <a:noFill/>
                </a:ln>
              </c:spPr>
              <c:dLblPos val="bestFit"/>
              <c:showLegendKey val="0"/>
              <c:showVal val="0"/>
              <c:showCatName val="0"/>
              <c:showSerName val="0"/>
              <c:showPercent val="0"/>
              <c:showBubbleSize val="0"/>
            </c:dLbl>
            <c:dLbl>
              <c:idx val="3"/>
              <c:delete val="1"/>
            </c:dLbl>
            <c:dLbl>
              <c:idx val="4"/>
              <c:layout>
                <c:manualLayout>
                  <c:xMode val="edge"/>
                  <c:yMode val="edge"/>
                  <c:x val="0.87707641196013364"/>
                  <c:y val="0.73700305810398103"/>
                </c:manualLayout>
              </c:layout>
              <c:dLblPos val="bestFit"/>
              <c:showLegendKey val="0"/>
              <c:showVal val="1"/>
              <c:showCatName val="1"/>
              <c:showSerName val="0"/>
              <c:showPercent val="0"/>
              <c:showBubbleSize val="0"/>
            </c:dLbl>
            <c:spPr>
              <a:noFill/>
              <a:ln w="15002">
                <a:noFill/>
              </a:ln>
            </c:spPr>
            <c:txPr>
              <a:bodyPr/>
              <a:lstStyle/>
              <a:p>
                <a:pPr>
                  <a:defRPr sz="53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Sheet1!$B$1:$E$1</c:f>
              <c:strCache>
                <c:ptCount val="3"/>
                <c:pt idx="0">
                  <c:v>Выполнено мероприятий</c:v>
                </c:pt>
                <c:pt idx="1">
                  <c:v>Мероприятия в стадии выполнения</c:v>
                </c:pt>
                <c:pt idx="2">
                  <c:v>Не выполнено мероприятий</c:v>
                </c:pt>
              </c:strCache>
            </c:strRef>
          </c:cat>
          <c:val>
            <c:numRef>
              <c:f>Sheet1!$B$2:$E$2</c:f>
              <c:numCache>
                <c:formatCode>General</c:formatCode>
                <c:ptCount val="4"/>
                <c:pt idx="0">
                  <c:v>11</c:v>
                </c:pt>
                <c:pt idx="1">
                  <c:v>26</c:v>
                </c:pt>
                <c:pt idx="2" formatCode="0">
                  <c:v>11</c:v>
                </c:pt>
              </c:numCache>
            </c:numRef>
          </c:val>
        </c:ser>
        <c:dLbls>
          <c:showLegendKey val="0"/>
          <c:showVal val="1"/>
          <c:showCatName val="1"/>
          <c:showSerName val="0"/>
          <c:showPercent val="0"/>
          <c:showBubbleSize val="0"/>
          <c:showLeaderLines val="1"/>
        </c:dLbls>
      </c:pie3DChart>
      <c:spPr>
        <a:noFill/>
        <a:ln w="25400">
          <a:noFill/>
        </a:ln>
      </c:spPr>
    </c:plotArea>
    <c:plotVisOnly val="1"/>
    <c:dispBlanksAs val="zero"/>
    <c:showDLblsOverMax val="0"/>
  </c:chart>
  <c:spPr>
    <a:noFill/>
    <a:ln>
      <a:noFill/>
    </a:ln>
  </c:spPr>
  <c:txPr>
    <a:bodyPr/>
    <a:lstStyle/>
    <a:p>
      <a:pPr>
        <a:defRPr sz="71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2"/>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3657587548638265E-2"/>
          <c:y val="3.9855072463768487E-2"/>
          <c:w val="0.89688715953307463"/>
          <c:h val="0.8333333333333337"/>
        </c:manualLayout>
      </c:layout>
      <c:bar3DChart>
        <c:barDir val="col"/>
        <c:grouping val="clustered"/>
        <c:varyColors val="0"/>
        <c:ser>
          <c:idx val="0"/>
          <c:order val="0"/>
          <c:spPr>
            <a:solidFill>
              <a:srgbClr val="9999FF"/>
            </a:solidFill>
            <a:ln w="8018">
              <a:solidFill>
                <a:srgbClr val="000000"/>
              </a:solidFill>
              <a:prstDash val="solid"/>
            </a:ln>
          </c:spPr>
          <c:invertIfNegative val="0"/>
          <c:dLbls>
            <c:dLbl>
              <c:idx val="0"/>
              <c:layout>
                <c:manualLayout>
                  <c:x val="1.5371899965290405E-2"/>
                  <c:y val="-5.1567803810850806E-2"/>
                </c:manualLayout>
              </c:layout>
              <c:tx>
                <c:rich>
                  <a:bodyPr/>
                  <a:lstStyle/>
                  <a:p>
                    <a:pPr>
                      <a:defRPr sz="505" b="0" i="0" u="none" strike="noStrike" baseline="0">
                        <a:solidFill>
                          <a:srgbClr val="000000"/>
                        </a:solidFill>
                        <a:latin typeface="Times New Roman"/>
                        <a:ea typeface="Times New Roman"/>
                        <a:cs typeface="Times New Roman"/>
                      </a:defRPr>
                    </a:pPr>
                    <a:r>
                      <a:rPr lang="en-US"/>
                      <a:t>46,75</a:t>
                    </a:r>
                    <a:r>
                      <a:rPr lang="ru-RU"/>
                      <a:t> млн. руб.</a:t>
                    </a:r>
                    <a:endParaRPr lang="en-US"/>
                  </a:p>
                </c:rich>
              </c:tx>
              <c:spPr>
                <a:noFill/>
                <a:ln w="16036">
                  <a:noFill/>
                </a:ln>
              </c:spPr>
              <c:showLegendKey val="0"/>
              <c:showVal val="0"/>
              <c:showCatName val="0"/>
              <c:showSerName val="0"/>
              <c:showPercent val="0"/>
              <c:showBubbleSize val="0"/>
            </c:dLbl>
            <c:dLbl>
              <c:idx val="1"/>
              <c:layout>
                <c:manualLayout>
                  <c:x val="1.4791462068104904E-2"/>
                  <c:y val="-6.6646829622926465E-2"/>
                </c:manualLayout>
              </c:layout>
              <c:tx>
                <c:rich>
                  <a:bodyPr/>
                  <a:lstStyle/>
                  <a:p>
                    <a:pPr>
                      <a:defRPr sz="505" b="0" i="0" u="none" strike="noStrike" baseline="0">
                        <a:solidFill>
                          <a:srgbClr val="000000"/>
                        </a:solidFill>
                        <a:latin typeface="Times New Roman"/>
                        <a:ea typeface="Times New Roman"/>
                        <a:cs typeface="Times New Roman"/>
                      </a:defRPr>
                    </a:pPr>
                    <a:r>
                      <a:rPr lang="en-US"/>
                      <a:t>43,5</a:t>
                    </a:r>
                    <a:r>
                      <a:rPr lang="ru-RU"/>
                      <a:t> млн. руб.</a:t>
                    </a:r>
                    <a:endParaRPr lang="en-US"/>
                  </a:p>
                </c:rich>
              </c:tx>
              <c:spPr>
                <a:noFill/>
                <a:ln w="16036">
                  <a:noFill/>
                </a:ln>
              </c:spPr>
              <c:showLegendKey val="0"/>
              <c:showVal val="0"/>
              <c:showCatName val="0"/>
              <c:showSerName val="0"/>
              <c:showPercent val="0"/>
              <c:showBubbleSize val="0"/>
            </c:dLbl>
            <c:dLbl>
              <c:idx val="2"/>
              <c:layout>
                <c:manualLayout>
                  <c:x val="1.0319973587261439E-2"/>
                  <c:y val="-6.1113094135702442E-2"/>
                </c:manualLayout>
              </c:layout>
              <c:tx>
                <c:rich>
                  <a:bodyPr/>
                  <a:lstStyle/>
                  <a:p>
                    <a:pPr>
                      <a:defRPr sz="505" b="0" i="0" u="none" strike="noStrike" baseline="0">
                        <a:solidFill>
                          <a:srgbClr val="000000"/>
                        </a:solidFill>
                        <a:latin typeface="Times New Roman"/>
                        <a:ea typeface="Times New Roman"/>
                        <a:cs typeface="Times New Roman"/>
                      </a:defRPr>
                    </a:pPr>
                    <a:r>
                      <a:rPr lang="en-US"/>
                      <a:t>40,97</a:t>
                    </a:r>
                    <a:r>
                      <a:rPr lang="ru-RU"/>
                      <a:t> млн. руб.</a:t>
                    </a:r>
                    <a:endParaRPr lang="en-US"/>
                  </a:p>
                </c:rich>
              </c:tx>
              <c:spPr>
                <a:noFill/>
                <a:ln w="16036">
                  <a:noFill/>
                </a:ln>
              </c:spPr>
              <c:showLegendKey val="0"/>
              <c:showVal val="0"/>
              <c:showCatName val="0"/>
              <c:showSerName val="0"/>
              <c:showPercent val="0"/>
              <c:showBubbleSize val="0"/>
            </c:dLbl>
            <c:dLbl>
              <c:idx val="3"/>
              <c:layout>
                <c:manualLayout>
                  <c:x val="1.3630806680052863E-2"/>
                  <c:y val="-6.8588604971625514E-2"/>
                </c:manualLayout>
              </c:layout>
              <c:showLegendKey val="0"/>
              <c:showVal val="1"/>
              <c:showCatName val="0"/>
              <c:showSerName val="0"/>
              <c:showPercent val="0"/>
              <c:showBubbleSize val="0"/>
            </c:dLbl>
            <c:dLbl>
              <c:idx val="4"/>
              <c:layout>
                <c:manualLayout>
                  <c:x val="1.0804206699019067E-2"/>
                  <c:y val="-5.9995680657799075E-2"/>
                </c:manualLayout>
              </c:layout>
              <c:showLegendKey val="0"/>
              <c:showVal val="1"/>
              <c:showCatName val="0"/>
              <c:showSerName val="0"/>
              <c:showPercent val="0"/>
              <c:showBubbleSize val="0"/>
            </c:dLbl>
            <c:spPr>
              <a:noFill/>
              <a:ln w="16036">
                <a:noFill/>
              </a:ln>
            </c:spPr>
            <c:txPr>
              <a:bodyPr/>
              <a:lstStyle/>
              <a:p>
                <a:pPr>
                  <a:defRPr sz="50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Sheet1!$A$1:$C$1</c:f>
              <c:strCache>
                <c:ptCount val="3"/>
                <c:pt idx="0">
                  <c:v>2013 год</c:v>
                </c:pt>
                <c:pt idx="1">
                  <c:v>2014 год</c:v>
                </c:pt>
                <c:pt idx="2">
                  <c:v>2015</c:v>
                </c:pt>
              </c:strCache>
            </c:strRef>
          </c:cat>
          <c:val>
            <c:numRef>
              <c:f>Sheet1!$A$2:$C$2</c:f>
              <c:numCache>
                <c:formatCode>General</c:formatCode>
                <c:ptCount val="3"/>
                <c:pt idx="0">
                  <c:v>46.75</c:v>
                </c:pt>
                <c:pt idx="1">
                  <c:v>43.5</c:v>
                </c:pt>
                <c:pt idx="2" formatCode="0.00">
                  <c:v>40.97</c:v>
                </c:pt>
              </c:numCache>
            </c:numRef>
          </c:val>
        </c:ser>
        <c:dLbls>
          <c:showLegendKey val="0"/>
          <c:showVal val="1"/>
          <c:showCatName val="0"/>
          <c:showSerName val="0"/>
          <c:showPercent val="0"/>
          <c:showBubbleSize val="0"/>
        </c:dLbls>
        <c:gapWidth val="150"/>
        <c:gapDepth val="0"/>
        <c:shape val="cylinder"/>
        <c:axId val="28066176"/>
        <c:axId val="28067712"/>
        <c:axId val="0"/>
      </c:bar3DChart>
      <c:catAx>
        <c:axId val="28066176"/>
        <c:scaling>
          <c:orientation val="minMax"/>
        </c:scaling>
        <c:delete val="0"/>
        <c:axPos val="b"/>
        <c:numFmt formatCode="General" sourceLinked="1"/>
        <c:majorTickMark val="out"/>
        <c:minorTickMark val="none"/>
        <c:tickLblPos val="low"/>
        <c:spPr>
          <a:ln w="2005">
            <a:solidFill>
              <a:srgbClr val="000000"/>
            </a:solidFill>
            <a:prstDash val="solid"/>
          </a:ln>
        </c:spPr>
        <c:txPr>
          <a:bodyPr rot="0" vert="horz"/>
          <a:lstStyle/>
          <a:p>
            <a:pPr>
              <a:defRPr sz="506" b="0" i="0" u="none" strike="noStrike" baseline="0">
                <a:solidFill>
                  <a:srgbClr val="000000"/>
                </a:solidFill>
                <a:latin typeface="Times New Roman"/>
                <a:ea typeface="Times New Roman"/>
                <a:cs typeface="Times New Roman"/>
              </a:defRPr>
            </a:pPr>
            <a:endParaRPr lang="ru-RU"/>
          </a:p>
        </c:txPr>
        <c:crossAx val="28067712"/>
        <c:crossesAt val="0"/>
        <c:auto val="1"/>
        <c:lblAlgn val="ctr"/>
        <c:lblOffset val="100"/>
        <c:tickLblSkip val="1"/>
        <c:tickMarkSkip val="1"/>
        <c:noMultiLvlLbl val="0"/>
      </c:catAx>
      <c:valAx>
        <c:axId val="28067712"/>
        <c:scaling>
          <c:orientation val="minMax"/>
          <c:max val="60"/>
          <c:min val="0"/>
        </c:scaling>
        <c:delete val="0"/>
        <c:axPos val="l"/>
        <c:numFmt formatCode="General" sourceLinked="1"/>
        <c:majorTickMark val="out"/>
        <c:minorTickMark val="none"/>
        <c:tickLblPos val="nextTo"/>
        <c:spPr>
          <a:ln w="2005">
            <a:solidFill>
              <a:srgbClr val="000000"/>
            </a:solidFill>
            <a:prstDash val="solid"/>
          </a:ln>
        </c:spPr>
        <c:txPr>
          <a:bodyPr rot="0" vert="horz"/>
          <a:lstStyle/>
          <a:p>
            <a:pPr>
              <a:defRPr sz="506" b="0" i="0" u="none" strike="noStrike" baseline="0">
                <a:solidFill>
                  <a:srgbClr val="000000"/>
                </a:solidFill>
                <a:latin typeface="Times New Roman"/>
                <a:ea typeface="Times New Roman"/>
                <a:cs typeface="Times New Roman"/>
              </a:defRPr>
            </a:pPr>
            <a:endParaRPr lang="ru-RU"/>
          </a:p>
        </c:txPr>
        <c:crossAx val="28066176"/>
        <c:crosses val="autoZero"/>
        <c:crossBetween val="between"/>
        <c:majorUnit val="10"/>
        <c:minorUnit val="10"/>
      </c:valAx>
      <c:spPr>
        <a:noFill/>
        <a:ln w="21434">
          <a:noFill/>
        </a:ln>
      </c:spPr>
    </c:plotArea>
    <c:plotVisOnly val="1"/>
    <c:dispBlanksAs val="gap"/>
    <c:showDLblsOverMax val="0"/>
  </c:chart>
  <c:spPr>
    <a:noFill/>
    <a:ln>
      <a:noFill/>
    </a:ln>
  </c:spPr>
  <c:txPr>
    <a:bodyPr/>
    <a:lstStyle/>
    <a:p>
      <a:pPr>
        <a:defRPr sz="6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Pt>
            <c:idx val="1"/>
            <c:invertIfNegative val="0"/>
            <c:bubble3D val="0"/>
            <c:spPr>
              <a:solidFill>
                <a:srgbClr val="FF0000"/>
              </a:solidFill>
            </c:spPr>
          </c:dPt>
          <c:dPt>
            <c:idx val="2"/>
            <c:invertIfNegative val="0"/>
            <c:bubble3D val="0"/>
            <c:spPr>
              <a:solidFill>
                <a:srgbClr val="00B0F0"/>
              </a:solidFill>
            </c:spPr>
          </c:dPt>
          <c:dPt>
            <c:idx val="3"/>
            <c:invertIfNegative val="0"/>
            <c:bubble3D val="0"/>
            <c:spPr>
              <a:solidFill>
                <a:srgbClr val="7030A0"/>
              </a:solidFill>
            </c:spPr>
          </c:dPt>
          <c:dPt>
            <c:idx val="4"/>
            <c:invertIfNegative val="0"/>
            <c:bubble3D val="0"/>
            <c:spPr>
              <a:solidFill>
                <a:srgbClr val="FFC000"/>
              </a:solidFill>
            </c:spPr>
          </c:dPt>
          <c:dLbls>
            <c:dLbl>
              <c:idx val="0"/>
              <c:layout>
                <c:manualLayout>
                  <c:x val="8.3333333333333367E-3"/>
                  <c:y val="-9.2592592592594617E-3"/>
                </c:manualLayout>
              </c:layout>
              <c:showLegendKey val="0"/>
              <c:showVal val="1"/>
              <c:showCatName val="0"/>
              <c:showSerName val="0"/>
              <c:showPercent val="0"/>
              <c:showBubbleSize val="0"/>
            </c:dLbl>
            <c:dLbl>
              <c:idx val="1"/>
              <c:layout>
                <c:manualLayout>
                  <c:x val="0"/>
                  <c:y val="-5.5555555555555455E-2"/>
                </c:manualLayout>
              </c:layout>
              <c:showLegendKey val="0"/>
              <c:showVal val="1"/>
              <c:showCatName val="0"/>
              <c:showSerName val="0"/>
              <c:showPercent val="0"/>
              <c:showBubbleSize val="0"/>
            </c:dLbl>
            <c:dLbl>
              <c:idx val="2"/>
              <c:layout>
                <c:manualLayout>
                  <c:x val="2.7777777777778555E-3"/>
                  <c:y val="-3.2407407407407926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numRef>
              <c:f>Лист1!$B$4:$B$8</c:f>
              <c:numCache>
                <c:formatCode>General</c:formatCode>
                <c:ptCount val="5"/>
                <c:pt idx="0">
                  <c:v>2011</c:v>
                </c:pt>
                <c:pt idx="1">
                  <c:v>2012</c:v>
                </c:pt>
                <c:pt idx="2">
                  <c:v>2013</c:v>
                </c:pt>
                <c:pt idx="3">
                  <c:v>2014</c:v>
                </c:pt>
                <c:pt idx="4">
                  <c:v>2015</c:v>
                </c:pt>
              </c:numCache>
            </c:numRef>
          </c:cat>
          <c:val>
            <c:numRef>
              <c:f>Лист1!$C$4:$C$8</c:f>
              <c:numCache>
                <c:formatCode>General</c:formatCode>
                <c:ptCount val="5"/>
                <c:pt idx="0">
                  <c:v>66.8</c:v>
                </c:pt>
                <c:pt idx="1">
                  <c:v>57.7</c:v>
                </c:pt>
                <c:pt idx="2">
                  <c:v>61.6</c:v>
                </c:pt>
                <c:pt idx="3">
                  <c:v>93.36999999999999</c:v>
                </c:pt>
                <c:pt idx="4">
                  <c:v>131.45200000000153</c:v>
                </c:pt>
              </c:numCache>
            </c:numRef>
          </c:val>
        </c:ser>
        <c:dLbls>
          <c:showLegendKey val="0"/>
          <c:showVal val="0"/>
          <c:showCatName val="0"/>
          <c:showSerName val="0"/>
          <c:showPercent val="0"/>
          <c:showBubbleSize val="0"/>
        </c:dLbls>
        <c:gapWidth val="150"/>
        <c:shape val="cylinder"/>
        <c:axId val="28093824"/>
        <c:axId val="28099712"/>
        <c:axId val="0"/>
      </c:bar3DChart>
      <c:catAx>
        <c:axId val="28093824"/>
        <c:scaling>
          <c:orientation val="minMax"/>
        </c:scaling>
        <c:delete val="0"/>
        <c:axPos val="b"/>
        <c:numFmt formatCode="General" sourceLinked="1"/>
        <c:majorTickMark val="out"/>
        <c:minorTickMark val="none"/>
        <c:tickLblPos val="nextTo"/>
        <c:crossAx val="28099712"/>
        <c:crosses val="autoZero"/>
        <c:auto val="1"/>
        <c:lblAlgn val="ctr"/>
        <c:lblOffset val="100"/>
        <c:noMultiLvlLbl val="0"/>
      </c:catAx>
      <c:valAx>
        <c:axId val="28099712"/>
        <c:scaling>
          <c:orientation val="minMax"/>
        </c:scaling>
        <c:delete val="0"/>
        <c:axPos val="l"/>
        <c:majorGridlines/>
        <c:numFmt formatCode="General" sourceLinked="1"/>
        <c:majorTickMark val="out"/>
        <c:minorTickMark val="none"/>
        <c:tickLblPos val="nextTo"/>
        <c:crossAx val="28093824"/>
        <c:crosses val="autoZero"/>
        <c:crossBetween val="between"/>
      </c:valAx>
      <c:spPr>
        <a:solidFill>
          <a:schemeClr val="bg2">
            <a:lumMod val="75000"/>
          </a:schemeClr>
        </a:solidFill>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3039224976149852"/>
          <c:y val="5.5334999158982899E-2"/>
          <c:w val="0.84453670064269459"/>
          <c:h val="0.79877792166296147"/>
        </c:manualLayout>
      </c:layout>
      <c:lineChart>
        <c:grouping val="standard"/>
        <c:varyColors val="0"/>
        <c:ser>
          <c:idx val="0"/>
          <c:order val="0"/>
          <c:tx>
            <c:strRef>
              <c:f>Лист1!$B$1</c:f>
              <c:strCache>
                <c:ptCount val="1"/>
                <c:pt idx="0">
                  <c:v>Ряд 1</c:v>
                </c:pt>
              </c:strCache>
            </c:strRef>
          </c:tx>
          <c:spPr>
            <a:ln w="38039">
              <a:solidFill>
                <a:srgbClr val="FF0000"/>
              </a:solidFill>
              <a:prstDash val="solid"/>
            </a:ln>
          </c:spPr>
          <c:marker>
            <c:symbol val="square"/>
            <c:size val="5"/>
            <c:spPr>
              <a:solidFill>
                <a:srgbClr val="800000"/>
              </a:solidFill>
              <a:ln>
                <a:solidFill>
                  <a:srgbClr val="800000"/>
                </a:solidFill>
                <a:prstDash val="solid"/>
              </a:ln>
            </c:spPr>
          </c:marker>
          <c:dLbls>
            <c:spPr>
              <a:noFill/>
              <a:ln w="25359">
                <a:noFill/>
              </a:ln>
            </c:spPr>
            <c:txPr>
              <a:bodyPr/>
              <a:lstStyle/>
              <a:p>
                <a:pPr>
                  <a:defRPr sz="998">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2897</c:v>
                </c:pt>
                <c:pt idx="1">
                  <c:v>3107</c:v>
                </c:pt>
                <c:pt idx="2">
                  <c:v>3284</c:v>
                </c:pt>
                <c:pt idx="3">
                  <c:v>3593</c:v>
                </c:pt>
                <c:pt idx="4">
                  <c:v>3676</c:v>
                </c:pt>
                <c:pt idx="5">
                  <c:v>3774</c:v>
                </c:pt>
                <c:pt idx="6">
                  <c:v>4059</c:v>
                </c:pt>
                <c:pt idx="7">
                  <c:v>4034</c:v>
                </c:pt>
                <c:pt idx="8">
                  <c:v>3854</c:v>
                </c:pt>
                <c:pt idx="9">
                  <c:v>3924</c:v>
                </c:pt>
              </c:numCache>
            </c:numRef>
          </c:val>
          <c:smooth val="0"/>
        </c:ser>
        <c:dLbls>
          <c:showLegendKey val="0"/>
          <c:showVal val="1"/>
          <c:showCatName val="0"/>
          <c:showSerName val="0"/>
          <c:showPercent val="0"/>
          <c:showBubbleSize val="0"/>
        </c:dLbls>
        <c:marker val="1"/>
        <c:smooth val="0"/>
        <c:axId val="25700608"/>
        <c:axId val="25740416"/>
      </c:lineChart>
      <c:catAx>
        <c:axId val="25700608"/>
        <c:scaling>
          <c:orientation val="minMax"/>
        </c:scaling>
        <c:delete val="0"/>
        <c:axPos val="b"/>
        <c:numFmt formatCode="General" sourceLinked="1"/>
        <c:majorTickMark val="out"/>
        <c:minorTickMark val="none"/>
        <c:tickLblPos val="nextTo"/>
        <c:txPr>
          <a:bodyPr/>
          <a:lstStyle/>
          <a:p>
            <a:pPr>
              <a:defRPr sz="1198">
                <a:latin typeface="Times New Roman" pitchFamily="18" charset="0"/>
                <a:cs typeface="Times New Roman" pitchFamily="18" charset="0"/>
              </a:defRPr>
            </a:pPr>
            <a:endParaRPr lang="ru-RU"/>
          </a:p>
        </c:txPr>
        <c:crossAx val="25740416"/>
        <c:crossesAt val="500"/>
        <c:auto val="1"/>
        <c:lblAlgn val="ctr"/>
        <c:lblOffset val="100"/>
        <c:noMultiLvlLbl val="0"/>
      </c:catAx>
      <c:valAx>
        <c:axId val="25740416"/>
        <c:scaling>
          <c:orientation val="minMax"/>
          <c:max val="4500"/>
          <c:min val="1000"/>
        </c:scaling>
        <c:delete val="0"/>
        <c:axPos val="l"/>
        <c:majorGridlines/>
        <c:numFmt formatCode="General" sourceLinked="1"/>
        <c:majorTickMark val="out"/>
        <c:minorTickMark val="none"/>
        <c:tickLblPos val="nextTo"/>
        <c:txPr>
          <a:bodyPr/>
          <a:lstStyle/>
          <a:p>
            <a:pPr>
              <a:defRPr sz="1198">
                <a:latin typeface="Times New Roman" pitchFamily="18" charset="0"/>
                <a:cs typeface="Times New Roman" pitchFamily="18" charset="0"/>
              </a:defRPr>
            </a:pPr>
            <a:endParaRPr lang="ru-RU"/>
          </a:p>
        </c:txPr>
        <c:crossAx val="25700608"/>
        <c:crosses val="autoZero"/>
        <c:crossBetween val="between"/>
        <c:majorUnit val="500"/>
        <c:minorUnit val="500"/>
      </c:valAx>
    </c:plotArea>
    <c:plotVisOnly val="1"/>
    <c:dispBlanksAs val="gap"/>
    <c:showDLblsOverMax val="0"/>
  </c:chart>
  <c:txPr>
    <a:bodyPr/>
    <a:lstStyle/>
    <a:p>
      <a:pPr>
        <a:defRPr sz="1797"/>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5.6206023027609374E-2"/>
          <c:y val="3.4498599033664173E-2"/>
          <c:w val="0.94379397697239065"/>
          <c:h val="0.93100280193267149"/>
        </c:manualLayout>
      </c:layout>
      <c:bar3DChart>
        <c:barDir val="col"/>
        <c:grouping val="clustered"/>
        <c:varyColors val="0"/>
        <c:ser>
          <c:idx val="0"/>
          <c:order val="0"/>
          <c:tx>
            <c:strRef>
              <c:f>Лист1!$B$1</c:f>
              <c:strCache>
                <c:ptCount val="1"/>
                <c:pt idx="0">
                  <c:v>Ряд 1</c:v>
                </c:pt>
              </c:strCache>
            </c:strRef>
          </c:tx>
          <c:spPr>
            <a:solidFill>
              <a:schemeClr val="accent3">
                <a:lumMod val="75000"/>
              </a:schemeClr>
            </a:solidFill>
            <a:ln w="38058">
              <a:solidFill>
                <a:srgbClr val="FF0000"/>
              </a:solidFill>
              <a:prstDash val="solid"/>
            </a:ln>
          </c:spPr>
          <c:invertIfNegative val="0"/>
          <c:dLbls>
            <c:spPr>
              <a:noFill/>
              <a:ln w="25373">
                <a:noFill/>
              </a:ln>
            </c:spPr>
            <c:txPr>
              <a:bodyPr/>
              <a:lstStyle/>
              <a:p>
                <a:pPr>
                  <a:defRPr sz="9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1.9000000000000001</c:v>
                </c:pt>
                <c:pt idx="1">
                  <c:v>2.8</c:v>
                </c:pt>
                <c:pt idx="2">
                  <c:v>2.7</c:v>
                </c:pt>
                <c:pt idx="3">
                  <c:v>4.4000000000000004</c:v>
                </c:pt>
                <c:pt idx="4">
                  <c:v>4.0999999999999996</c:v>
                </c:pt>
                <c:pt idx="5">
                  <c:v>5.2</c:v>
                </c:pt>
                <c:pt idx="6">
                  <c:v>6</c:v>
                </c:pt>
                <c:pt idx="7">
                  <c:v>5.7</c:v>
                </c:pt>
                <c:pt idx="8">
                  <c:v>4.8</c:v>
                </c:pt>
                <c:pt idx="9">
                  <c:v>5.3</c:v>
                </c:pt>
              </c:numCache>
            </c:numRef>
          </c:val>
        </c:ser>
        <c:dLbls>
          <c:showLegendKey val="0"/>
          <c:showVal val="1"/>
          <c:showCatName val="0"/>
          <c:showSerName val="0"/>
          <c:showPercent val="0"/>
          <c:showBubbleSize val="0"/>
        </c:dLbls>
        <c:gapWidth val="150"/>
        <c:shape val="cylinder"/>
        <c:axId val="25903104"/>
        <c:axId val="25905792"/>
        <c:axId val="0"/>
      </c:bar3DChart>
      <c:catAx>
        <c:axId val="25903104"/>
        <c:scaling>
          <c:orientation val="minMax"/>
        </c:scaling>
        <c:delete val="0"/>
        <c:axPos val="b"/>
        <c:numFmt formatCode="General" sourceLinked="1"/>
        <c:majorTickMark val="out"/>
        <c:minorTickMark val="none"/>
        <c:tickLblPos val="nextTo"/>
        <c:txPr>
          <a:bodyPr/>
          <a:lstStyle/>
          <a:p>
            <a:pPr>
              <a:defRPr sz="1199" b="1">
                <a:latin typeface="Times New Roman" pitchFamily="18" charset="0"/>
                <a:cs typeface="Times New Roman" pitchFamily="18" charset="0"/>
              </a:defRPr>
            </a:pPr>
            <a:endParaRPr lang="ru-RU"/>
          </a:p>
        </c:txPr>
        <c:crossAx val="25905792"/>
        <c:crossesAt val="1"/>
        <c:auto val="1"/>
        <c:lblAlgn val="ctr"/>
        <c:lblOffset val="100"/>
        <c:noMultiLvlLbl val="0"/>
      </c:catAx>
      <c:valAx>
        <c:axId val="25905792"/>
        <c:scaling>
          <c:orientation val="minMax"/>
          <c:max val="6"/>
          <c:min val="0"/>
        </c:scaling>
        <c:delete val="0"/>
        <c:axPos val="l"/>
        <c:majorGridlines/>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25903104"/>
        <c:crosses val="autoZero"/>
        <c:crossBetween val="between"/>
        <c:majorUnit val="1"/>
        <c:minorUnit val="1"/>
      </c:valAx>
    </c:plotArea>
    <c:plotVisOnly val="1"/>
    <c:dispBlanksAs val="gap"/>
    <c:showDLblsOverMax val="0"/>
  </c:chart>
  <c:txPr>
    <a:bodyPr/>
    <a:lstStyle/>
    <a:p>
      <a:pPr>
        <a:defRPr sz="1798"/>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tx>
            <c:strRef>
              <c:f>Лист1!$B$1</c:f>
              <c:strCache>
                <c:ptCount val="1"/>
                <c:pt idx="0">
                  <c:v>Ряд 1</c:v>
                </c:pt>
              </c:strCache>
            </c:strRef>
          </c:tx>
          <c:spPr>
            <a:ln w="38007">
              <a:solidFill>
                <a:srgbClr val="FF0000"/>
              </a:solidFill>
              <a:prstDash val="solid"/>
            </a:ln>
          </c:spPr>
          <c:marker>
            <c:symbol val="square"/>
            <c:size val="5"/>
            <c:spPr>
              <a:solidFill>
                <a:srgbClr val="800000"/>
              </a:solidFill>
              <a:ln>
                <a:solidFill>
                  <a:srgbClr val="800000"/>
                </a:solidFill>
                <a:prstDash val="solid"/>
              </a:ln>
            </c:spPr>
          </c:marker>
          <c:dLbls>
            <c:spPr>
              <a:noFill/>
              <a:ln w="25338">
                <a:noFill/>
              </a:ln>
            </c:spPr>
            <c:txPr>
              <a:bodyPr/>
              <a:lstStyle/>
              <a:p>
                <a:pPr>
                  <a:defRPr sz="997">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Лист1!$B$2:$B$11</c:f>
              <c:numCache>
                <c:formatCode>General</c:formatCode>
                <c:ptCount val="10"/>
                <c:pt idx="0">
                  <c:v>9</c:v>
                </c:pt>
                <c:pt idx="1">
                  <c:v>8.9</c:v>
                </c:pt>
                <c:pt idx="2">
                  <c:v>9.7000000000000011</c:v>
                </c:pt>
                <c:pt idx="3">
                  <c:v>9.1</c:v>
                </c:pt>
                <c:pt idx="4">
                  <c:v>9.4</c:v>
                </c:pt>
                <c:pt idx="5">
                  <c:v>8.7000000000000011</c:v>
                </c:pt>
                <c:pt idx="6">
                  <c:v>8.9</c:v>
                </c:pt>
                <c:pt idx="7">
                  <c:v>9</c:v>
                </c:pt>
                <c:pt idx="8">
                  <c:v>9.3000000000000007</c:v>
                </c:pt>
                <c:pt idx="9">
                  <c:v>9.2000000000000011</c:v>
                </c:pt>
              </c:numCache>
            </c:numRef>
          </c:val>
          <c:smooth val="0"/>
        </c:ser>
        <c:dLbls>
          <c:showLegendKey val="0"/>
          <c:showVal val="1"/>
          <c:showCatName val="0"/>
          <c:showSerName val="0"/>
          <c:showPercent val="0"/>
          <c:showBubbleSize val="0"/>
        </c:dLbls>
        <c:marker val="1"/>
        <c:smooth val="0"/>
        <c:axId val="25912448"/>
        <c:axId val="25980928"/>
      </c:lineChart>
      <c:catAx>
        <c:axId val="25912448"/>
        <c:scaling>
          <c:orientation val="minMax"/>
        </c:scaling>
        <c:delete val="0"/>
        <c:axPos val="b"/>
        <c:numFmt formatCode="General" sourceLinked="1"/>
        <c:majorTickMark val="out"/>
        <c:minorTickMark val="none"/>
        <c:tickLblPos val="nextTo"/>
        <c:txPr>
          <a:bodyPr/>
          <a:lstStyle/>
          <a:p>
            <a:pPr>
              <a:defRPr sz="1197">
                <a:latin typeface="Times New Roman" pitchFamily="18" charset="0"/>
                <a:cs typeface="Times New Roman" pitchFamily="18" charset="0"/>
              </a:defRPr>
            </a:pPr>
            <a:endParaRPr lang="ru-RU"/>
          </a:p>
        </c:txPr>
        <c:crossAx val="25980928"/>
        <c:crossesAt val="0.5"/>
        <c:auto val="1"/>
        <c:lblAlgn val="ctr"/>
        <c:lblOffset val="100"/>
        <c:noMultiLvlLbl val="0"/>
      </c:catAx>
      <c:valAx>
        <c:axId val="25980928"/>
        <c:scaling>
          <c:orientation val="minMax"/>
          <c:max val="10"/>
          <c:min val="7"/>
        </c:scaling>
        <c:delete val="0"/>
        <c:axPos val="l"/>
        <c:majorGridlines/>
        <c:numFmt formatCode="General" sourceLinked="1"/>
        <c:majorTickMark val="out"/>
        <c:minorTickMark val="none"/>
        <c:tickLblPos val="nextTo"/>
        <c:txPr>
          <a:bodyPr/>
          <a:lstStyle/>
          <a:p>
            <a:pPr>
              <a:defRPr sz="1197">
                <a:latin typeface="Times New Roman" pitchFamily="18" charset="0"/>
                <a:cs typeface="Times New Roman" pitchFamily="18" charset="0"/>
              </a:defRPr>
            </a:pPr>
            <a:endParaRPr lang="ru-RU"/>
          </a:p>
        </c:txPr>
        <c:crossAx val="25912448"/>
        <c:crosses val="autoZero"/>
        <c:crossBetween val="between"/>
        <c:majorUnit val="0.5"/>
        <c:minorUnit val="0.5"/>
      </c:valAx>
    </c:plotArea>
    <c:plotVisOnly val="1"/>
    <c:dispBlanksAs val="gap"/>
    <c:showDLblsOverMax val="0"/>
  </c:chart>
  <c:txPr>
    <a:bodyPr/>
    <a:lstStyle/>
    <a:p>
      <a:pPr>
        <a:defRPr sz="1796"/>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81583793738492E-2"/>
          <c:y val="5.1369863013698634E-2"/>
          <c:w val="0.75506445672191524"/>
          <c:h val="0.83904109589041165"/>
        </c:manualLayout>
      </c:layout>
      <c:barChart>
        <c:barDir val="col"/>
        <c:grouping val="clustered"/>
        <c:varyColors val="0"/>
        <c:ser>
          <c:idx val="0"/>
          <c:order val="0"/>
          <c:tx>
            <c:strRef>
              <c:f>Лист1!$B$1</c:f>
              <c:strCache>
                <c:ptCount val="1"/>
                <c:pt idx="0">
                  <c:v>мужчины</c:v>
                </c:pt>
              </c:strCache>
            </c:strRef>
          </c:tx>
          <c:invertIfNegative val="0"/>
          <c:dLbls>
            <c:txPr>
              <a:bodyPr/>
              <a:lstStyle/>
              <a:p>
                <a:pPr>
                  <a:defRPr sz="995" b="0" i="0" u="none" strike="noStrike" baseline="0">
                    <a:solidFill>
                      <a:srgbClr val="000000"/>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0"/>
          </c:dLbls>
          <c:cat>
            <c:numRef>
              <c:f>Лист1!$A$2:$A$10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Лист1!$B$2:$B$10</c:f>
              <c:numCache>
                <c:formatCode>General</c:formatCode>
                <c:ptCount val="9"/>
                <c:pt idx="0">
                  <c:v>57.309999999999995</c:v>
                </c:pt>
                <c:pt idx="1">
                  <c:v>57.879999999999995</c:v>
                </c:pt>
                <c:pt idx="2">
                  <c:v>58.75</c:v>
                </c:pt>
                <c:pt idx="3">
                  <c:v>59.809999999999995</c:v>
                </c:pt>
                <c:pt idx="4">
                  <c:v>61.03</c:v>
                </c:pt>
                <c:pt idx="5">
                  <c:v>60.08</c:v>
                </c:pt>
                <c:pt idx="6">
                  <c:v>60.5</c:v>
                </c:pt>
                <c:pt idx="7">
                  <c:v>61.160000000000011</c:v>
                </c:pt>
                <c:pt idx="8">
                  <c:v>61.379999999999995</c:v>
                </c:pt>
              </c:numCache>
            </c:numRef>
          </c:val>
        </c:ser>
        <c:ser>
          <c:idx val="1"/>
          <c:order val="1"/>
          <c:tx>
            <c:strRef>
              <c:f>Лист1!$C$1</c:f>
              <c:strCache>
                <c:ptCount val="1"/>
                <c:pt idx="0">
                  <c:v>женщины</c:v>
                </c:pt>
              </c:strCache>
            </c:strRef>
          </c:tx>
          <c:invertIfNegative val="0"/>
          <c:dLbls>
            <c:txPr>
              <a:bodyPr/>
              <a:lstStyle/>
              <a:p>
                <a:pPr>
                  <a:defRPr sz="995" b="0" i="0" u="none" strike="noStrike" baseline="0">
                    <a:solidFill>
                      <a:srgbClr val="000000"/>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0"/>
          </c:dLbls>
          <c:cat>
            <c:numRef>
              <c:f>Лист1!$A$2:$A$10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Лист1!$C$2:$C$10</c:f>
              <c:numCache>
                <c:formatCode>General</c:formatCode>
                <c:ptCount val="9"/>
                <c:pt idx="0">
                  <c:v>69.42</c:v>
                </c:pt>
                <c:pt idx="1">
                  <c:v>69.73</c:v>
                </c:pt>
                <c:pt idx="2">
                  <c:v>69.86999999999999</c:v>
                </c:pt>
                <c:pt idx="3">
                  <c:v>71.33</c:v>
                </c:pt>
                <c:pt idx="4">
                  <c:v>71.81</c:v>
                </c:pt>
                <c:pt idx="5">
                  <c:v>70.95</c:v>
                </c:pt>
                <c:pt idx="6">
                  <c:v>71.349999999999994</c:v>
                </c:pt>
                <c:pt idx="7">
                  <c:v>71</c:v>
                </c:pt>
                <c:pt idx="8">
                  <c:v>72.06</c:v>
                </c:pt>
              </c:numCache>
            </c:numRef>
          </c:val>
        </c:ser>
        <c:dLbls>
          <c:showLegendKey val="0"/>
          <c:showVal val="0"/>
          <c:showCatName val="0"/>
          <c:showSerName val="0"/>
          <c:showPercent val="0"/>
          <c:showBubbleSize val="0"/>
        </c:dLbls>
        <c:gapWidth val="150"/>
        <c:axId val="26006272"/>
        <c:axId val="26007808"/>
      </c:barChart>
      <c:catAx>
        <c:axId val="26006272"/>
        <c:scaling>
          <c:orientation val="minMax"/>
        </c:scaling>
        <c:delete val="0"/>
        <c:axPos val="b"/>
        <c:numFmt formatCode="General" sourceLinked="1"/>
        <c:majorTickMark val="out"/>
        <c:minorTickMark val="none"/>
        <c:tickLblPos val="nextTo"/>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26007808"/>
        <c:crossesAt val="10"/>
        <c:auto val="1"/>
        <c:lblAlgn val="ctr"/>
        <c:lblOffset val="100"/>
        <c:noMultiLvlLbl val="0"/>
      </c:catAx>
      <c:valAx>
        <c:axId val="26007808"/>
        <c:scaling>
          <c:orientation val="minMax"/>
          <c:max val="80"/>
          <c:min val="30"/>
        </c:scaling>
        <c:delete val="0"/>
        <c:axPos val="l"/>
        <c:majorGridlines/>
        <c:numFmt formatCode="General" sourceLinked="1"/>
        <c:majorTickMark val="out"/>
        <c:minorTickMark val="none"/>
        <c:tickLblPos val="nextTo"/>
        <c:txPr>
          <a:bodyPr rot="0" vert="horz"/>
          <a:lstStyle/>
          <a:p>
            <a:pPr>
              <a:defRPr sz="1195" b="0" i="0" u="none" strike="noStrike" baseline="0">
                <a:solidFill>
                  <a:srgbClr val="000000"/>
                </a:solidFill>
                <a:latin typeface="Times New Roman"/>
                <a:ea typeface="Times New Roman"/>
                <a:cs typeface="Times New Roman"/>
              </a:defRPr>
            </a:pPr>
            <a:endParaRPr lang="ru-RU"/>
          </a:p>
        </c:txPr>
        <c:crossAx val="26006272"/>
        <c:crosses val="autoZero"/>
        <c:crossBetween val="between"/>
        <c:majorUnit val="10"/>
        <c:minorUnit val="10"/>
      </c:valAx>
    </c:plotArea>
    <c:legend>
      <c:legendPos val="r"/>
      <c:overlay val="0"/>
      <c:txPr>
        <a:bodyPr/>
        <a:lstStyle/>
        <a:p>
          <a:pPr>
            <a:defRPr sz="109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78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tx>
            <c:strRef>
              <c:f>Лист1!$B$1</c:f>
              <c:strCache>
                <c:ptCount val="1"/>
                <c:pt idx="0">
                  <c:v>Ряд 1</c:v>
                </c:pt>
              </c:strCache>
            </c:strRef>
          </c:tx>
          <c:spPr>
            <a:ln w="38007">
              <a:solidFill>
                <a:srgbClr val="FF0000"/>
              </a:solidFill>
              <a:prstDash val="solid"/>
            </a:ln>
          </c:spPr>
          <c:marker>
            <c:symbol val="square"/>
            <c:size val="5"/>
            <c:spPr>
              <a:solidFill>
                <a:srgbClr val="800000"/>
              </a:solidFill>
              <a:ln>
                <a:solidFill>
                  <a:srgbClr val="800000"/>
                </a:solidFill>
                <a:prstDash val="solid"/>
              </a:ln>
            </c:spPr>
          </c:marker>
          <c:dLbls>
            <c:spPr>
              <a:noFill/>
              <a:ln w="25338">
                <a:noFill/>
              </a:ln>
            </c:spPr>
            <c:txPr>
              <a:bodyPr/>
              <a:lstStyle/>
              <a:p>
                <a:pPr>
                  <a:defRPr sz="997">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Лист1!$B$2:$B$10</c:f>
              <c:numCache>
                <c:formatCode>General</c:formatCode>
                <c:ptCount val="9"/>
                <c:pt idx="0">
                  <c:v>62.61</c:v>
                </c:pt>
                <c:pt idx="1">
                  <c:v>62.99</c:v>
                </c:pt>
                <c:pt idx="2">
                  <c:v>63.690000000000012</c:v>
                </c:pt>
                <c:pt idx="3">
                  <c:v>64.959999999999994</c:v>
                </c:pt>
                <c:pt idx="4">
                  <c:v>65.83</c:v>
                </c:pt>
                <c:pt idx="5">
                  <c:v>64.97</c:v>
                </c:pt>
                <c:pt idx="6">
                  <c:v>65.13</c:v>
                </c:pt>
                <c:pt idx="7">
                  <c:v>65.510000000000005</c:v>
                </c:pt>
                <c:pt idx="8">
                  <c:v>66.11999999999999</c:v>
                </c:pt>
              </c:numCache>
            </c:numRef>
          </c:val>
          <c:smooth val="0"/>
        </c:ser>
        <c:dLbls>
          <c:showLegendKey val="0"/>
          <c:showVal val="1"/>
          <c:showCatName val="0"/>
          <c:showSerName val="0"/>
          <c:showPercent val="0"/>
          <c:showBubbleSize val="0"/>
        </c:dLbls>
        <c:marker val="1"/>
        <c:smooth val="0"/>
        <c:axId val="26027136"/>
        <c:axId val="26079232"/>
      </c:lineChart>
      <c:catAx>
        <c:axId val="26027136"/>
        <c:scaling>
          <c:orientation val="minMax"/>
        </c:scaling>
        <c:delete val="0"/>
        <c:axPos val="b"/>
        <c:numFmt formatCode="General" sourceLinked="1"/>
        <c:majorTickMark val="out"/>
        <c:minorTickMark val="none"/>
        <c:tickLblPos val="nextTo"/>
        <c:txPr>
          <a:bodyPr/>
          <a:lstStyle/>
          <a:p>
            <a:pPr>
              <a:defRPr sz="1197">
                <a:latin typeface="Times New Roman" pitchFamily="18" charset="0"/>
                <a:cs typeface="Times New Roman" pitchFamily="18" charset="0"/>
              </a:defRPr>
            </a:pPr>
            <a:endParaRPr lang="ru-RU"/>
          </a:p>
        </c:txPr>
        <c:crossAx val="26079232"/>
        <c:crossesAt val="0.5"/>
        <c:auto val="1"/>
        <c:lblAlgn val="ctr"/>
        <c:lblOffset val="100"/>
        <c:noMultiLvlLbl val="0"/>
      </c:catAx>
      <c:valAx>
        <c:axId val="26079232"/>
        <c:scaling>
          <c:orientation val="minMax"/>
        </c:scaling>
        <c:delete val="0"/>
        <c:axPos val="l"/>
        <c:majorGridlines/>
        <c:numFmt formatCode="General" sourceLinked="1"/>
        <c:majorTickMark val="out"/>
        <c:minorTickMark val="none"/>
        <c:tickLblPos val="nextTo"/>
        <c:txPr>
          <a:bodyPr/>
          <a:lstStyle/>
          <a:p>
            <a:pPr>
              <a:defRPr sz="1197">
                <a:latin typeface="Times New Roman" pitchFamily="18" charset="0"/>
                <a:cs typeface="Times New Roman" pitchFamily="18" charset="0"/>
              </a:defRPr>
            </a:pPr>
            <a:endParaRPr lang="ru-RU"/>
          </a:p>
        </c:txPr>
        <c:crossAx val="26027136"/>
        <c:crosses val="autoZero"/>
        <c:crossBetween val="between"/>
      </c:valAx>
    </c:plotArea>
    <c:plotVisOnly val="1"/>
    <c:dispBlanksAs val="gap"/>
    <c:showDLblsOverMax val="0"/>
  </c:chart>
  <c:txPr>
    <a:bodyPr/>
    <a:lstStyle/>
    <a:p>
      <a:pPr>
        <a:defRPr sz="1796"/>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spPr>
            <a:blipFill>
              <a:blip xmlns:r="http://schemas.openxmlformats.org/officeDocument/2006/relationships" r:embed="rId1"/>
              <a:tile tx="0" ty="0" sx="100000" sy="100000" flip="none" algn="tl"/>
            </a:blipFill>
          </c:spPr>
          <c:invertIfNegative val="0"/>
          <c:dLbls>
            <c:txPr>
              <a:bodyPr/>
              <a:lstStyle/>
              <a:p>
                <a:pPr>
                  <a:defRPr b="1"/>
                </a:pPr>
                <a:endParaRPr lang="ru-RU"/>
              </a:p>
            </c:txPr>
            <c:showLegendKey val="0"/>
            <c:showVal val="1"/>
            <c:showCatName val="0"/>
            <c:showSerName val="0"/>
            <c:showPercent val="0"/>
            <c:showBubbleSize val="0"/>
            <c:showLeaderLines val="0"/>
          </c:dLbls>
          <c:cat>
            <c:numRef>
              <c:f>Лист1!$B$5:$B$10</c:f>
              <c:numCache>
                <c:formatCode>General</c:formatCode>
                <c:ptCount val="6"/>
                <c:pt idx="0">
                  <c:v>2010</c:v>
                </c:pt>
                <c:pt idx="1">
                  <c:v>2011</c:v>
                </c:pt>
                <c:pt idx="2">
                  <c:v>2012</c:v>
                </c:pt>
                <c:pt idx="3">
                  <c:v>2013</c:v>
                </c:pt>
                <c:pt idx="4">
                  <c:v>2014</c:v>
                </c:pt>
                <c:pt idx="5">
                  <c:v>2015</c:v>
                </c:pt>
              </c:numCache>
            </c:numRef>
          </c:cat>
          <c:val>
            <c:numRef>
              <c:f>Лист1!$C$5:$C$10</c:f>
              <c:numCache>
                <c:formatCode>General</c:formatCode>
                <c:ptCount val="6"/>
                <c:pt idx="0">
                  <c:v>19449</c:v>
                </c:pt>
                <c:pt idx="1">
                  <c:v>21920</c:v>
                </c:pt>
                <c:pt idx="2">
                  <c:v>25550</c:v>
                </c:pt>
                <c:pt idx="3">
                  <c:v>28245.56</c:v>
                </c:pt>
                <c:pt idx="4">
                  <c:v>30369.39</c:v>
                </c:pt>
                <c:pt idx="5">
                  <c:v>33910.82</c:v>
                </c:pt>
              </c:numCache>
            </c:numRef>
          </c:val>
        </c:ser>
        <c:dLbls>
          <c:showLegendKey val="0"/>
          <c:showVal val="0"/>
          <c:showCatName val="0"/>
          <c:showSerName val="0"/>
          <c:showPercent val="0"/>
          <c:showBubbleSize val="0"/>
        </c:dLbls>
        <c:gapWidth val="150"/>
        <c:shape val="cylinder"/>
        <c:axId val="26107904"/>
        <c:axId val="26109440"/>
        <c:axId val="0"/>
      </c:bar3DChart>
      <c:catAx>
        <c:axId val="26107904"/>
        <c:scaling>
          <c:orientation val="minMax"/>
        </c:scaling>
        <c:delete val="0"/>
        <c:axPos val="b"/>
        <c:numFmt formatCode="General" sourceLinked="1"/>
        <c:majorTickMark val="out"/>
        <c:minorTickMark val="none"/>
        <c:tickLblPos val="nextTo"/>
        <c:crossAx val="26109440"/>
        <c:crosses val="autoZero"/>
        <c:auto val="1"/>
        <c:lblAlgn val="ctr"/>
        <c:lblOffset val="100"/>
        <c:noMultiLvlLbl val="0"/>
      </c:catAx>
      <c:valAx>
        <c:axId val="26109440"/>
        <c:scaling>
          <c:orientation val="minMax"/>
        </c:scaling>
        <c:delete val="0"/>
        <c:axPos val="l"/>
        <c:majorGridlines/>
        <c:numFmt formatCode="General" sourceLinked="1"/>
        <c:majorTickMark val="out"/>
        <c:minorTickMark val="none"/>
        <c:tickLblPos val="nextTo"/>
        <c:crossAx val="26107904"/>
        <c:crosses val="autoZero"/>
        <c:crossBetween val="between"/>
      </c:valAx>
    </c:plotArea>
    <c:plotVisOnly val="1"/>
    <c:dispBlanksAs val="gap"/>
    <c:showDLblsOverMax val="0"/>
  </c:chart>
  <c:spPr>
    <a:solidFill>
      <a:schemeClr val="bg2"/>
    </a:solidFill>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7030A0"/>
              </a:solidFill>
            </c:spPr>
          </c:dPt>
          <c:dPt>
            <c:idx val="1"/>
            <c:bubble3D val="0"/>
            <c:spPr>
              <a:solidFill>
                <a:srgbClr val="00B050"/>
              </a:solidFill>
            </c:spPr>
          </c:dPt>
          <c:dPt>
            <c:idx val="2"/>
            <c:bubble3D val="0"/>
            <c:spPr>
              <a:solidFill>
                <a:srgbClr val="00B0F0"/>
              </a:solidFill>
            </c:spPr>
          </c:dPt>
          <c:dLbls>
            <c:dLbl>
              <c:idx val="0"/>
              <c:layout>
                <c:manualLayout>
                  <c:x val="-0.18931747594050743"/>
                  <c:y val="-0.22269575678040246"/>
                </c:manualLayout>
              </c:layout>
              <c:showLegendKey val="0"/>
              <c:showVal val="1"/>
              <c:showCatName val="0"/>
              <c:showSerName val="0"/>
              <c:showPercent val="0"/>
              <c:showBubbleSize val="0"/>
            </c:dLbl>
            <c:dLbl>
              <c:idx val="1"/>
              <c:layout>
                <c:manualLayout>
                  <c:x val="0.10782611548556455"/>
                  <c:y val="8.0906969962088335E-2"/>
                </c:manualLayout>
              </c:layout>
              <c:showLegendKey val="0"/>
              <c:showVal val="1"/>
              <c:showCatName val="0"/>
              <c:showSerName val="0"/>
              <c:showPercent val="0"/>
              <c:showBubbleSize val="0"/>
            </c:dLbl>
            <c:dLbl>
              <c:idx val="2"/>
              <c:layout>
                <c:manualLayout>
                  <c:x val="3.5772528433945759E-2"/>
                  <c:y val="-0.11257035578885972"/>
                </c:manualLayout>
              </c:layou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Лист1!$A$8:$A$10</c:f>
              <c:strCache>
                <c:ptCount val="3"/>
                <c:pt idx="0">
                  <c:v>По крупным и средним предприятиям, руб.</c:v>
                </c:pt>
                <c:pt idx="1">
                  <c:v>По малым предприятиям (включая микропредприятия), руб.</c:v>
                </c:pt>
                <c:pt idx="2">
                  <c:v>По бюджетным организациям, руб.</c:v>
                </c:pt>
              </c:strCache>
            </c:strRef>
          </c:cat>
          <c:val>
            <c:numRef>
              <c:f>Лист1!$B$8:$B$10</c:f>
              <c:numCache>
                <c:formatCode>#,##0.00</c:formatCode>
                <c:ptCount val="3"/>
                <c:pt idx="0">
                  <c:v>38517.4</c:v>
                </c:pt>
                <c:pt idx="1">
                  <c:v>27837.7</c:v>
                </c:pt>
                <c:pt idx="2">
                  <c:v>23347.260000000009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solidFill>
      <a:schemeClr val="bg2"/>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73544-B70D-4855-8449-05FFC521F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59868</Words>
  <Characters>341252</Characters>
  <Application>Microsoft Office Word</Application>
  <DocSecurity>0</DocSecurity>
  <Lines>2843</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Юсупова</cp:lastModifiedBy>
  <cp:revision>3</cp:revision>
  <cp:lastPrinted>2016-06-28T05:54:00Z</cp:lastPrinted>
  <dcterms:created xsi:type="dcterms:W3CDTF">2016-07-22T06:48:00Z</dcterms:created>
  <dcterms:modified xsi:type="dcterms:W3CDTF">2016-07-22T06:48:00Z</dcterms:modified>
</cp:coreProperties>
</file>