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0"/>
        </w:numPr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rPr>
          <w:b/>
          <w:szCs w:val="24"/>
        </w:rPr>
      </w:pPr>
      <w:r>
        <w:rPr>
          <w:b/>
          <w:szCs w:val="24"/>
        </w:rPr>
        <w:t>между органом исполнительной власти субъекта Российской Федерации,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rPr>
          <w:szCs w:val="24"/>
        </w:rPr>
      </w:pPr>
      <w:r>
        <w:rPr>
          <w:szCs w:val="24"/>
        </w:rPr>
        <w:t xml:space="preserve">г. Казань                                                                                       "___" _______ 20___ г. 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rPr>
          <w:szCs w:val="24"/>
        </w:rPr>
      </w:pPr>
      <w:r>
        <w:rPr>
          <w:szCs w:val="24"/>
        </w:rPr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Министерство экономики Республики Татарстан, именуемое в дальнейшем </w:t>
      </w:r>
      <w:r>
        <w:rPr>
          <w:b/>
          <w:szCs w:val="24"/>
        </w:rPr>
        <w:t>Исполнительным органом</w:t>
      </w:r>
      <w:r>
        <w:rPr>
          <w:szCs w:val="24"/>
        </w:rPr>
        <w:t>, в лице</w:t>
      </w:r>
      <w:r>
        <w:rPr/>
        <w:t xml:space="preserve"> </w:t>
      </w:r>
      <w:r>
        <w:rPr>
          <w:szCs w:val="24"/>
        </w:rPr>
        <w:t xml:space="preserve">заместителя министра экономики Республики Татарстан </w:t>
      </w:r>
      <w:r>
        <w:rPr>
          <w:szCs w:val="24"/>
          <w:shd w:fill="FFFFFF" w:val="clear"/>
        </w:rPr>
        <w:t>Сиразиевой Сарии Салиховны, действующего на основании приказа Министерства экономики Республики Татарстан от 14.02.2024 № 47 «О праве подписи документов, связанных с реализацией в Республике Татарстан мероприятий Государственного плана подготовки управленческих кадров для организаций народного хозяйства Российской Федерации в 2018/19 – 2024/25 учебных годах»</w:t>
      </w:r>
      <w:r>
        <w:rPr>
          <w:szCs w:val="24"/>
          <w:shd w:fill="FFFFFF" w:val="clear"/>
        </w:rPr>
        <w:t xml:space="preserve">, </w:t>
      </w:r>
      <w:r>
        <w:rPr>
          <w:szCs w:val="24"/>
        </w:rPr>
        <w:t>с одной стороны, ____________________________________________________________________________,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название организации)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9923" w:leader="none"/>
        </w:tabs>
        <w:spacing w:lineRule="auto" w:line="360" w:before="0" w:after="0"/>
        <w:ind w:left="142" w:hanging="0"/>
        <w:jc w:val="both"/>
        <w:outlineLvl w:val="0"/>
        <w:rPr>
          <w:szCs w:val="24"/>
        </w:rPr>
      </w:pPr>
      <w:r>
        <w:rPr>
          <w:szCs w:val="24"/>
        </w:rPr>
        <w:t xml:space="preserve">именуем____ в дальнейшем </w:t>
      </w:r>
      <w:r>
        <w:rPr>
          <w:b/>
          <w:szCs w:val="24"/>
        </w:rPr>
        <w:t xml:space="preserve">Рекомендующей организацией, </w:t>
      </w:r>
      <w:r>
        <w:rPr>
          <w:szCs w:val="24"/>
        </w:rPr>
        <w:t>в лице ____________________________________________________________________________,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(должность, фамилия, имя, отчество) 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hanging="0"/>
        <w:jc w:val="both"/>
        <w:rPr>
          <w:szCs w:val="24"/>
        </w:rPr>
      </w:pPr>
      <w:r>
        <w:rPr>
          <w:szCs w:val="24"/>
        </w:rPr>
        <w:t>действующего на основании _____________________________________________________, со второй стороны,                   и</w:t>
      </w:r>
      <w:r>
        <w:rPr>
          <w:b/>
          <w:szCs w:val="24"/>
        </w:rPr>
        <w:t xml:space="preserve"> ______________________________________________________________________</w:t>
      </w:r>
      <w:r>
        <w:rPr>
          <w:szCs w:val="24"/>
        </w:rPr>
        <w:t>____</w:t>
      </w:r>
      <w:r>
        <w:rPr>
          <w:b/>
          <w:szCs w:val="24"/>
        </w:rPr>
        <w:t xml:space="preserve">, 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(фамилия, имя, отчество)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hanging="0"/>
        <w:jc w:val="both"/>
        <w:rPr>
          <w:szCs w:val="24"/>
        </w:rPr>
      </w:pPr>
      <w:r>
        <w:rPr>
          <w:szCs w:val="24"/>
        </w:rPr>
        <w:t xml:space="preserve">именуемый в дальнейшем </w:t>
      </w:r>
      <w:r>
        <w:rPr>
          <w:b/>
          <w:szCs w:val="24"/>
        </w:rPr>
        <w:t>Специалистом,</w:t>
      </w:r>
      <w:r>
        <w:rPr>
          <w:szCs w:val="24"/>
        </w:rPr>
        <w:t xml:space="preserve"> с третьей стороны, заключили настоящий договор (далее - Договор) о нижеследующем: </w:t>
      </w:r>
    </w:p>
    <w:p>
      <w:pPr>
        <w:pStyle w:val="1"/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426" w:leader="none"/>
          <w:tab w:val="left" w:pos="9923" w:leader="none"/>
        </w:tabs>
        <w:spacing w:lineRule="auto" w:line="360" w:before="0" w:after="0"/>
        <w:ind w:left="142" w:hanging="0"/>
        <w:jc w:val="center"/>
        <w:rPr>
          <w:b/>
          <w:szCs w:val="24"/>
        </w:rPr>
      </w:pPr>
      <w:r>
        <w:rPr>
          <w:b/>
          <w:szCs w:val="24"/>
        </w:rPr>
        <w:t>Предмет Договора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Предметом Договора являются отношения сторон, складывающиеся между Исполнительным органом, Рекомендующей организацией и Специалистом в связи                    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             в 2018/19 - 2024/25 учебных годах и признании утратившими силу некоторых актов Правительства Российской Федерации».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  <w:tab w:val="left" w:pos="9923" w:leader="none"/>
        </w:tabs>
        <w:spacing w:lineRule="auto" w:line="360" w:before="0" w:after="0"/>
        <w:ind w:left="142" w:hanging="0"/>
        <w:jc w:val="center"/>
        <w:rPr>
          <w:b/>
          <w:szCs w:val="24"/>
        </w:rPr>
      </w:pPr>
      <w:r>
        <w:rPr>
          <w:b/>
          <w:szCs w:val="24"/>
        </w:rPr>
        <w:t>Обязательства Исполнительного органа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outlineLvl w:val="0"/>
        <w:rPr>
          <w:color w:val="0000FF"/>
          <w:szCs w:val="24"/>
        </w:rPr>
      </w:pPr>
      <w:r>
        <w:rPr>
          <w:szCs w:val="24"/>
        </w:rPr>
        <w:t xml:space="preserve">2.1. </w:t>
        <w:tab/>
        <w:t>Исполнительный орган обязуется информировать стороны Договора:</w:t>
      </w:r>
    </w:p>
    <w:p>
      <w:pPr>
        <w:pStyle w:val="1"/>
        <w:tabs>
          <w:tab w:val="clear" w:pos="708"/>
          <w:tab w:val="left" w:pos="993" w:leader="none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>
      <w:pPr>
        <w:pStyle w:val="1"/>
        <w:tabs>
          <w:tab w:val="clear" w:pos="708"/>
          <w:tab w:val="left" w:pos="993" w:leader="none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2.1.2. об образовательных программах образовательных организаций, участвующих в реализации Государственного плана (далее - образовательные организации);</w:t>
      </w:r>
    </w:p>
    <w:p>
      <w:pPr>
        <w:pStyle w:val="Normal"/>
        <w:tabs>
          <w:tab w:val="clear" w:pos="708"/>
          <w:tab w:val="left" w:pos="1701" w:leader="none"/>
          <w:tab w:val="left" w:pos="9923" w:leader="none"/>
        </w:tabs>
        <w:spacing w:lineRule="auto" w:line="36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о распределении Специалиста в образовательную организацию и сроках начала и окончания подготовки в образовательной организации;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2.1.4. о месте и сроках собеседований Специалиста с представителями национальных координаторов стран, обеспечивающих обучение российских специалистов по дополнительным профессиональным программам (в том числе                      за рубежом); о направлении завершившего переподготовку Специалиста                                  на собеседования и результатах таких собеседований;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2.1.5. о 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9923" w:leader="none"/>
        </w:tabs>
        <w:spacing w:lineRule="auto" w:line="360" w:before="0" w:after="0"/>
        <w:ind w:left="142" w:firstLine="567"/>
        <w:outlineLvl w:val="0"/>
        <w:rPr>
          <w:szCs w:val="24"/>
        </w:rPr>
      </w:pPr>
      <w:r>
        <w:rPr>
          <w:szCs w:val="24"/>
        </w:rPr>
        <w:t>2.2. Исполнительный орган обязуется:</w:t>
      </w:r>
    </w:p>
    <w:p>
      <w:pPr>
        <w:pStyle w:val="1"/>
        <w:numPr>
          <w:ilvl w:val="2"/>
          <w:numId w:val="8"/>
        </w:numPr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обеспечить предоставление Специалисту материалов, необходимых                        для участия в отборе и обучении по дополнительным профессиональным программам             (в том числе за рубежом);</w:t>
      </w:r>
    </w:p>
    <w:p>
      <w:pPr>
        <w:pStyle w:val="1"/>
        <w:numPr>
          <w:ilvl w:val="2"/>
          <w:numId w:val="8"/>
        </w:numPr>
        <w:tabs>
          <w:tab w:val="clear" w:pos="708"/>
          <w:tab w:val="left" w:pos="993" w:leader="none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содействие в реализации </w:t>
      </w:r>
      <w:r>
        <w:rPr>
          <w:color w:val="000000"/>
          <w:spacing w:val="-5"/>
          <w:szCs w:val="24"/>
        </w:rPr>
        <w:t xml:space="preserve">разработанных </w:t>
      </w:r>
      <w:r>
        <w:rPr>
          <w:szCs w:val="24"/>
        </w:rPr>
        <w:t>Специалисто</w:t>
      </w:r>
      <w:r>
        <w:rPr>
          <w:color w:val="000000"/>
          <w:spacing w:val="-5"/>
          <w:szCs w:val="24"/>
        </w:rPr>
        <w:t>м в период подготовки проектов</w:t>
      </w:r>
      <w:r>
        <w:rPr>
          <w:szCs w:val="24"/>
        </w:rPr>
        <w:t>.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2.3.</w:t>
        <w:tab/>
        <w:t xml:space="preserve"> Исполнительный орган обязуется оплатить: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2.3.1. Обучение в форме профессиональной переподготовки Специалиста                        в образовательной организации в размере 66 процентов общей стоимости обучения                  (в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организациях),                     в соответствии с пунктом 9 Правил предоставления субсидий из федерального бюджета бюджетам субъектов Российской Федерации на софинансирование расходов,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2018/19 - 2024/25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экономика»);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2.3.2. проведение 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планом;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              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>
      <w:pPr>
        <w:pStyle w:val="BodyTextIndent2"/>
        <w:tabs>
          <w:tab w:val="clear" w:pos="708"/>
          <w:tab w:val="left" w:pos="1701" w:leader="none"/>
          <w:tab w:val="left" w:pos="9923" w:leader="none"/>
        </w:tabs>
        <w:spacing w:lineRule="auto" w:line="360"/>
        <w:ind w:left="142" w:right="-569" w:firstLine="567"/>
        <w:rPr>
          <w:szCs w:val="24"/>
        </w:rPr>
      </w:pPr>
      <w:r>
        <w:rPr>
          <w:szCs w:val="24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426" w:leader="none"/>
          <w:tab w:val="left" w:pos="1701" w:leader="none"/>
          <w:tab w:val="left" w:pos="9923" w:leader="none"/>
        </w:tabs>
        <w:spacing w:lineRule="auto" w:line="360" w:before="0" w:after="0"/>
        <w:ind w:left="142" w:hanging="0"/>
        <w:jc w:val="center"/>
        <w:rPr>
          <w:b/>
          <w:szCs w:val="24"/>
        </w:rPr>
      </w:pPr>
      <w:r>
        <w:rPr>
          <w:b/>
          <w:szCs w:val="24"/>
        </w:rPr>
        <w:t>Обязательства Рекомендующей организации</w:t>
      </w:r>
    </w:p>
    <w:p>
      <w:pPr>
        <w:pStyle w:val="1"/>
        <w:shd w:val="clear" w:color="auto" w:fill="FFFFFF"/>
        <w:tabs>
          <w:tab w:val="clear" w:pos="708"/>
          <w:tab w:val="left" w:pos="1701" w:leader="none"/>
          <w:tab w:val="left" w:pos="9923" w:leader="none"/>
        </w:tabs>
        <w:spacing w:lineRule="exact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3.1.</w:t>
        <w:tab/>
        <w:t xml:space="preserve">Рекомендующая организация представляет в Исполнительный орган: </w:t>
      </w:r>
    </w:p>
    <w:p>
      <w:pPr>
        <w:pStyle w:val="1"/>
        <w:numPr>
          <w:ilvl w:val="2"/>
          <w:numId w:val="11"/>
        </w:numPr>
        <w:shd w:val="clear" w:color="auto" w:fill="FFFFFF"/>
        <w:tabs>
          <w:tab w:val="clear" w:pos="708"/>
          <w:tab w:val="left" w:pos="1418" w:leader="none"/>
          <w:tab w:val="left" w:pos="9923" w:leader="none"/>
        </w:tabs>
        <w:spacing w:lineRule="exact" w:line="360" w:before="0" w:after="0"/>
        <w:ind w:left="142" w:firstLine="567"/>
        <w:jc w:val="both"/>
        <w:rPr>
          <w:szCs w:val="24"/>
        </w:rPr>
      </w:pPr>
      <w:r>
        <w:rPr>
          <w:color w:val="000000"/>
          <w:spacing w:val="-2"/>
          <w:szCs w:val="24"/>
        </w:rPr>
        <w:t xml:space="preserve">заявку на подготовку </w:t>
      </w:r>
      <w:r>
        <w:rPr>
          <w:color w:val="000000"/>
          <w:spacing w:val="-4"/>
          <w:szCs w:val="24"/>
        </w:rPr>
        <w:t xml:space="preserve">Специалиста, </w:t>
      </w:r>
      <w:r>
        <w:rPr>
          <w:color w:val="000000"/>
          <w:szCs w:val="24"/>
        </w:rPr>
        <w:t xml:space="preserve">в которой должны быть </w:t>
      </w:r>
      <w:r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                         и соответствующих образовательных организаций, </w:t>
      </w:r>
      <w:r>
        <w:rPr>
          <w:szCs w:val="24"/>
        </w:rPr>
        <w:t>участвующих в реализации Государственного плана;</w:t>
      </w:r>
    </w:p>
    <w:p>
      <w:pPr>
        <w:pStyle w:val="1"/>
        <w:numPr>
          <w:ilvl w:val="2"/>
          <w:numId w:val="11"/>
        </w:numPr>
        <w:shd w:val="clear" w:color="auto" w:fill="FFFFFF"/>
        <w:tabs>
          <w:tab w:val="clear" w:pos="708"/>
          <w:tab w:val="left" w:pos="1418" w:leader="none"/>
          <w:tab w:val="left" w:pos="9923" w:leader="none"/>
        </w:tabs>
        <w:spacing w:lineRule="exact" w:line="360" w:before="0" w:after="0"/>
        <w:ind w:left="142" w:firstLine="567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рекомендацию руководителя Рекомендующей организации;</w:t>
      </w:r>
    </w:p>
    <w:p>
      <w:pPr>
        <w:pStyle w:val="1"/>
        <w:numPr>
          <w:ilvl w:val="2"/>
          <w:numId w:val="11"/>
        </w:numPr>
        <w:shd w:val="clear" w:color="auto" w:fill="FFFFFF"/>
        <w:tabs>
          <w:tab w:val="clear" w:pos="708"/>
          <w:tab w:val="left" w:pos="1418" w:leader="none"/>
          <w:tab w:val="left" w:pos="9923" w:leader="none"/>
        </w:tabs>
        <w:spacing w:lineRule="exact" w:line="360" w:before="0" w:after="0"/>
        <w:ind w:left="142" w:firstLine="567"/>
        <w:jc w:val="both"/>
        <w:rPr>
          <w:color w:val="000000"/>
          <w:szCs w:val="24"/>
        </w:rPr>
      </w:pPr>
      <w:r>
        <w:rPr>
          <w:color w:val="000000"/>
          <w:spacing w:val="-4"/>
          <w:szCs w:val="24"/>
        </w:rPr>
        <w:t xml:space="preserve">концепцию </w:t>
      </w:r>
      <w:r>
        <w:rPr>
          <w:color w:val="000000"/>
          <w:szCs w:val="24"/>
        </w:rPr>
        <w:t xml:space="preserve">проекта развития </w:t>
      </w:r>
      <w:r>
        <w:rPr>
          <w:color w:val="000000"/>
          <w:spacing w:val="-4"/>
          <w:szCs w:val="24"/>
        </w:rPr>
        <w:t>Рекомендующей</w:t>
      </w:r>
      <w:r>
        <w:rPr>
          <w:color w:val="000000"/>
          <w:szCs w:val="24"/>
        </w:rPr>
        <w:t xml:space="preserve"> организации;</w:t>
      </w:r>
    </w:p>
    <w:p>
      <w:pPr>
        <w:pStyle w:val="1"/>
        <w:numPr>
          <w:ilvl w:val="2"/>
          <w:numId w:val="11"/>
        </w:numPr>
        <w:shd w:val="clear" w:color="auto" w:fill="FFFFFF"/>
        <w:tabs>
          <w:tab w:val="clear" w:pos="708"/>
          <w:tab w:val="left" w:pos="1418" w:leader="none"/>
          <w:tab w:val="left" w:pos="9923" w:leader="none"/>
        </w:tabs>
        <w:spacing w:lineRule="exact" w:line="360" w:before="0" w:after="0"/>
        <w:ind w:left="142" w:firstLine="567"/>
        <w:jc w:val="both"/>
        <w:rPr>
          <w:color w:val="000000"/>
          <w:spacing w:val="-1"/>
          <w:szCs w:val="24"/>
        </w:rPr>
      </w:pPr>
      <w:r>
        <w:rPr>
          <w:color w:val="000000"/>
          <w:szCs w:val="24"/>
        </w:rPr>
        <w:t xml:space="preserve">индивидуальное проектное задание для </w:t>
      </w:r>
      <w:r>
        <w:rPr>
          <w:color w:val="000000"/>
          <w:spacing w:val="-1"/>
          <w:szCs w:val="24"/>
        </w:rPr>
        <w:t>выполнения Специалистом                         в процессе подготовки.</w:t>
      </w:r>
    </w:p>
    <w:p>
      <w:pPr>
        <w:pStyle w:val="1"/>
        <w:shd w:val="clear" w:color="auto" w:fill="FFFFFF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3.2.</w:t>
        <w:tab/>
        <w:t>Рекомендующая организация обязуется предоставить по запросу Исполнительного органа и/или региональной комиссии по организации подготовки управленческих кадров информацию:</w:t>
      </w:r>
    </w:p>
    <w:p>
      <w:pPr>
        <w:pStyle w:val="1"/>
        <w:shd w:val="clear" w:color="auto" w:fill="FFFFFF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3.2.1. по вопросам, касающимся концепции проекта развития Рекомендующей организации, индивидуального проектного задания для выполнения Специалистом                   в процессе подготовки, в целях проведения работ по анализу эффективности реализации Государственного плана (за исключением конфиденциальной информации                                 и информации, содержащей коммерческую или государственную тайну);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3.2.2. обо всех изменениях в Рекомендующей организации, касающихся Специалиста (повышение/понижение в должности, перевод, увольнение и др.), в период действия Договора.</w:t>
      </w:r>
    </w:p>
    <w:p>
      <w:pPr>
        <w:pStyle w:val="1"/>
        <w:tabs>
          <w:tab w:val="clear" w:pos="708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3.3.</w:t>
        <w:tab/>
        <w:t xml:space="preserve">Рекомендующая организация обязуется информировать образовательную организацию, в которой проходит обучение Специалист, по всем вопросам, касающимся индивидуального проектного задания, которое должно быть выполнено в процессе обучения в образовательной организации. 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142" w:leader="none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outlineLvl w:val="0"/>
        <w:rPr>
          <w:szCs w:val="24"/>
        </w:rPr>
      </w:pPr>
      <w:r>
        <w:rPr>
          <w:szCs w:val="24"/>
        </w:rPr>
        <w:t>3.4.</w:t>
        <w:tab/>
        <w:t>Рекомендующая организация обязуется:</w:t>
      </w:r>
    </w:p>
    <w:p>
      <w:pPr>
        <w:pStyle w:val="1"/>
        <w:tabs>
          <w:tab w:val="clear" w:pos="708"/>
          <w:tab w:val="left" w:pos="142" w:leader="none"/>
          <w:tab w:val="left" w:pos="567" w:leader="none"/>
          <w:tab w:val="left" w:pos="1418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3.4.1. обеспечить условия для прохождения Специалистом обучения                                    в образовательной организации;</w:t>
      </w:r>
    </w:p>
    <w:p>
      <w:pPr>
        <w:pStyle w:val="1"/>
        <w:tabs>
          <w:tab w:val="clear" w:pos="708"/>
          <w:tab w:val="left" w:pos="142" w:leader="none"/>
          <w:tab w:val="left" w:pos="567" w:leader="none"/>
          <w:tab w:val="left" w:pos="1418" w:leader="none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3.4.2. обеспечить условия для прохождения Специалистом собеседования                        с представителями национальных координаторов стран, участвующих в подготовке,                и условия для обучения по дополнительным профессиональным программам (в том числе за рубежом);</w:t>
      </w:r>
    </w:p>
    <w:p>
      <w:pPr>
        <w:pStyle w:val="1"/>
        <w:numPr>
          <w:ilvl w:val="2"/>
          <w:numId w:val="9"/>
        </w:numPr>
        <w:tabs>
          <w:tab w:val="clear" w:pos="708"/>
          <w:tab w:val="left" w:pos="142" w:leader="none"/>
          <w:tab w:val="left" w:pos="1418" w:leader="none"/>
          <w:tab w:val="left" w:pos="1701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оказать содействие по внедрению Специалистом результатов выпускной работы и обучения по дополнительным профессиональным программам (в том числе             за рубежом).</w:t>
      </w:r>
    </w:p>
    <w:p>
      <w:pPr>
        <w:pStyle w:val="1"/>
        <w:tabs>
          <w:tab w:val="clear" w:pos="708"/>
          <w:tab w:val="left" w:pos="142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3.5. Рекомендующая организация обязуется оплатить:</w:t>
      </w:r>
    </w:p>
    <w:p>
      <w:pPr>
        <w:pStyle w:val="1"/>
        <w:numPr>
          <w:ilvl w:val="2"/>
          <w:numId w:val="10"/>
        </w:numPr>
        <w:tabs>
          <w:tab w:val="clear" w:pos="708"/>
          <w:tab w:val="left" w:pos="142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обучение в форме профессиональной переподготовки</w:t>
      </w:r>
      <w:r>
        <w:rPr>
          <w:color w:val="FF0000"/>
          <w:szCs w:val="24"/>
        </w:rPr>
        <w:t xml:space="preserve"> </w:t>
      </w:r>
      <w:r>
        <w:rPr>
          <w:szCs w:val="24"/>
        </w:rPr>
        <w:t>Специалиста                     в образовательной организации (34 процента общей стоимости обучения - в случае, если оплату производит Рекомендующая организация) в течение 5 банковских дней с даты получения счета на оплату;</w:t>
      </w:r>
    </w:p>
    <w:p>
      <w:pPr>
        <w:pStyle w:val="1"/>
        <w:numPr>
          <w:ilvl w:val="2"/>
          <w:numId w:val="10"/>
        </w:numPr>
        <w:tabs>
          <w:tab w:val="clear" w:pos="708"/>
          <w:tab w:val="left" w:pos="142" w:leader="none"/>
          <w:tab w:val="left" w:pos="709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проезд Специалиста по территории Российской Федерации, направленного на обучение по дополнительным профессиональным программам (в том числе </w:t>
        <w:br/>
        <w:t>за рубежом);</w:t>
      </w:r>
    </w:p>
    <w:p>
      <w:pPr>
        <w:pStyle w:val="1"/>
        <w:numPr>
          <w:ilvl w:val="2"/>
          <w:numId w:val="10"/>
        </w:numPr>
        <w:tabs>
          <w:tab w:val="clear" w:pos="708"/>
          <w:tab w:val="left" w:pos="142" w:leader="none"/>
          <w:tab w:val="left" w:pos="709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обучения </w:t>
        <w:br/>
        <w:t>по дополнительным профессиональным программам (в том числе за рубежом)</w:t>
      </w:r>
      <w:r>
        <w:rPr>
          <w:rStyle w:val="Style16"/>
          <w:szCs w:val="24"/>
        </w:rPr>
        <w:footnoteReference w:id="2"/>
      </w:r>
      <w:r>
        <w:rPr>
          <w:szCs w:val="24"/>
        </w:rPr>
        <w:t xml:space="preserve">; </w:t>
      </w:r>
    </w:p>
    <w:p>
      <w:pPr>
        <w:pStyle w:val="1"/>
        <w:numPr>
          <w:ilvl w:val="2"/>
          <w:numId w:val="10"/>
        </w:numPr>
        <w:tabs>
          <w:tab w:val="clear" w:pos="708"/>
          <w:tab w:val="left" w:pos="142" w:leader="none"/>
          <w:tab w:val="left" w:pos="709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обучения по дополнительным профессиональным программам (в том числе за рубежом); </w:t>
      </w:r>
    </w:p>
    <w:p>
      <w:pPr>
        <w:pStyle w:val="1"/>
        <w:numPr>
          <w:ilvl w:val="1"/>
          <w:numId w:val="10"/>
        </w:numPr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а) по требованию Исполнительного органа расходы на подготовку Специалиста               в образовательной организации (включая затраты, указанные в п.п. 2.3.1.),                                 не завершившего курс обучения в связи с нарушением Рекомендующей организацией     пп. 3.2., 3.4.1-3.4.3. настоящего Договора;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б) по требованию Министерства экономического развития Российской Федерации расходы на приобретение билетов до места прохождения обучения по дополнительным профессиональным программам (в том числе за рубежом), несостоявшегося                          или прервавшегося в связи с нарушением Рекомендующей организацией пп. 3.5.2-3.5.4. настоящего Договора;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в) по требованию национального координатора расходы на обучение </w:t>
        <w:br/>
        <w:t>по дополнительным профессиональным программам (в том числе за рубежом), прервавшееся в связи с нарушением Рекомендующей организацией п. 3.4.2.  настоящего Договора.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center"/>
        <w:rPr>
          <w:b/>
          <w:szCs w:val="24"/>
        </w:rPr>
      </w:pPr>
      <w:r>
        <w:rPr>
          <w:b/>
          <w:szCs w:val="24"/>
        </w:rPr>
      </w:r>
    </w:p>
    <w:p>
      <w:pPr>
        <w:pStyle w:val="1"/>
        <w:numPr>
          <w:ilvl w:val="0"/>
          <w:numId w:val="10"/>
        </w:numPr>
        <w:tabs>
          <w:tab w:val="clear" w:pos="708"/>
          <w:tab w:val="left" w:pos="426" w:leader="none"/>
          <w:tab w:val="left" w:pos="993" w:leader="none"/>
          <w:tab w:val="left" w:pos="9923" w:leader="none"/>
        </w:tabs>
        <w:spacing w:lineRule="auto" w:line="360" w:before="0" w:after="0"/>
        <w:ind w:left="142" w:hanging="0"/>
        <w:jc w:val="center"/>
        <w:rPr>
          <w:b/>
          <w:szCs w:val="24"/>
        </w:rPr>
      </w:pPr>
      <w:r>
        <w:rPr>
          <w:b/>
          <w:szCs w:val="24"/>
        </w:rPr>
        <w:t>Обязательства Специалиста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outlineLvl w:val="0"/>
        <w:rPr>
          <w:szCs w:val="24"/>
        </w:rPr>
      </w:pPr>
      <w:r>
        <w:rPr>
          <w:szCs w:val="24"/>
        </w:rPr>
        <w:t>4.1. Специалист обязуется информировать стороны Договора:</w:t>
      </w:r>
    </w:p>
    <w:p>
      <w:pPr>
        <w:pStyle w:val="1"/>
        <w:numPr>
          <w:ilvl w:val="2"/>
          <w:numId w:val="4"/>
        </w:numPr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>
      <w:pPr>
        <w:pStyle w:val="1"/>
        <w:numPr>
          <w:ilvl w:val="2"/>
          <w:numId w:val="4"/>
        </w:numPr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обо всех изменениях и личных обстоятельствах, касающихся его участия                в подготовке в соответствии с Государственным планом, в том числе, приводящих                  к отказу:</w:t>
      </w:r>
    </w:p>
    <w:p>
      <w:pPr>
        <w:pStyle w:val="1"/>
        <w:numPr>
          <w:ilvl w:val="0"/>
          <w:numId w:val="7"/>
        </w:numPr>
        <w:tabs>
          <w:tab w:val="clear" w:pos="708"/>
          <w:tab w:val="left" w:pos="1134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от обучения в образовательной организации или его прерыванию;</w:t>
      </w:r>
    </w:p>
    <w:p>
      <w:pPr>
        <w:pStyle w:val="1"/>
        <w:numPr>
          <w:ilvl w:val="0"/>
          <w:numId w:val="7"/>
        </w:numPr>
        <w:tabs>
          <w:tab w:val="clear" w:pos="708"/>
          <w:tab w:val="left" w:pos="1134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от участия в собеседовании с представителями национального координатора </w:t>
        <w:br/>
        <w:t>по вопросам прохождения обучения по дополнительным профессиональным программам     (в том числе за рубежом);</w:t>
      </w:r>
    </w:p>
    <w:p>
      <w:pPr>
        <w:pStyle w:val="1"/>
        <w:numPr>
          <w:ilvl w:val="0"/>
          <w:numId w:val="7"/>
        </w:numPr>
        <w:tabs>
          <w:tab w:val="clear" w:pos="708"/>
          <w:tab w:val="left" w:pos="1134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от участия в обучении по дополнительным профессиональным программам                       (в том числе за рубежом), а также к прерыванию обучения по дополнительным профессиональным программам (в том числе за рубежом).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outlineLvl w:val="0"/>
        <w:rPr>
          <w:szCs w:val="24"/>
        </w:rPr>
      </w:pPr>
      <w:r>
        <w:rPr>
          <w:szCs w:val="24"/>
        </w:rPr>
        <w:t>4.2. Специалист обязуется обеспечить: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4.2.1. соблюдение учебного плана образовательной программы в образовательной организации;</w:t>
      </w:r>
    </w:p>
    <w:p>
      <w:pPr>
        <w:pStyle w:val="1"/>
        <w:numPr>
          <w:ilvl w:val="2"/>
          <w:numId w:val="12"/>
        </w:numPr>
        <w:tabs>
          <w:tab w:val="clear" w:pos="708"/>
          <w:tab w:val="left" w:pos="1418" w:leader="none"/>
          <w:tab w:val="left" w:pos="1843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качественное выполнение в процессе подготовки в образовательной организации индивидуального проектного задания по согласованной с руководителем Рекомендующей организации теме;</w:t>
      </w:r>
    </w:p>
    <w:p>
      <w:pPr>
        <w:pStyle w:val="1"/>
        <w:numPr>
          <w:ilvl w:val="2"/>
          <w:numId w:val="12"/>
        </w:numPr>
        <w:tabs>
          <w:tab w:val="clear" w:pos="708"/>
          <w:tab w:val="left" w:pos="1134" w:leader="none"/>
          <w:tab w:val="left" w:pos="1418" w:leader="none"/>
          <w:tab w:val="left" w:pos="1843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rPr>
          <w:szCs w:val="24"/>
        </w:rPr>
      </w:pPr>
      <w:r>
        <w:rPr>
          <w:szCs w:val="24"/>
        </w:rPr>
        <w:t>4.3. Специалист обязуется оплатить: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4.3.1. проведение конкурсного отбора;</w:t>
      </w:r>
      <w:r>
        <w:rPr>
          <w:color w:val="FFFFFF"/>
          <w:szCs w:val="24"/>
        </w:rPr>
        <w:t>;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4.3.2. Обучение в форме профессиональной переподготовки в образовательной организации (34 процента общей стоимости обучения - в случае, если оплату производит Специалист);</w:t>
      </w:r>
    </w:p>
    <w:p>
      <w:pPr>
        <w:pStyle w:val="1"/>
        <w:tabs>
          <w:tab w:val="clear" w:pos="708"/>
          <w:tab w:val="left" w:pos="1418" w:leader="none"/>
          <w:tab w:val="left" w:pos="9923" w:leader="none"/>
        </w:tabs>
        <w:spacing w:lineRule="auto" w:line="360" w:before="0" w:after="0"/>
        <w:ind w:left="284" w:firstLine="425"/>
        <w:jc w:val="both"/>
        <w:rPr>
          <w:szCs w:val="24"/>
        </w:rPr>
      </w:pPr>
      <w:r>
        <w:rPr>
          <w:szCs w:val="24"/>
        </w:rPr>
        <w:t>4.3.3. в случае нарушения обязательств по настоящему Договору: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а) по требованию Исполнительного органа расходы на обучение (включая затраты п. 2.3.1.) Специалиста в образовательной организации, не завершившего курс обучения </w:t>
        <w:br/>
        <w:t xml:space="preserve">в связи с нарушением Специалистом пп. 4.1.1.,4.1.2.,4.2.1. настоящего Договора; 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б) по требованию Министерства экономического развития Российской Федерации расходы на приобретение билетов до места прохождения обучения по дополнительным профессиональным программам (в том числе за рубежом), несостоявшегося или прервавшегося в связи с нарушением Специалистом пп. 4.1.1., 4.1.2., 4.2.3. настоящего Договора; 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в) по требованию Рекомендующей организации расходы на обучение в образовательной организации (включая затраты пп. 3.5.1.-3.5.4.) Специалиста, </w:t>
        <w:br/>
        <w:t xml:space="preserve">не завершившего курс обучения в связи с нарушением Специалистом пп. 4.1.1.,4.1.2.,4.2.1. настоящего Договора; </w:t>
      </w:r>
    </w:p>
    <w:p>
      <w:pPr>
        <w:pStyle w:val="1"/>
        <w:tabs>
          <w:tab w:val="clear" w:pos="708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>г) расходы по требованию национального координатора, организовавшего обучение по дополнительным профессиональным программам (в том числе за рубежом), прервавшееся в связи с нарушением Специалистом пп. 4.1.1, 4.1.2, 4.2.3. настоящего Договора;</w:t>
      </w:r>
    </w:p>
    <w:p>
      <w:pPr>
        <w:pStyle w:val="1"/>
        <w:tabs>
          <w:tab w:val="clear" w:pos="708"/>
          <w:tab w:val="left" w:pos="1134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д) сторонам Договора все расходы, связанные с подготовкой в соответствии </w:t>
        <w:br/>
        <w:t>с Государственным планом, при условии досрочного расторжения настоящего Договора по инициативе Специалиста без уважительных причин</w:t>
      </w:r>
      <w:r>
        <w:rPr>
          <w:rStyle w:val="Style16"/>
          <w:rFonts w:eastAsia="Symbol" w:cs="Symbol" w:ascii="Symbol" w:hAnsi="Symbol"/>
          <w:szCs w:val="24"/>
        </w:rPr>
        <w:footnoteReference w:customMarkFollows="1" w:id="3"/>
        <w:t></w:t>
      </w:r>
      <w:r>
        <w:rPr>
          <w:rStyle w:val="Style16"/>
          <w:rFonts w:eastAsia="Symbol" w:cs="Symbol" w:ascii="Symbol" w:hAnsi="Symbol"/>
          <w:szCs w:val="24"/>
        </w:rPr>
        <w:footnoteReference w:customMarkFollows="1" w:id="4"/>
        <w:t></w:t>
      </w:r>
      <w:r>
        <w:rPr>
          <w:szCs w:val="24"/>
        </w:rPr>
        <w:t>.</w:t>
      </w:r>
    </w:p>
    <w:p>
      <w:pPr>
        <w:pStyle w:val="1"/>
        <w:tabs>
          <w:tab w:val="clear" w:pos="708"/>
          <w:tab w:val="left" w:pos="1134" w:leader="none"/>
          <w:tab w:val="left" w:pos="1560" w:leader="none"/>
          <w:tab w:val="left" w:pos="9923" w:leader="none"/>
        </w:tabs>
        <w:spacing w:lineRule="auto" w:line="360" w:before="0" w:after="0"/>
        <w:ind w:left="142" w:firstLine="567"/>
        <w:jc w:val="both"/>
        <w:rPr>
          <w:szCs w:val="24"/>
        </w:rPr>
      </w:pPr>
      <w:r>
        <w:rPr>
          <w:szCs w:val="24"/>
        </w:rPr>
      </w:r>
    </w:p>
    <w:p>
      <w:pPr>
        <w:pStyle w:val="1"/>
        <w:numPr>
          <w:ilvl w:val="0"/>
          <w:numId w:val="5"/>
        </w:numPr>
        <w:tabs>
          <w:tab w:val="clear" w:pos="708"/>
          <w:tab w:val="left" w:pos="426" w:leader="none"/>
          <w:tab w:val="left" w:pos="1134" w:leader="none"/>
          <w:tab w:val="left" w:pos="9923" w:leader="none"/>
        </w:tabs>
        <w:spacing w:lineRule="auto" w:line="360" w:before="0" w:after="0"/>
        <w:ind w:left="142" w:hanging="0"/>
        <w:jc w:val="center"/>
        <w:rPr>
          <w:b/>
          <w:szCs w:val="24"/>
        </w:rPr>
      </w:pPr>
      <w:r>
        <w:rPr>
          <w:b/>
          <w:szCs w:val="24"/>
        </w:rPr>
        <w:t>Ответственность сторон</w:t>
      </w:r>
    </w:p>
    <w:p>
      <w:pPr>
        <w:pStyle w:val="1"/>
        <w:tabs>
          <w:tab w:val="clear" w:pos="708"/>
          <w:tab w:val="left" w:pos="1134" w:leader="none"/>
          <w:tab w:val="left" w:pos="9923" w:leader="none"/>
        </w:tabs>
        <w:spacing w:lineRule="auto" w:line="360"/>
        <w:ind w:left="142" w:firstLine="567"/>
        <w:jc w:val="both"/>
        <w:rPr>
          <w:szCs w:val="24"/>
        </w:rPr>
      </w:pPr>
      <w:r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Договору в соответствии  </w:t>
        <w:br/>
        <w:t xml:space="preserve">с законодательством Российской Федерации. </w:t>
      </w:r>
    </w:p>
    <w:p>
      <w:pPr>
        <w:pStyle w:val="1"/>
        <w:tabs>
          <w:tab w:val="clear" w:pos="708"/>
          <w:tab w:val="left" w:pos="1134" w:leader="none"/>
          <w:tab w:val="left" w:pos="9923" w:leader="none"/>
        </w:tabs>
        <w:spacing w:lineRule="auto" w:line="360"/>
        <w:ind w:left="142" w:firstLine="567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1"/>
        <w:numPr>
          <w:ilvl w:val="0"/>
          <w:numId w:val="5"/>
        </w:numPr>
        <w:tabs>
          <w:tab w:val="clear" w:pos="708"/>
          <w:tab w:val="left" w:pos="426" w:leader="none"/>
          <w:tab w:val="left" w:pos="1134" w:leader="none"/>
          <w:tab w:val="left" w:pos="9923" w:leader="none"/>
        </w:tabs>
        <w:spacing w:lineRule="auto" w:line="360" w:before="0" w:after="0"/>
        <w:ind w:left="142" w:hanging="0"/>
        <w:jc w:val="center"/>
        <w:rPr>
          <w:b/>
          <w:szCs w:val="24"/>
        </w:rPr>
      </w:pPr>
      <w:r>
        <w:rPr>
          <w:b/>
          <w:szCs w:val="24"/>
        </w:rPr>
        <w:t>Заключительные положения</w:t>
      </w:r>
    </w:p>
    <w:p>
      <w:pPr>
        <w:pStyle w:val="1"/>
        <w:numPr>
          <w:ilvl w:val="1"/>
          <w:numId w:val="6"/>
        </w:numPr>
        <w:tabs>
          <w:tab w:val="clear" w:pos="708"/>
          <w:tab w:val="left" w:pos="1276" w:leader="none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Срок действия Договора с «___» _______ 20___г.  по «___» _______ 20___г.</w:t>
      </w:r>
    </w:p>
    <w:p>
      <w:pPr>
        <w:pStyle w:val="1"/>
        <w:numPr>
          <w:ilvl w:val="1"/>
          <w:numId w:val="6"/>
        </w:numPr>
        <w:tabs>
          <w:tab w:val="clear" w:pos="708"/>
          <w:tab w:val="left" w:pos="1276" w:leader="none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 составлен в четырех экземплярах, один из которых хранится                      в Исполнительном органе, второй – в Рекомендующей организации, третий -                               у Специалиста, а четвертый передается в Федеральное бюджетное учреждение «Федеральный ресурсный центр».</w:t>
      </w:r>
    </w:p>
    <w:p>
      <w:pPr>
        <w:pStyle w:val="1"/>
        <w:numPr>
          <w:ilvl w:val="1"/>
          <w:numId w:val="6"/>
        </w:numPr>
        <w:tabs>
          <w:tab w:val="clear" w:pos="708"/>
          <w:tab w:val="left" w:pos="1276" w:leader="none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Договор может быть изменен или расторгнут по письменному соглашению сторон. </w:t>
      </w:r>
    </w:p>
    <w:p>
      <w:pPr>
        <w:pStyle w:val="1"/>
        <w:numPr>
          <w:ilvl w:val="1"/>
          <w:numId w:val="6"/>
        </w:numPr>
        <w:tabs>
          <w:tab w:val="clear" w:pos="708"/>
          <w:tab w:val="left" w:pos="1276" w:leader="none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Договор вступает в силу с момента его подписания сторонами. </w:t>
      </w:r>
    </w:p>
    <w:p>
      <w:pPr>
        <w:pStyle w:val="1"/>
        <w:numPr>
          <w:ilvl w:val="1"/>
          <w:numId w:val="6"/>
        </w:numPr>
        <w:tabs>
          <w:tab w:val="clear" w:pos="708"/>
          <w:tab w:val="left" w:pos="1276" w:leader="none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Споры, возникающие при выполнении Договора, рассматриваются </w:t>
        <w:br/>
        <w:t xml:space="preserve">в установленном законодательством порядке. </w:t>
      </w:r>
    </w:p>
    <w:p>
      <w:pPr>
        <w:pStyle w:val="1"/>
        <w:numPr>
          <w:ilvl w:val="1"/>
          <w:numId w:val="6"/>
        </w:numPr>
        <w:tabs>
          <w:tab w:val="clear" w:pos="708"/>
          <w:tab w:val="left" w:pos="1276" w:leader="none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9923" w:leader="none"/>
        </w:tabs>
        <w:spacing w:lineRule="auto" w:line="360"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</w:r>
    </w:p>
    <w:tbl>
      <w:tblPr>
        <w:tblW w:w="9801" w:type="dxa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lastRow="0" w:firstRow="0" w:lastColumn="0" w:firstColumn="0" w:val="0000" w:noHBand="0" w:noVBand="0"/>
      </w:tblPr>
      <w:tblGrid>
        <w:gridCol w:w="3100"/>
        <w:gridCol w:w="3312"/>
        <w:gridCol w:w="3389"/>
      </w:tblGrid>
      <w:tr>
        <w:trPr>
          <w:trHeight w:val="3679" w:hRule="atLeast"/>
        </w:trPr>
        <w:tc>
          <w:tcPr>
            <w:tcW w:w="3100" w:type="dxa"/>
            <w:tcBorders/>
          </w:tcPr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Специалист: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 _____________</w:t>
              <w:br/>
              <w:t>Проживает по адресу: 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 № _________ </w:t>
              <w:br/>
              <w:t xml:space="preserve">выдан "___"_____  _____ г.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 паспорт)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                 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12" w:type="dxa"/>
            <w:tcBorders/>
          </w:tcPr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Рекомендующая организация: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   № телефона _______________ 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факса __________________ </w:t>
              <w:br/>
              <w:t xml:space="preserve">Банковские реквизиты _________________________ 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389" w:type="dxa"/>
            <w:tcBorders/>
          </w:tcPr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орган:</w:t>
            </w:r>
          </w:p>
          <w:p>
            <w:pPr>
              <w:pStyle w:val="1"/>
              <w:widowControl w:val="false"/>
              <w:spacing w:lineRule="atLeast" w:line="240" w:before="0" w:after="0"/>
              <w:jc w:val="both"/>
              <w:rPr>
                <w:highlight w:val="none"/>
                <w:shd w:fill="FFFFFF" w:val="clear"/>
              </w:rPr>
            </w:pPr>
            <w:r>
              <w:rPr>
                <w:b/>
                <w:sz w:val="22"/>
                <w:szCs w:val="22"/>
                <w:shd w:fill="FFFFFF" w:val="clear"/>
              </w:rPr>
              <w:t>Министерство экономики Республики Татарстан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73"/>
              <w:rPr>
                <w:sz w:val="22"/>
                <w:szCs w:val="22"/>
                <w:highlight w:val="none"/>
                <w:shd w:fill="FFFFFF" w:val="clear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420021, РТ, г. Казань, ул. Московская, д.55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Банковские реквизиты: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 xml:space="preserve">ОТДЕЛЕНИЕ-НБ РЕСПУБЛИКА ТАТАРСТАН БАНКА РОССИИ//УФК по Республике Татарстан г. Казань 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БИК 019205400</w:t>
            </w:r>
          </w:p>
          <w:p>
            <w:pPr>
              <w:pStyle w:val="Normal"/>
              <w:widowControl w:val="false"/>
              <w:spacing w:lineRule="atLeast" w:line="240"/>
              <w:rPr/>
            </w:pPr>
            <w:r>
              <w:rPr>
                <w:rStyle w:val="Style17"/>
                <w:rFonts w:cs="Arial"/>
                <w:bCs/>
                <w:color w:val="111111"/>
                <w:kern w:val="0"/>
                <w:sz w:val="24"/>
                <w:szCs w:val="24"/>
                <w:shd w:fill="FFFFFF" w:val="clear"/>
                <w:lang w:eastAsia="ru-RU"/>
              </w:rPr>
              <w:t xml:space="preserve">Единый счет бюджета Республики Татарстан </w:t>
            </w:r>
            <w:r>
              <w:rPr>
                <w:bCs/>
                <w:color w:val="111111"/>
                <w:kern w:val="2"/>
                <w:sz w:val="22"/>
                <w:szCs w:val="22"/>
                <w:shd w:fill="FFFFFF" w:val="clear"/>
              </w:rPr>
              <w:t xml:space="preserve"> 03221643920000001100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Style w:val="Style17"/>
                <w:rFonts w:cs="Arial"/>
                <w:bCs/>
                <w:color w:val="111111"/>
                <w:kern w:val="0"/>
                <w:sz w:val="24"/>
                <w:szCs w:val="24"/>
                <w:shd w:fill="FFFFFF" w:val="clear"/>
                <w:lang w:eastAsia="ru-RU"/>
              </w:rPr>
              <w:t>Единый казначейский счет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р/с 40102810445370000079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 xml:space="preserve">получатель: Министерство финансов Республики Татарстан (Министерство экономики РТ л/с ЛБ007020002-МинЭкон) 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 xml:space="preserve">ИНН 1655141501    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КПП 165501001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ОГРН 1071690045129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ОКПО 82318720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 xml:space="preserve">ОКТМО 92701000  </w:t>
            </w:r>
          </w:p>
          <w:p>
            <w:pPr>
              <w:pStyle w:val="Normal"/>
              <w:widowControl w:val="false"/>
              <w:spacing w:lineRule="atLeast" w:line="240"/>
              <w:rPr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  <w:t>ОКВЭД 84.11.21</w:t>
            </w:r>
          </w:p>
          <w:p>
            <w:pPr>
              <w:pStyle w:val="Normal"/>
              <w:widowControl w:val="false"/>
              <w:spacing w:lineRule="atLeast" w:line="240"/>
              <w:rPr>
                <w:bCs/>
                <w:kern w:val="2"/>
                <w:sz w:val="22"/>
                <w:szCs w:val="22"/>
                <w:highlight w:val="none"/>
                <w:shd w:fill="FFFFFF" w:val="clear"/>
              </w:rPr>
            </w:pPr>
            <w:r>
              <w:rPr>
                <w:bCs/>
                <w:kern w:val="2"/>
                <w:sz w:val="22"/>
                <w:szCs w:val="22"/>
                <w:shd w:fill="FFFFFF" w:val="clear"/>
              </w:rPr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73"/>
              <w:rPr>
                <w:highlight w:val="none"/>
                <w:shd w:fill="FFFFFF" w:val="clear"/>
              </w:rPr>
            </w:pPr>
            <w:r>
              <w:rPr>
                <w:b/>
                <w:bCs/>
                <w:kern w:val="2"/>
                <w:sz w:val="22"/>
                <w:szCs w:val="22"/>
                <w:shd w:fill="FFFFFF" w:val="clear"/>
              </w:rPr>
              <w:t>___________  С.С.Сиразиева</w:t>
            </w:r>
          </w:p>
          <w:p>
            <w:pPr>
              <w:pStyle w:val="1"/>
              <w:widowControl w:val="false"/>
              <w:tabs>
                <w:tab w:val="clear" w:pos="708"/>
                <w:tab w:val="left" w:pos="9923" w:leader="none"/>
              </w:tabs>
              <w:spacing w:lineRule="auto" w:line="360" w:before="0" w:after="0"/>
              <w:ind w:left="142" w:hanging="73"/>
              <w:rPr>
                <w:highlight w:val="none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Печать Исполнительного органа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chicago"/>
      </w:footnotePr>
      <w:type w:val="nextPage"/>
      <w:pgSz w:w="11906" w:h="16838"/>
      <w:pgMar w:left="1701" w:right="850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roman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jc w:val="both"/>
        <w:rPr/>
      </w:pPr>
      <w:r>
        <w:rPr>
          <w:rStyle w:val="Style15"/>
        </w:rPr>
        <w:footnoteRef/>
      </w:r>
      <w:r>
        <w:rPr/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3">
    <w:p>
      <w:pPr>
        <w:pStyle w:val="Style25"/>
        <w:jc w:val="both"/>
        <w:rPr/>
      </w:pPr>
      <w:r>
        <w:rPr>
          <w:rStyle w:val="Style15"/>
        </w:rPr>
        <w:t></w:t>
      </w:r>
      <w:r>
        <w:rPr>
          <w:rStyle w:val="Style15"/>
        </w:rPr>
        <w:t></w:t>
      </w:r>
      <w:r>
        <w:rPr>
          <w:rStyle w:val="Style15"/>
          <w:rFonts w:eastAsia="Symbol" w:cs="Symbol" w:ascii="Symbol" w:hAnsi="Symbol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4">
    <w:p>
      <w:pPr>
        <w:pStyle w:val="Style25"/>
        <w:rPr/>
      </w:pPr>
      <w:r>
        <w:rPr>
          <w:rStyle w:val="Style15"/>
        </w:rPr>
        <w:t></w:t>
      </w:r>
      <w:r>
        <w:rPr>
          <w:rStyle w:val="Style15"/>
        </w:rPr>
        <w:t>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491" w:hanging="360"/>
      </w:pPr>
      <w:rPr/>
    </w:lvl>
    <w:lvl w:ilvl="1">
      <w:start w:val="17"/>
      <w:numFmt w:val="decimal"/>
      <w:lvlText w:val="%1.%2."/>
      <w:lvlJc w:val="left"/>
      <w:pPr>
        <w:tabs>
          <w:tab w:val="num" w:pos="496"/>
        </w:tabs>
        <w:ind w:left="496" w:hanging="495"/>
      </w:pPr>
      <w:rPr/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2425"/>
        </w:tabs>
        <w:ind w:left="2425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3637"/>
        </w:tabs>
        <w:ind w:left="363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5701"/>
        </w:tabs>
        <w:ind w:left="570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6553"/>
        </w:tabs>
        <w:ind w:left="6553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7765"/>
        </w:tabs>
        <w:ind w:left="7765" w:hanging="180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7"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/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/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/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/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/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2"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1323" w:hanging="54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28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9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1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38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21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64" w:hanging="180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chicago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59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f659f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Текст сноски Знак"/>
    <w:basedOn w:val="DefaultParagraphFont"/>
    <w:semiHidden/>
    <w:qFormat/>
    <w:rsid w:val="00f659f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Символ сноски"/>
    <w:semiHidden/>
    <w:qFormat/>
    <w:rsid w:val="00f659fd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>
    <w:name w:val="Основной шрифт абзаца"/>
    <w:qFormat/>
    <w:rPr/>
  </w:style>
  <w:style w:type="character" w:styleId="Style18">
    <w:name w:val="Символ концевой сноски"/>
    <w:qFormat/>
    <w:rPr/>
  </w:style>
  <w:style w:type="character" w:styleId="Style19">
    <w:name w:val="Endnote Reference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Indent2">
    <w:name w:val="Body Text Indent 2"/>
    <w:basedOn w:val="Normal"/>
    <w:link w:val="2"/>
    <w:qFormat/>
    <w:rsid w:val="00f659fd"/>
    <w:pPr>
      <w:ind w:right="-569" w:firstLine="567"/>
    </w:pPr>
    <w:rPr>
      <w:sz w:val="24"/>
    </w:rPr>
  </w:style>
  <w:style w:type="paragraph" w:styleId="Style25">
    <w:name w:val="Footnote Text"/>
    <w:basedOn w:val="Normal"/>
    <w:link w:val="Style14"/>
    <w:semiHidden/>
    <w:rsid w:val="00f659fd"/>
    <w:pPr/>
    <w:rPr/>
  </w:style>
  <w:style w:type="paragraph" w:styleId="1" w:customStyle="1">
    <w:name w:val="Обычный1"/>
    <w:qFormat/>
    <w:rsid w:val="00f659fd"/>
    <w:pPr>
      <w:widowControl/>
      <w:suppressAutoHyphens w:val="true"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9AB0-D29C-40EB-80B6-6A13861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LibreOffice/7.5.6.2$Linux_X86_64 LibreOffice_project/50$Build-2</Application>
  <AppVersion>15.0000</AppVersion>
  <Pages>7</Pages>
  <Words>1663</Words>
  <Characters>13061</Characters>
  <CharactersWithSpaces>15341</CharactersWithSpaces>
  <Paragraphs>122</Paragraphs>
  <Company>ФГУ "ФРЦ"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2023-12-21T11:48:00Z</dcterms:created>
  <dc:creator>stager</dc:creator>
  <dc:description/>
  <dc:language>ru-RU</dc:language>
  <cp:lastModifiedBy/>
  <cp:lastPrinted>2024-03-07T11:17:28Z</cp:lastPrinted>
  <dcterms:modified xsi:type="dcterms:W3CDTF">2024-03-07T11:20:39Z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