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D2" w:rsidRDefault="003150D2" w:rsidP="00120FED">
      <w:pPr>
        <w:spacing w:line="276" w:lineRule="auto"/>
        <w:ind w:firstLine="0"/>
        <w:jc w:val="center"/>
        <w:rPr>
          <w:b/>
          <w:sz w:val="27"/>
          <w:szCs w:val="27"/>
        </w:rPr>
      </w:pPr>
      <w:bookmarkStart w:id="0" w:name="_GoBack"/>
      <w:bookmarkEnd w:id="0"/>
      <w:r w:rsidRPr="00413798">
        <w:rPr>
          <w:b/>
          <w:sz w:val="27"/>
          <w:szCs w:val="27"/>
        </w:rPr>
        <w:t xml:space="preserve">Справка по территориям </w:t>
      </w:r>
      <w:proofErr w:type="gramStart"/>
      <w:r w:rsidRPr="00413798">
        <w:rPr>
          <w:b/>
          <w:sz w:val="27"/>
          <w:szCs w:val="27"/>
        </w:rPr>
        <w:t>опережающего</w:t>
      </w:r>
      <w:proofErr w:type="gramEnd"/>
      <w:r w:rsidRPr="00413798">
        <w:rPr>
          <w:b/>
          <w:sz w:val="27"/>
          <w:szCs w:val="27"/>
        </w:rPr>
        <w:t xml:space="preserve"> социально-экономического развития в Российской Федерации</w:t>
      </w:r>
    </w:p>
    <w:p w:rsidR="00413798" w:rsidRPr="00413798" w:rsidRDefault="00413798" w:rsidP="00120FED">
      <w:pPr>
        <w:spacing w:line="276" w:lineRule="auto"/>
        <w:ind w:firstLine="0"/>
        <w:jc w:val="center"/>
        <w:rPr>
          <w:b/>
          <w:sz w:val="27"/>
          <w:szCs w:val="27"/>
        </w:rPr>
      </w:pPr>
    </w:p>
    <w:p w:rsidR="0047418D" w:rsidRPr="00413798" w:rsidRDefault="00E56012" w:rsidP="00120FED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proofErr w:type="gramStart"/>
      <w:r w:rsidRPr="00413798">
        <w:rPr>
          <w:sz w:val="27"/>
          <w:szCs w:val="27"/>
        </w:rPr>
        <w:t xml:space="preserve">Согласно Федеральному закону </w:t>
      </w:r>
      <w:r w:rsidR="002C3FE5" w:rsidRPr="00413798">
        <w:rPr>
          <w:i/>
          <w:sz w:val="27"/>
          <w:szCs w:val="27"/>
        </w:rPr>
        <w:t>(с 30 марта 2015 года вступил в силу Федеральный закон от 29.12.2014 N473-ФЗ «О территориях опережающего социально-экономического развития в Российской Федерации»)</w:t>
      </w:r>
      <w:r w:rsidR="002C3FE5" w:rsidRPr="00413798">
        <w:rPr>
          <w:sz w:val="27"/>
          <w:szCs w:val="27"/>
        </w:rPr>
        <w:t xml:space="preserve"> </w:t>
      </w:r>
      <w:r w:rsidR="008D512C" w:rsidRPr="008D512C">
        <w:rPr>
          <w:sz w:val="27"/>
          <w:szCs w:val="27"/>
        </w:rPr>
        <w:t>территори</w:t>
      </w:r>
      <w:r w:rsidR="008D512C">
        <w:rPr>
          <w:sz w:val="27"/>
          <w:szCs w:val="27"/>
        </w:rPr>
        <w:t>и</w:t>
      </w:r>
      <w:r w:rsidR="008D512C" w:rsidRPr="008D512C">
        <w:rPr>
          <w:sz w:val="27"/>
          <w:szCs w:val="27"/>
        </w:rPr>
        <w:t xml:space="preserve"> опережающего социально-экономического развития</w:t>
      </w:r>
      <w:r w:rsidR="008D512C">
        <w:rPr>
          <w:sz w:val="27"/>
          <w:szCs w:val="27"/>
        </w:rPr>
        <w:t xml:space="preserve"> (далее – ТОР)</w:t>
      </w:r>
      <w:r w:rsidRPr="00413798">
        <w:rPr>
          <w:sz w:val="27"/>
          <w:szCs w:val="27"/>
        </w:rPr>
        <w:t xml:space="preserve"> могут создаваться на территориях субъектов Российской Федерации, входящих в состав Дальневосточного федерального округа, а также на территориях моногородов с наиболее сложным социально-экономическим положением, включённых в соответствующий перечень, </w:t>
      </w:r>
      <w:r w:rsidR="0047418D" w:rsidRPr="00413798">
        <w:rPr>
          <w:sz w:val="27"/>
          <w:szCs w:val="27"/>
        </w:rPr>
        <w:t>утверждаемый Правительством</w:t>
      </w:r>
      <w:r w:rsidR="0047418D" w:rsidRPr="00413798">
        <w:rPr>
          <w:rFonts w:eastAsia="Calibri"/>
          <w:sz w:val="27"/>
          <w:szCs w:val="27"/>
          <w:lang w:eastAsia="en-US"/>
        </w:rPr>
        <w:t xml:space="preserve"> Российской</w:t>
      </w:r>
      <w:proofErr w:type="gramEnd"/>
      <w:r w:rsidR="0047418D" w:rsidRPr="00413798">
        <w:rPr>
          <w:rFonts w:eastAsia="Calibri"/>
          <w:sz w:val="27"/>
          <w:szCs w:val="27"/>
          <w:lang w:eastAsia="en-US"/>
        </w:rPr>
        <w:t xml:space="preserve"> Федерации,</w:t>
      </w:r>
      <w:r w:rsidR="0047418D" w:rsidRPr="00413798">
        <w:rPr>
          <w:sz w:val="27"/>
          <w:szCs w:val="27"/>
        </w:rPr>
        <w:t xml:space="preserve"> а по истечении трёх лет – на территориях остальных субъектов Российской Федерации.</w:t>
      </w:r>
    </w:p>
    <w:p w:rsidR="00E56012" w:rsidRPr="00413798" w:rsidRDefault="0047418D" w:rsidP="0047418D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413798">
        <w:rPr>
          <w:rFonts w:eastAsia="Calibri"/>
          <w:sz w:val="27"/>
          <w:szCs w:val="27"/>
          <w:lang w:eastAsia="en-US"/>
        </w:rPr>
        <w:t xml:space="preserve">В </w:t>
      </w:r>
      <w:proofErr w:type="gramStart"/>
      <w:r w:rsidRPr="00413798">
        <w:rPr>
          <w:rFonts w:eastAsia="Calibri"/>
          <w:sz w:val="27"/>
          <w:szCs w:val="27"/>
          <w:lang w:eastAsia="en-US"/>
        </w:rPr>
        <w:t>соответствии</w:t>
      </w:r>
      <w:proofErr w:type="gramEnd"/>
      <w:r w:rsidRPr="00413798">
        <w:rPr>
          <w:rFonts w:eastAsia="Calibri"/>
          <w:sz w:val="27"/>
          <w:szCs w:val="27"/>
          <w:lang w:eastAsia="en-US"/>
        </w:rPr>
        <w:t xml:space="preserve"> с р</w:t>
      </w:r>
      <w:r w:rsidR="00E56012" w:rsidRPr="00413798">
        <w:rPr>
          <w:rFonts w:eastAsia="Calibri"/>
          <w:sz w:val="27"/>
          <w:szCs w:val="27"/>
          <w:lang w:eastAsia="en-US"/>
        </w:rPr>
        <w:t>аспоряжением Правительства Российской Федерации от 16.04.2015 № 668</w:t>
      </w:r>
      <w:r w:rsidRPr="00413798">
        <w:rPr>
          <w:rFonts w:eastAsia="Calibri"/>
          <w:sz w:val="27"/>
          <w:szCs w:val="27"/>
          <w:lang w:eastAsia="en-US"/>
        </w:rPr>
        <w:t>-р в</w:t>
      </w:r>
      <w:r w:rsidR="00E56012" w:rsidRPr="00413798">
        <w:rPr>
          <w:sz w:val="27"/>
          <w:szCs w:val="27"/>
        </w:rPr>
        <w:t xml:space="preserve"> перечень с наиболее сложным социально-экономическим положением вошли </w:t>
      </w:r>
      <w:r w:rsidR="00E56012" w:rsidRPr="008D512C">
        <w:rPr>
          <w:b/>
          <w:sz w:val="27"/>
          <w:szCs w:val="27"/>
        </w:rPr>
        <w:t>Набережные Челны и Зеленодольск</w:t>
      </w:r>
      <w:r w:rsidR="00E56012" w:rsidRPr="00413798">
        <w:rPr>
          <w:sz w:val="27"/>
          <w:szCs w:val="27"/>
        </w:rPr>
        <w:t xml:space="preserve">. </w:t>
      </w:r>
    </w:p>
    <w:p w:rsidR="00E56012" w:rsidRPr="00413798" w:rsidRDefault="00581143" w:rsidP="00120FED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Принято Постановление Правительства Российской Федерации от 22.06.2015 № 614 «Об особенностях создания территорий опережающего социально-экономического развития на территориях </w:t>
      </w:r>
      <w:proofErr w:type="spellStart"/>
      <w:r w:rsidRPr="00413798">
        <w:rPr>
          <w:sz w:val="27"/>
          <w:szCs w:val="27"/>
        </w:rPr>
        <w:t>монопрофильных</w:t>
      </w:r>
      <w:proofErr w:type="spellEnd"/>
      <w:r w:rsidRPr="00413798">
        <w:rPr>
          <w:sz w:val="27"/>
          <w:szCs w:val="27"/>
        </w:rPr>
        <w:t xml:space="preserve"> муниципальных образований Российской Федерации (моногородов)», которое утверждает:</w:t>
      </w:r>
    </w:p>
    <w:p w:rsidR="00204C63" w:rsidRPr="00413798" w:rsidRDefault="00204C63" w:rsidP="00204C6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  <w:sz w:val="27"/>
          <w:szCs w:val="27"/>
        </w:rPr>
      </w:pPr>
      <w:r w:rsidRPr="00413798">
        <w:rPr>
          <w:color w:val="000000"/>
          <w:sz w:val="27"/>
          <w:szCs w:val="27"/>
        </w:rPr>
        <w:t>правила создания ТОР на территориях моногородов;</w:t>
      </w:r>
    </w:p>
    <w:p w:rsidR="00204C63" w:rsidRPr="00413798" w:rsidRDefault="00204C63" w:rsidP="00204C6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  <w:sz w:val="27"/>
          <w:szCs w:val="27"/>
        </w:rPr>
      </w:pPr>
      <w:r w:rsidRPr="00413798">
        <w:rPr>
          <w:color w:val="000000"/>
          <w:sz w:val="27"/>
          <w:szCs w:val="27"/>
        </w:rPr>
        <w:t>требования к инвестиционным проектам, реализуемым резидентами ТОР в моногородах;</w:t>
      </w:r>
    </w:p>
    <w:p w:rsidR="00204C63" w:rsidRPr="00413798" w:rsidRDefault="00204C63" w:rsidP="00204C6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  <w:sz w:val="27"/>
          <w:szCs w:val="27"/>
        </w:rPr>
      </w:pPr>
      <w:r w:rsidRPr="00413798">
        <w:rPr>
          <w:color w:val="000000"/>
          <w:sz w:val="27"/>
          <w:szCs w:val="27"/>
        </w:rPr>
        <w:t>дополнительные требования к резидентам ТОР;</w:t>
      </w:r>
    </w:p>
    <w:p w:rsidR="001E6B47" w:rsidRPr="00413798" w:rsidRDefault="00204C63" w:rsidP="00204C6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  <w:sz w:val="27"/>
          <w:szCs w:val="27"/>
        </w:rPr>
      </w:pPr>
      <w:r w:rsidRPr="00413798">
        <w:rPr>
          <w:color w:val="000000"/>
          <w:sz w:val="27"/>
          <w:szCs w:val="27"/>
        </w:rPr>
        <w:t>правила ведения реестра резидентов ТОР в моногородах.</w:t>
      </w:r>
    </w:p>
    <w:p w:rsidR="00047EF9" w:rsidRPr="00413798" w:rsidRDefault="00047EF9" w:rsidP="00431CBD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ТОР в моногороде создается сроком на десять лет. Срок существования ТОР в моногороде может быть продлен </w:t>
      </w:r>
      <w:r w:rsidR="00204C63" w:rsidRPr="00413798">
        <w:rPr>
          <w:sz w:val="27"/>
          <w:szCs w:val="27"/>
        </w:rPr>
        <w:t xml:space="preserve">на 5 лет </w:t>
      </w:r>
      <w:r w:rsidRPr="00413798">
        <w:rPr>
          <w:sz w:val="27"/>
          <w:szCs w:val="27"/>
        </w:rPr>
        <w:t>по решению Правительства России на основании заявки Минэкономразвития России, за исключением случаев изменения категории, к которой относится моногород в соответствии с перечнем моногородов.</w:t>
      </w:r>
      <w:r w:rsidR="00431CBD" w:rsidRPr="00413798">
        <w:rPr>
          <w:sz w:val="27"/>
          <w:szCs w:val="27"/>
        </w:rPr>
        <w:t xml:space="preserve"> </w:t>
      </w:r>
      <w:r w:rsidRPr="00413798">
        <w:rPr>
          <w:sz w:val="27"/>
          <w:szCs w:val="27"/>
        </w:rPr>
        <w:t xml:space="preserve">Форма поддержки резидентов ТОР моногорода определяется </w:t>
      </w:r>
      <w:r w:rsidR="00213D04" w:rsidRPr="00413798">
        <w:rPr>
          <w:sz w:val="27"/>
          <w:szCs w:val="27"/>
        </w:rPr>
        <w:t xml:space="preserve">только </w:t>
      </w:r>
      <w:r w:rsidRPr="00413798">
        <w:rPr>
          <w:sz w:val="27"/>
          <w:szCs w:val="27"/>
        </w:rPr>
        <w:t>в виде налоговых льгот.</w:t>
      </w:r>
    </w:p>
    <w:p w:rsidR="00050F03" w:rsidRPr="00413798" w:rsidRDefault="00050454" w:rsidP="00050454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Для </w:t>
      </w:r>
      <w:proofErr w:type="gramStart"/>
      <w:r w:rsidRPr="00413798">
        <w:rPr>
          <w:sz w:val="27"/>
          <w:szCs w:val="27"/>
        </w:rPr>
        <w:t>организаций, получивших статус резидента ТОР</w:t>
      </w:r>
      <w:r w:rsidR="00050F03" w:rsidRPr="00413798">
        <w:rPr>
          <w:sz w:val="27"/>
          <w:szCs w:val="27"/>
        </w:rPr>
        <w:t xml:space="preserve"> предусмотрены</w:t>
      </w:r>
      <w:proofErr w:type="gramEnd"/>
      <w:r w:rsidR="00050F03" w:rsidRPr="00413798">
        <w:rPr>
          <w:sz w:val="27"/>
          <w:szCs w:val="27"/>
        </w:rPr>
        <w:t xml:space="preserve"> следующие налоговые льготы:</w:t>
      </w:r>
    </w:p>
    <w:p w:rsidR="00050F03" w:rsidRPr="00413798" w:rsidRDefault="00050F03" w:rsidP="00050454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proofErr w:type="gramStart"/>
      <w:r w:rsidRPr="00413798">
        <w:rPr>
          <w:sz w:val="27"/>
          <w:szCs w:val="27"/>
        </w:rPr>
        <w:t xml:space="preserve">- </w:t>
      </w:r>
      <w:r w:rsidR="00050454" w:rsidRPr="00413798">
        <w:rPr>
          <w:sz w:val="27"/>
          <w:szCs w:val="27"/>
        </w:rPr>
        <w:t xml:space="preserve"> налог</w:t>
      </w:r>
      <w:r w:rsidRPr="00413798">
        <w:rPr>
          <w:sz w:val="27"/>
          <w:szCs w:val="27"/>
        </w:rPr>
        <w:t xml:space="preserve"> на прибыль</w:t>
      </w:r>
      <w:r w:rsidR="00050454" w:rsidRPr="00413798">
        <w:rPr>
          <w:sz w:val="27"/>
          <w:szCs w:val="27"/>
        </w:rPr>
        <w:t xml:space="preserve"> </w:t>
      </w:r>
      <w:r w:rsidRPr="00413798">
        <w:rPr>
          <w:sz w:val="27"/>
          <w:szCs w:val="27"/>
        </w:rPr>
        <w:t>устанавливается в размере 0%</w:t>
      </w:r>
      <w:r w:rsidR="009119A8" w:rsidRPr="00413798">
        <w:rPr>
          <w:sz w:val="27"/>
          <w:szCs w:val="27"/>
        </w:rPr>
        <w:t>,</w:t>
      </w:r>
      <w:r w:rsidRPr="00413798">
        <w:rPr>
          <w:sz w:val="27"/>
          <w:szCs w:val="27"/>
        </w:rPr>
        <w:t xml:space="preserve"> в части </w:t>
      </w:r>
      <w:r w:rsidR="00050454" w:rsidRPr="00413798">
        <w:rPr>
          <w:sz w:val="27"/>
          <w:szCs w:val="27"/>
        </w:rPr>
        <w:t>зачислени</w:t>
      </w:r>
      <w:r w:rsidRPr="00413798">
        <w:rPr>
          <w:sz w:val="27"/>
          <w:szCs w:val="27"/>
        </w:rPr>
        <w:t>я</w:t>
      </w:r>
      <w:r w:rsidR="00050454" w:rsidRPr="00413798">
        <w:rPr>
          <w:sz w:val="27"/>
          <w:szCs w:val="27"/>
        </w:rPr>
        <w:t xml:space="preserve"> в федеральный бюджет</w:t>
      </w:r>
      <w:r w:rsidRPr="00413798">
        <w:rPr>
          <w:sz w:val="27"/>
          <w:szCs w:val="27"/>
        </w:rPr>
        <w:t xml:space="preserve"> и</w:t>
      </w:r>
      <w:r w:rsidR="00050454" w:rsidRPr="00413798">
        <w:rPr>
          <w:sz w:val="27"/>
          <w:szCs w:val="27"/>
        </w:rPr>
        <w:t xml:space="preserve"> может устанавливаться пониженная налоговая ставка</w:t>
      </w:r>
      <w:r w:rsidRPr="00413798">
        <w:rPr>
          <w:sz w:val="27"/>
          <w:szCs w:val="27"/>
        </w:rPr>
        <w:t xml:space="preserve"> подлежащего зачислению в бюджеты субъектов </w:t>
      </w:r>
      <w:r w:rsidR="009119A8" w:rsidRPr="00413798">
        <w:rPr>
          <w:sz w:val="27"/>
          <w:szCs w:val="27"/>
        </w:rPr>
        <w:t>России</w:t>
      </w:r>
      <w:r w:rsidRPr="00413798">
        <w:rPr>
          <w:sz w:val="27"/>
          <w:szCs w:val="27"/>
        </w:rPr>
        <w:t xml:space="preserve"> </w:t>
      </w:r>
      <w:r w:rsidRPr="00413798">
        <w:rPr>
          <w:i/>
          <w:sz w:val="27"/>
          <w:szCs w:val="27"/>
        </w:rPr>
        <w:t>(</w:t>
      </w:r>
      <w:r w:rsidR="009119A8" w:rsidRPr="00413798">
        <w:rPr>
          <w:i/>
          <w:sz w:val="27"/>
          <w:szCs w:val="27"/>
        </w:rPr>
        <w:t xml:space="preserve">ставка </w:t>
      </w:r>
      <w:r w:rsidRPr="00413798">
        <w:rPr>
          <w:i/>
          <w:sz w:val="27"/>
          <w:szCs w:val="27"/>
        </w:rPr>
        <w:t>не долж</w:t>
      </w:r>
      <w:r w:rsidR="009119A8" w:rsidRPr="00413798">
        <w:rPr>
          <w:i/>
          <w:sz w:val="27"/>
          <w:szCs w:val="27"/>
        </w:rPr>
        <w:t>на</w:t>
      </w:r>
      <w:r w:rsidRPr="00413798">
        <w:rPr>
          <w:i/>
          <w:sz w:val="27"/>
          <w:szCs w:val="27"/>
        </w:rPr>
        <w:t xml:space="preserve"> превышать 5% в течение пяти налоговых периодов с момента получения первой прибыли и не может быть менее 10% в течение следующих пяти налоговых периодов)</w:t>
      </w:r>
      <w:r w:rsidRPr="00413798">
        <w:rPr>
          <w:sz w:val="27"/>
          <w:szCs w:val="27"/>
        </w:rPr>
        <w:t>.</w:t>
      </w:r>
      <w:proofErr w:type="gramEnd"/>
    </w:p>
    <w:p w:rsidR="00050F03" w:rsidRPr="00413798" w:rsidRDefault="00050F03" w:rsidP="00050454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- </w:t>
      </w:r>
      <w:r w:rsidR="00BC7878" w:rsidRPr="00413798">
        <w:rPr>
          <w:sz w:val="27"/>
          <w:szCs w:val="27"/>
        </w:rPr>
        <w:t>освобождаются от уплаты налогов на имущество организаций</w:t>
      </w:r>
      <w:r w:rsidRPr="00413798">
        <w:rPr>
          <w:sz w:val="27"/>
          <w:szCs w:val="27"/>
        </w:rPr>
        <w:t>;</w:t>
      </w:r>
    </w:p>
    <w:p w:rsidR="00050454" w:rsidRPr="00413798" w:rsidRDefault="00050F03" w:rsidP="00050454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- освобождаются от уплаты </w:t>
      </w:r>
      <w:r w:rsidR="00BC7878" w:rsidRPr="00413798">
        <w:rPr>
          <w:sz w:val="27"/>
          <w:szCs w:val="27"/>
        </w:rPr>
        <w:t>земельного налога.</w:t>
      </w:r>
    </w:p>
    <w:p w:rsidR="008D512C" w:rsidRDefault="00042DD5" w:rsidP="00042DD5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lastRenderedPageBreak/>
        <w:t>Также д</w:t>
      </w:r>
      <w:r w:rsidR="0065263B" w:rsidRPr="00413798">
        <w:rPr>
          <w:sz w:val="27"/>
          <w:szCs w:val="27"/>
        </w:rPr>
        <w:t>ля резидентов ТОР предусмотрены пони</w:t>
      </w:r>
      <w:r>
        <w:rPr>
          <w:sz w:val="27"/>
          <w:szCs w:val="27"/>
        </w:rPr>
        <w:t xml:space="preserve">женные тарифы страховых взносов. </w:t>
      </w:r>
      <w:r w:rsidR="0009644E" w:rsidRPr="00413798">
        <w:rPr>
          <w:sz w:val="27"/>
          <w:szCs w:val="27"/>
        </w:rPr>
        <w:t xml:space="preserve">Льготные тарифы страховых взносов в государственные внебюджетные фонды для резидентов ТОР в </w:t>
      </w:r>
      <w:proofErr w:type="gramStart"/>
      <w:r w:rsidR="0009644E" w:rsidRPr="00413798">
        <w:rPr>
          <w:sz w:val="27"/>
          <w:szCs w:val="27"/>
        </w:rPr>
        <w:t>моногородах</w:t>
      </w:r>
      <w:proofErr w:type="gramEnd"/>
      <w:r w:rsidR="0009644E" w:rsidRPr="00413798">
        <w:rPr>
          <w:sz w:val="27"/>
          <w:szCs w:val="27"/>
        </w:rPr>
        <w:t xml:space="preserve"> заключается в том, что вместо 3</w:t>
      </w:r>
      <w:r w:rsidR="00D63D6F">
        <w:rPr>
          <w:sz w:val="27"/>
          <w:szCs w:val="27"/>
        </w:rPr>
        <w:t>0</w:t>
      </w:r>
      <w:r w:rsidR="0009644E" w:rsidRPr="00413798">
        <w:rPr>
          <w:sz w:val="27"/>
          <w:szCs w:val="27"/>
        </w:rPr>
        <w:t xml:space="preserve"> процентов от фонда оплаты труда, выплачиваемых в обычном порядке, резидент платит в 4,5 раза меньше – 7,6 процента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1375"/>
      </w:tblGrid>
      <w:tr w:rsidR="008D512C" w:rsidRPr="008D512C" w:rsidTr="008D512C">
        <w:trPr>
          <w:jc w:val="center"/>
        </w:trPr>
        <w:tc>
          <w:tcPr>
            <w:tcW w:w="4565" w:type="dxa"/>
            <w:shd w:val="clear" w:color="auto" w:fill="EEECE1" w:themeFill="background2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 w:rsidRPr="008D512C">
              <w:rPr>
                <w:rFonts w:eastAsiaTheme="minorHAnsi"/>
                <w:b/>
                <w:sz w:val="24"/>
                <w:szCs w:val="22"/>
                <w:lang w:eastAsia="en-US"/>
              </w:rPr>
              <w:t>стало</w:t>
            </w:r>
          </w:p>
        </w:tc>
        <w:tc>
          <w:tcPr>
            <w:tcW w:w="1375" w:type="dxa"/>
            <w:shd w:val="clear" w:color="auto" w:fill="EEECE1" w:themeFill="background2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 w:rsidRPr="008D512C">
              <w:rPr>
                <w:rFonts w:eastAsiaTheme="minorHAnsi"/>
                <w:b/>
                <w:sz w:val="24"/>
                <w:szCs w:val="22"/>
                <w:lang w:eastAsia="en-US"/>
              </w:rPr>
              <w:t>было</w:t>
            </w:r>
          </w:p>
        </w:tc>
      </w:tr>
      <w:tr w:rsidR="008D512C" w:rsidRPr="008D512C" w:rsidTr="008D512C">
        <w:trPr>
          <w:jc w:val="center"/>
        </w:trPr>
        <w:tc>
          <w:tcPr>
            <w:tcW w:w="456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2C">
              <w:rPr>
                <w:rFonts w:eastAsiaTheme="minorHAnsi"/>
                <w:sz w:val="26"/>
                <w:szCs w:val="26"/>
                <w:lang w:eastAsia="en-US"/>
              </w:rPr>
              <w:t>7,6%</w:t>
            </w:r>
          </w:p>
        </w:tc>
        <w:tc>
          <w:tcPr>
            <w:tcW w:w="137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2C">
              <w:rPr>
                <w:rFonts w:eastAsiaTheme="minorHAnsi"/>
                <w:sz w:val="26"/>
                <w:szCs w:val="26"/>
                <w:lang w:eastAsia="en-US"/>
              </w:rPr>
              <w:t>30%</w:t>
            </w:r>
          </w:p>
        </w:tc>
      </w:tr>
      <w:tr w:rsidR="008D512C" w:rsidRPr="008D512C" w:rsidTr="008D512C">
        <w:trPr>
          <w:jc w:val="center"/>
        </w:trPr>
        <w:tc>
          <w:tcPr>
            <w:tcW w:w="4565" w:type="dxa"/>
          </w:tcPr>
          <w:p w:rsidR="008D512C" w:rsidRPr="008D512C" w:rsidRDefault="008D512C" w:rsidP="008D512C">
            <w:pPr>
              <w:ind w:firstLine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 w:rsidRPr="008D512C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37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D512C" w:rsidRPr="008D512C" w:rsidTr="008D512C">
        <w:trPr>
          <w:jc w:val="center"/>
        </w:trPr>
        <w:tc>
          <w:tcPr>
            <w:tcW w:w="4565" w:type="dxa"/>
          </w:tcPr>
          <w:p w:rsidR="008D512C" w:rsidRPr="008D512C" w:rsidRDefault="008D512C" w:rsidP="008D512C">
            <w:pPr>
              <w:ind w:firstLine="0"/>
              <w:jc w:val="left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2"/>
                <w:lang w:eastAsia="en-US"/>
              </w:rPr>
              <w:t>в Пенсионный фонд – 6%</w:t>
            </w:r>
          </w:p>
        </w:tc>
        <w:tc>
          <w:tcPr>
            <w:tcW w:w="137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>22%</w:t>
            </w:r>
          </w:p>
        </w:tc>
      </w:tr>
      <w:tr w:rsidR="008D512C" w:rsidRPr="008D512C" w:rsidTr="008D512C">
        <w:trPr>
          <w:jc w:val="center"/>
        </w:trPr>
        <w:tc>
          <w:tcPr>
            <w:tcW w:w="4565" w:type="dxa"/>
          </w:tcPr>
          <w:p w:rsidR="008D512C" w:rsidRPr="008D512C" w:rsidRDefault="008D512C" w:rsidP="008D512C">
            <w:pPr>
              <w:ind w:firstLine="0"/>
              <w:jc w:val="left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>в Фонд обязательного медицинского страхования – 0,1%</w:t>
            </w:r>
          </w:p>
        </w:tc>
        <w:tc>
          <w:tcPr>
            <w:tcW w:w="137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 xml:space="preserve"> </w:t>
            </w:r>
          </w:p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>5,1%</w:t>
            </w:r>
          </w:p>
        </w:tc>
      </w:tr>
      <w:tr w:rsidR="008D512C" w:rsidRPr="008D512C" w:rsidTr="008D512C">
        <w:trPr>
          <w:jc w:val="center"/>
        </w:trPr>
        <w:tc>
          <w:tcPr>
            <w:tcW w:w="4565" w:type="dxa"/>
          </w:tcPr>
          <w:p w:rsidR="008D512C" w:rsidRPr="008D512C" w:rsidRDefault="008D512C" w:rsidP="008D512C">
            <w:pPr>
              <w:ind w:firstLine="0"/>
              <w:jc w:val="left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>в Фонд социального страхования – 1,5%</w:t>
            </w:r>
          </w:p>
        </w:tc>
        <w:tc>
          <w:tcPr>
            <w:tcW w:w="1375" w:type="dxa"/>
          </w:tcPr>
          <w:p w:rsidR="008D512C" w:rsidRPr="008D512C" w:rsidRDefault="008D512C" w:rsidP="008D512C">
            <w:pPr>
              <w:ind w:firstLine="0"/>
              <w:jc w:val="center"/>
              <w:rPr>
                <w:rFonts w:eastAsiaTheme="minorHAnsi"/>
                <w:sz w:val="24"/>
                <w:szCs w:val="26"/>
                <w:lang w:eastAsia="en-US"/>
              </w:rPr>
            </w:pPr>
            <w:r w:rsidRPr="008D512C">
              <w:rPr>
                <w:rFonts w:eastAsiaTheme="minorHAnsi"/>
                <w:sz w:val="24"/>
                <w:szCs w:val="26"/>
                <w:lang w:eastAsia="en-US"/>
              </w:rPr>
              <w:t>2,9%</w:t>
            </w:r>
          </w:p>
        </w:tc>
      </w:tr>
    </w:tbl>
    <w:p w:rsidR="008D512C" w:rsidRDefault="008D512C" w:rsidP="00042DD5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</w:p>
    <w:p w:rsidR="0065263B" w:rsidRPr="00413798" w:rsidRDefault="0009644E" w:rsidP="00042DD5">
      <w:pPr>
        <w:suppressAutoHyphens/>
        <w:autoSpaceDE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>Данная льгота распространяется в течени</w:t>
      </w:r>
      <w:r w:rsidR="002448B9">
        <w:rPr>
          <w:sz w:val="27"/>
          <w:szCs w:val="27"/>
        </w:rPr>
        <w:t>е</w:t>
      </w:r>
      <w:r w:rsidRPr="00413798">
        <w:rPr>
          <w:sz w:val="27"/>
          <w:szCs w:val="27"/>
        </w:rPr>
        <w:t xml:space="preserve"> 10 лет со дня получения юридическим лицом статуса резидента </w:t>
      </w:r>
      <w:r w:rsidR="00413798" w:rsidRPr="00413798">
        <w:rPr>
          <w:sz w:val="27"/>
          <w:szCs w:val="27"/>
        </w:rPr>
        <w:t>ТОР</w:t>
      </w:r>
      <w:r w:rsidRPr="00413798">
        <w:rPr>
          <w:sz w:val="27"/>
          <w:szCs w:val="27"/>
        </w:rPr>
        <w:t>. Указанные льготные тарифы страховых взносов применяются в отношении резидентов, получивших такой</w:t>
      </w:r>
      <w:r w:rsidR="00481F64">
        <w:rPr>
          <w:sz w:val="27"/>
          <w:szCs w:val="27"/>
        </w:rPr>
        <w:t xml:space="preserve"> статус не </w:t>
      </w:r>
      <w:proofErr w:type="gramStart"/>
      <w:r w:rsidR="00481F64">
        <w:rPr>
          <w:sz w:val="27"/>
          <w:szCs w:val="27"/>
        </w:rPr>
        <w:t>позднее</w:t>
      </w:r>
      <w:proofErr w:type="gramEnd"/>
      <w:r w:rsidR="00481F64">
        <w:rPr>
          <w:sz w:val="27"/>
          <w:szCs w:val="27"/>
        </w:rPr>
        <w:t xml:space="preserve"> чем в течение</w:t>
      </w:r>
      <w:r w:rsidRPr="00413798">
        <w:rPr>
          <w:sz w:val="27"/>
          <w:szCs w:val="27"/>
        </w:rPr>
        <w:t xml:space="preserve"> трех лет со дня создания </w:t>
      </w:r>
      <w:r w:rsidR="00413798" w:rsidRPr="00413798">
        <w:rPr>
          <w:sz w:val="27"/>
          <w:szCs w:val="27"/>
        </w:rPr>
        <w:t>ТОР</w:t>
      </w:r>
      <w:r w:rsidRPr="00413798">
        <w:rPr>
          <w:sz w:val="27"/>
          <w:szCs w:val="27"/>
        </w:rPr>
        <w:t xml:space="preserve"> в моногороде. </w:t>
      </w:r>
    </w:p>
    <w:p w:rsidR="00581143" w:rsidRPr="00413798" w:rsidRDefault="00204C63" w:rsidP="00120FED">
      <w:pPr>
        <w:autoSpaceDE w:val="0"/>
        <w:autoSpaceDN w:val="0"/>
        <w:adjustRightInd w:val="0"/>
        <w:spacing w:line="276" w:lineRule="auto"/>
        <w:ind w:firstLine="709"/>
        <w:rPr>
          <w:sz w:val="27"/>
          <w:szCs w:val="27"/>
        </w:rPr>
      </w:pPr>
      <w:r w:rsidRPr="00413798">
        <w:rPr>
          <w:sz w:val="27"/>
          <w:szCs w:val="27"/>
        </w:rPr>
        <w:t xml:space="preserve">Для создания ТОР </w:t>
      </w:r>
      <w:r w:rsidR="00581143" w:rsidRPr="00413798">
        <w:rPr>
          <w:sz w:val="27"/>
          <w:szCs w:val="27"/>
        </w:rPr>
        <w:t>высшее должностное лицо субъекта Российской Федерации представляет в Минэкономразвития России заявку о создании ТОР, согласованную с главой моногорода, на территории которого предполагается создание ТОР.</w:t>
      </w:r>
    </w:p>
    <w:sectPr w:rsidR="00581143" w:rsidRPr="00413798" w:rsidSect="00120FE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B34"/>
    <w:multiLevelType w:val="hybridMultilevel"/>
    <w:tmpl w:val="E1C4B4F6"/>
    <w:lvl w:ilvl="0" w:tplc="B67405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B7409"/>
    <w:multiLevelType w:val="hybridMultilevel"/>
    <w:tmpl w:val="C296952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0570F94"/>
    <w:multiLevelType w:val="hybridMultilevel"/>
    <w:tmpl w:val="96269536"/>
    <w:lvl w:ilvl="0" w:tplc="B674051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24"/>
    <w:rsid w:val="00007312"/>
    <w:rsid w:val="00007D7B"/>
    <w:rsid w:val="00013503"/>
    <w:rsid w:val="00017248"/>
    <w:rsid w:val="00017DA0"/>
    <w:rsid w:val="00024B44"/>
    <w:rsid w:val="0002722C"/>
    <w:rsid w:val="00036A17"/>
    <w:rsid w:val="00042DD5"/>
    <w:rsid w:val="00045331"/>
    <w:rsid w:val="00047EF9"/>
    <w:rsid w:val="00050454"/>
    <w:rsid w:val="00050F03"/>
    <w:rsid w:val="0005771F"/>
    <w:rsid w:val="000723A0"/>
    <w:rsid w:val="0007393F"/>
    <w:rsid w:val="00085A84"/>
    <w:rsid w:val="00087F62"/>
    <w:rsid w:val="00094ABA"/>
    <w:rsid w:val="0009644E"/>
    <w:rsid w:val="000A4612"/>
    <w:rsid w:val="000B36CD"/>
    <w:rsid w:val="000B5FF2"/>
    <w:rsid w:val="000C20C0"/>
    <w:rsid w:val="000C53D1"/>
    <w:rsid w:val="000C5C53"/>
    <w:rsid w:val="000C7911"/>
    <w:rsid w:val="000D2849"/>
    <w:rsid w:val="000D7505"/>
    <w:rsid w:val="000E1B4F"/>
    <w:rsid w:val="000E37FF"/>
    <w:rsid w:val="000E6014"/>
    <w:rsid w:val="000E77BA"/>
    <w:rsid w:val="000F5B79"/>
    <w:rsid w:val="0010000C"/>
    <w:rsid w:val="0010572F"/>
    <w:rsid w:val="0010779C"/>
    <w:rsid w:val="001078BF"/>
    <w:rsid w:val="0011130E"/>
    <w:rsid w:val="00113A85"/>
    <w:rsid w:val="001166E9"/>
    <w:rsid w:val="00120FED"/>
    <w:rsid w:val="001239A6"/>
    <w:rsid w:val="0012732A"/>
    <w:rsid w:val="001318E2"/>
    <w:rsid w:val="001353AA"/>
    <w:rsid w:val="00141D45"/>
    <w:rsid w:val="00150114"/>
    <w:rsid w:val="0015169C"/>
    <w:rsid w:val="00154ED6"/>
    <w:rsid w:val="001564DD"/>
    <w:rsid w:val="00166208"/>
    <w:rsid w:val="001674E6"/>
    <w:rsid w:val="001764C6"/>
    <w:rsid w:val="0017736B"/>
    <w:rsid w:val="0018015A"/>
    <w:rsid w:val="00180919"/>
    <w:rsid w:val="001863CE"/>
    <w:rsid w:val="00186BF3"/>
    <w:rsid w:val="0019423B"/>
    <w:rsid w:val="001954CB"/>
    <w:rsid w:val="001977D4"/>
    <w:rsid w:val="00197F26"/>
    <w:rsid w:val="001A261D"/>
    <w:rsid w:val="001A3BF1"/>
    <w:rsid w:val="001A5CF8"/>
    <w:rsid w:val="001B5B39"/>
    <w:rsid w:val="001C1963"/>
    <w:rsid w:val="001C32E0"/>
    <w:rsid w:val="001C5F74"/>
    <w:rsid w:val="001C672C"/>
    <w:rsid w:val="001D0FDB"/>
    <w:rsid w:val="001D1F0D"/>
    <w:rsid w:val="001E2BD3"/>
    <w:rsid w:val="001E2E85"/>
    <w:rsid w:val="001E3CD3"/>
    <w:rsid w:val="001E6B47"/>
    <w:rsid w:val="001F2F8A"/>
    <w:rsid w:val="001F31F5"/>
    <w:rsid w:val="0020171E"/>
    <w:rsid w:val="0020180E"/>
    <w:rsid w:val="00204C63"/>
    <w:rsid w:val="00213CC2"/>
    <w:rsid w:val="00213D04"/>
    <w:rsid w:val="00216F4D"/>
    <w:rsid w:val="002219F2"/>
    <w:rsid w:val="002248AF"/>
    <w:rsid w:val="00225293"/>
    <w:rsid w:val="0023058E"/>
    <w:rsid w:val="002448B9"/>
    <w:rsid w:val="002506FF"/>
    <w:rsid w:val="00252BAF"/>
    <w:rsid w:val="002577FC"/>
    <w:rsid w:val="00261D75"/>
    <w:rsid w:val="002631DC"/>
    <w:rsid w:val="0027607D"/>
    <w:rsid w:val="002879AD"/>
    <w:rsid w:val="00294FA8"/>
    <w:rsid w:val="00295A05"/>
    <w:rsid w:val="00296B9F"/>
    <w:rsid w:val="002A293C"/>
    <w:rsid w:val="002A3FA3"/>
    <w:rsid w:val="002A49E2"/>
    <w:rsid w:val="002A7CF1"/>
    <w:rsid w:val="002B0AF6"/>
    <w:rsid w:val="002B4360"/>
    <w:rsid w:val="002C01CE"/>
    <w:rsid w:val="002C0E16"/>
    <w:rsid w:val="002C2262"/>
    <w:rsid w:val="002C3FE5"/>
    <w:rsid w:val="002C6918"/>
    <w:rsid w:val="002D39EE"/>
    <w:rsid w:val="002D499C"/>
    <w:rsid w:val="002D50E8"/>
    <w:rsid w:val="002D5D91"/>
    <w:rsid w:val="002E19FE"/>
    <w:rsid w:val="002E27B1"/>
    <w:rsid w:val="002E75D1"/>
    <w:rsid w:val="002F18F4"/>
    <w:rsid w:val="002F2955"/>
    <w:rsid w:val="002F3508"/>
    <w:rsid w:val="002F3584"/>
    <w:rsid w:val="002F5CFC"/>
    <w:rsid w:val="00312AED"/>
    <w:rsid w:val="00313ABD"/>
    <w:rsid w:val="003146F3"/>
    <w:rsid w:val="003150D2"/>
    <w:rsid w:val="00321F9D"/>
    <w:rsid w:val="003223C4"/>
    <w:rsid w:val="00323698"/>
    <w:rsid w:val="00331085"/>
    <w:rsid w:val="00335A31"/>
    <w:rsid w:val="00341084"/>
    <w:rsid w:val="00342FDF"/>
    <w:rsid w:val="00343E60"/>
    <w:rsid w:val="0035004E"/>
    <w:rsid w:val="003620B8"/>
    <w:rsid w:val="00363739"/>
    <w:rsid w:val="003651FE"/>
    <w:rsid w:val="003663CD"/>
    <w:rsid w:val="00371423"/>
    <w:rsid w:val="00374672"/>
    <w:rsid w:val="0038142E"/>
    <w:rsid w:val="00381857"/>
    <w:rsid w:val="003850C7"/>
    <w:rsid w:val="00387482"/>
    <w:rsid w:val="0039032D"/>
    <w:rsid w:val="0039272A"/>
    <w:rsid w:val="00393496"/>
    <w:rsid w:val="003937B3"/>
    <w:rsid w:val="003955C0"/>
    <w:rsid w:val="003978ED"/>
    <w:rsid w:val="00397BE5"/>
    <w:rsid w:val="003A47B2"/>
    <w:rsid w:val="003A6228"/>
    <w:rsid w:val="003B4F94"/>
    <w:rsid w:val="003C03F2"/>
    <w:rsid w:val="003C08D6"/>
    <w:rsid w:val="003C2EA8"/>
    <w:rsid w:val="003C2F00"/>
    <w:rsid w:val="003D1026"/>
    <w:rsid w:val="003D57DE"/>
    <w:rsid w:val="003D5FD4"/>
    <w:rsid w:val="003E651D"/>
    <w:rsid w:val="003E6F43"/>
    <w:rsid w:val="003F027F"/>
    <w:rsid w:val="003F02C3"/>
    <w:rsid w:val="003F03F4"/>
    <w:rsid w:val="003F1944"/>
    <w:rsid w:val="00401129"/>
    <w:rsid w:val="00401B73"/>
    <w:rsid w:val="00401D0B"/>
    <w:rsid w:val="00403807"/>
    <w:rsid w:val="0040448A"/>
    <w:rsid w:val="00413798"/>
    <w:rsid w:val="00416161"/>
    <w:rsid w:val="004173C4"/>
    <w:rsid w:val="004206B5"/>
    <w:rsid w:val="0042267C"/>
    <w:rsid w:val="004275F8"/>
    <w:rsid w:val="00431CBD"/>
    <w:rsid w:val="00437D43"/>
    <w:rsid w:val="00442019"/>
    <w:rsid w:val="00446B6A"/>
    <w:rsid w:val="004501CB"/>
    <w:rsid w:val="00450AA6"/>
    <w:rsid w:val="00451605"/>
    <w:rsid w:val="0045724A"/>
    <w:rsid w:val="00464B70"/>
    <w:rsid w:val="004719D8"/>
    <w:rsid w:val="00472F91"/>
    <w:rsid w:val="0047418D"/>
    <w:rsid w:val="00476DFE"/>
    <w:rsid w:val="00481A84"/>
    <w:rsid w:val="00481F64"/>
    <w:rsid w:val="004968A9"/>
    <w:rsid w:val="004A3203"/>
    <w:rsid w:val="004A64DD"/>
    <w:rsid w:val="004A72CE"/>
    <w:rsid w:val="004C03F5"/>
    <w:rsid w:val="004C18C9"/>
    <w:rsid w:val="004C2F62"/>
    <w:rsid w:val="004C4D5E"/>
    <w:rsid w:val="004D1CEA"/>
    <w:rsid w:val="004F0E87"/>
    <w:rsid w:val="004F10DA"/>
    <w:rsid w:val="004F13C7"/>
    <w:rsid w:val="004F36E2"/>
    <w:rsid w:val="00500DC3"/>
    <w:rsid w:val="0050329A"/>
    <w:rsid w:val="00506D18"/>
    <w:rsid w:val="005106DC"/>
    <w:rsid w:val="00511B1D"/>
    <w:rsid w:val="005162E6"/>
    <w:rsid w:val="00516925"/>
    <w:rsid w:val="00527E7D"/>
    <w:rsid w:val="00535315"/>
    <w:rsid w:val="00545630"/>
    <w:rsid w:val="00545D13"/>
    <w:rsid w:val="00553C96"/>
    <w:rsid w:val="00555B25"/>
    <w:rsid w:val="00556B6E"/>
    <w:rsid w:val="00565935"/>
    <w:rsid w:val="00567DC8"/>
    <w:rsid w:val="005708C7"/>
    <w:rsid w:val="00576AF0"/>
    <w:rsid w:val="0057703D"/>
    <w:rsid w:val="005774BF"/>
    <w:rsid w:val="00581143"/>
    <w:rsid w:val="00586A14"/>
    <w:rsid w:val="00594048"/>
    <w:rsid w:val="005A3553"/>
    <w:rsid w:val="005A484D"/>
    <w:rsid w:val="005B4260"/>
    <w:rsid w:val="005B6424"/>
    <w:rsid w:val="005C23C7"/>
    <w:rsid w:val="005C36D7"/>
    <w:rsid w:val="005C5CF0"/>
    <w:rsid w:val="005C66E0"/>
    <w:rsid w:val="005D3EB3"/>
    <w:rsid w:val="005E6E34"/>
    <w:rsid w:val="005F12A3"/>
    <w:rsid w:val="005F4646"/>
    <w:rsid w:val="00602357"/>
    <w:rsid w:val="00603372"/>
    <w:rsid w:val="0060340E"/>
    <w:rsid w:val="0060369F"/>
    <w:rsid w:val="0061443B"/>
    <w:rsid w:val="00614A08"/>
    <w:rsid w:val="006220D6"/>
    <w:rsid w:val="00624771"/>
    <w:rsid w:val="0062513D"/>
    <w:rsid w:val="00631FAE"/>
    <w:rsid w:val="00632640"/>
    <w:rsid w:val="00633623"/>
    <w:rsid w:val="0064529C"/>
    <w:rsid w:val="00646AD9"/>
    <w:rsid w:val="00647BDB"/>
    <w:rsid w:val="00647C22"/>
    <w:rsid w:val="00651CF0"/>
    <w:rsid w:val="0065263B"/>
    <w:rsid w:val="0065525F"/>
    <w:rsid w:val="00661416"/>
    <w:rsid w:val="00661DE0"/>
    <w:rsid w:val="006638B7"/>
    <w:rsid w:val="0066556C"/>
    <w:rsid w:val="00674D03"/>
    <w:rsid w:val="006900DB"/>
    <w:rsid w:val="00691F31"/>
    <w:rsid w:val="0069226D"/>
    <w:rsid w:val="00692AD4"/>
    <w:rsid w:val="00694D3E"/>
    <w:rsid w:val="0069503E"/>
    <w:rsid w:val="0069650A"/>
    <w:rsid w:val="00697513"/>
    <w:rsid w:val="006A0194"/>
    <w:rsid w:val="006A5670"/>
    <w:rsid w:val="006B1A83"/>
    <w:rsid w:val="006B5AED"/>
    <w:rsid w:val="006B5DB9"/>
    <w:rsid w:val="006C79DB"/>
    <w:rsid w:val="006D0606"/>
    <w:rsid w:val="006D1567"/>
    <w:rsid w:val="006D48EA"/>
    <w:rsid w:val="006D4E93"/>
    <w:rsid w:val="006D61DB"/>
    <w:rsid w:val="006F2CC3"/>
    <w:rsid w:val="006F4821"/>
    <w:rsid w:val="006F4AF3"/>
    <w:rsid w:val="006F5FCD"/>
    <w:rsid w:val="006F7215"/>
    <w:rsid w:val="00702D70"/>
    <w:rsid w:val="007045EB"/>
    <w:rsid w:val="0071025C"/>
    <w:rsid w:val="00710D0F"/>
    <w:rsid w:val="00713C1E"/>
    <w:rsid w:val="00717C11"/>
    <w:rsid w:val="00721525"/>
    <w:rsid w:val="00721A06"/>
    <w:rsid w:val="00723AEB"/>
    <w:rsid w:val="007264A2"/>
    <w:rsid w:val="0072699A"/>
    <w:rsid w:val="00726F4C"/>
    <w:rsid w:val="0072784C"/>
    <w:rsid w:val="00742727"/>
    <w:rsid w:val="00742E30"/>
    <w:rsid w:val="00743E75"/>
    <w:rsid w:val="00744DD7"/>
    <w:rsid w:val="00745B5B"/>
    <w:rsid w:val="00745E4D"/>
    <w:rsid w:val="00746BD2"/>
    <w:rsid w:val="00750B68"/>
    <w:rsid w:val="00750E32"/>
    <w:rsid w:val="00753AC6"/>
    <w:rsid w:val="0075430A"/>
    <w:rsid w:val="00755576"/>
    <w:rsid w:val="0075661F"/>
    <w:rsid w:val="00761149"/>
    <w:rsid w:val="007637AD"/>
    <w:rsid w:val="00764D97"/>
    <w:rsid w:val="007661D2"/>
    <w:rsid w:val="00772790"/>
    <w:rsid w:val="00772AC3"/>
    <w:rsid w:val="0077380D"/>
    <w:rsid w:val="00777EA3"/>
    <w:rsid w:val="0078084D"/>
    <w:rsid w:val="007901A7"/>
    <w:rsid w:val="007920AA"/>
    <w:rsid w:val="00792F77"/>
    <w:rsid w:val="007930C8"/>
    <w:rsid w:val="00793B7A"/>
    <w:rsid w:val="00796396"/>
    <w:rsid w:val="007A1A41"/>
    <w:rsid w:val="007A35F8"/>
    <w:rsid w:val="007B1AEE"/>
    <w:rsid w:val="007B3565"/>
    <w:rsid w:val="007C1E0D"/>
    <w:rsid w:val="007C796C"/>
    <w:rsid w:val="007D1E08"/>
    <w:rsid w:val="007D37E9"/>
    <w:rsid w:val="007D6AB9"/>
    <w:rsid w:val="007E31E7"/>
    <w:rsid w:val="007E322C"/>
    <w:rsid w:val="007E4810"/>
    <w:rsid w:val="007E51AC"/>
    <w:rsid w:val="007F111D"/>
    <w:rsid w:val="007F3539"/>
    <w:rsid w:val="00801416"/>
    <w:rsid w:val="008037A1"/>
    <w:rsid w:val="008052F0"/>
    <w:rsid w:val="008073EF"/>
    <w:rsid w:val="008106F2"/>
    <w:rsid w:val="008108C9"/>
    <w:rsid w:val="008112B4"/>
    <w:rsid w:val="008125E0"/>
    <w:rsid w:val="0081688C"/>
    <w:rsid w:val="00816D4D"/>
    <w:rsid w:val="008173E8"/>
    <w:rsid w:val="008231C5"/>
    <w:rsid w:val="00825838"/>
    <w:rsid w:val="008302B9"/>
    <w:rsid w:val="00831139"/>
    <w:rsid w:val="008351AB"/>
    <w:rsid w:val="00835616"/>
    <w:rsid w:val="008357F5"/>
    <w:rsid w:val="00836B7F"/>
    <w:rsid w:val="008378AD"/>
    <w:rsid w:val="00842910"/>
    <w:rsid w:val="00847D6B"/>
    <w:rsid w:val="008527DD"/>
    <w:rsid w:val="00857940"/>
    <w:rsid w:val="00862D00"/>
    <w:rsid w:val="00863587"/>
    <w:rsid w:val="00863843"/>
    <w:rsid w:val="00865FD2"/>
    <w:rsid w:val="00874643"/>
    <w:rsid w:val="00874CC0"/>
    <w:rsid w:val="008770FE"/>
    <w:rsid w:val="008871D3"/>
    <w:rsid w:val="00891EC0"/>
    <w:rsid w:val="008974A1"/>
    <w:rsid w:val="008A294B"/>
    <w:rsid w:val="008A3644"/>
    <w:rsid w:val="008A54F0"/>
    <w:rsid w:val="008A6C65"/>
    <w:rsid w:val="008B068B"/>
    <w:rsid w:val="008B0AB4"/>
    <w:rsid w:val="008B1352"/>
    <w:rsid w:val="008B2124"/>
    <w:rsid w:val="008C03B6"/>
    <w:rsid w:val="008C1BFF"/>
    <w:rsid w:val="008D20C7"/>
    <w:rsid w:val="008D512C"/>
    <w:rsid w:val="008E5273"/>
    <w:rsid w:val="008E6220"/>
    <w:rsid w:val="008E7A69"/>
    <w:rsid w:val="008F0449"/>
    <w:rsid w:val="008F0DAA"/>
    <w:rsid w:val="008F1893"/>
    <w:rsid w:val="009019D3"/>
    <w:rsid w:val="00904ADE"/>
    <w:rsid w:val="00905E2A"/>
    <w:rsid w:val="009062E3"/>
    <w:rsid w:val="009119A8"/>
    <w:rsid w:val="009150B8"/>
    <w:rsid w:val="00923714"/>
    <w:rsid w:val="00932B5B"/>
    <w:rsid w:val="00943FEE"/>
    <w:rsid w:val="00951EBC"/>
    <w:rsid w:val="00955E9D"/>
    <w:rsid w:val="009649B8"/>
    <w:rsid w:val="009670AF"/>
    <w:rsid w:val="00971BA1"/>
    <w:rsid w:val="00974293"/>
    <w:rsid w:val="0097502D"/>
    <w:rsid w:val="00977995"/>
    <w:rsid w:val="00980A53"/>
    <w:rsid w:val="00983457"/>
    <w:rsid w:val="00984842"/>
    <w:rsid w:val="00991969"/>
    <w:rsid w:val="00993F68"/>
    <w:rsid w:val="009A2236"/>
    <w:rsid w:val="009A2E36"/>
    <w:rsid w:val="009A79CE"/>
    <w:rsid w:val="009B2C2E"/>
    <w:rsid w:val="009B5B50"/>
    <w:rsid w:val="009C6DF6"/>
    <w:rsid w:val="009D491B"/>
    <w:rsid w:val="009D4FAE"/>
    <w:rsid w:val="009E1839"/>
    <w:rsid w:val="009E28F8"/>
    <w:rsid w:val="009F08BE"/>
    <w:rsid w:val="009F25EC"/>
    <w:rsid w:val="009F5217"/>
    <w:rsid w:val="00A00E13"/>
    <w:rsid w:val="00A022A9"/>
    <w:rsid w:val="00A03B54"/>
    <w:rsid w:val="00A1099F"/>
    <w:rsid w:val="00A12320"/>
    <w:rsid w:val="00A13586"/>
    <w:rsid w:val="00A13CE0"/>
    <w:rsid w:val="00A1413F"/>
    <w:rsid w:val="00A21DF2"/>
    <w:rsid w:val="00A23525"/>
    <w:rsid w:val="00A23FF8"/>
    <w:rsid w:val="00A2509E"/>
    <w:rsid w:val="00A25980"/>
    <w:rsid w:val="00A26970"/>
    <w:rsid w:val="00A26ACE"/>
    <w:rsid w:val="00A352DF"/>
    <w:rsid w:val="00A37028"/>
    <w:rsid w:val="00A40A3E"/>
    <w:rsid w:val="00A40D7E"/>
    <w:rsid w:val="00A42A57"/>
    <w:rsid w:val="00A432AA"/>
    <w:rsid w:val="00A44238"/>
    <w:rsid w:val="00A50D2D"/>
    <w:rsid w:val="00A51C96"/>
    <w:rsid w:val="00A5495A"/>
    <w:rsid w:val="00A610F9"/>
    <w:rsid w:val="00A64401"/>
    <w:rsid w:val="00A7139E"/>
    <w:rsid w:val="00A7360E"/>
    <w:rsid w:val="00A736A3"/>
    <w:rsid w:val="00A92E2A"/>
    <w:rsid w:val="00A948E2"/>
    <w:rsid w:val="00AA4FB5"/>
    <w:rsid w:val="00AB0EF6"/>
    <w:rsid w:val="00AB70F0"/>
    <w:rsid w:val="00AB7F30"/>
    <w:rsid w:val="00AC0C7A"/>
    <w:rsid w:val="00AC65E4"/>
    <w:rsid w:val="00AD1701"/>
    <w:rsid w:val="00AD411E"/>
    <w:rsid w:val="00AD66A0"/>
    <w:rsid w:val="00AE0F25"/>
    <w:rsid w:val="00AE5A21"/>
    <w:rsid w:val="00AE6C66"/>
    <w:rsid w:val="00AE6DC7"/>
    <w:rsid w:val="00AE7EF1"/>
    <w:rsid w:val="00AF5966"/>
    <w:rsid w:val="00AF6AF4"/>
    <w:rsid w:val="00AF7617"/>
    <w:rsid w:val="00B0306D"/>
    <w:rsid w:val="00B03F33"/>
    <w:rsid w:val="00B07688"/>
    <w:rsid w:val="00B10403"/>
    <w:rsid w:val="00B127F0"/>
    <w:rsid w:val="00B13B08"/>
    <w:rsid w:val="00B1751A"/>
    <w:rsid w:val="00B21B90"/>
    <w:rsid w:val="00B229AE"/>
    <w:rsid w:val="00B303BA"/>
    <w:rsid w:val="00B3344A"/>
    <w:rsid w:val="00B41555"/>
    <w:rsid w:val="00B41C75"/>
    <w:rsid w:val="00B439B8"/>
    <w:rsid w:val="00B5277F"/>
    <w:rsid w:val="00B558EA"/>
    <w:rsid w:val="00B57DFC"/>
    <w:rsid w:val="00B61690"/>
    <w:rsid w:val="00B644D2"/>
    <w:rsid w:val="00B7036A"/>
    <w:rsid w:val="00B709C7"/>
    <w:rsid w:val="00B76365"/>
    <w:rsid w:val="00B77B80"/>
    <w:rsid w:val="00B838C2"/>
    <w:rsid w:val="00B84985"/>
    <w:rsid w:val="00B851B2"/>
    <w:rsid w:val="00B86149"/>
    <w:rsid w:val="00B91156"/>
    <w:rsid w:val="00B961E7"/>
    <w:rsid w:val="00BA1976"/>
    <w:rsid w:val="00BA41A1"/>
    <w:rsid w:val="00BA7CDC"/>
    <w:rsid w:val="00BB17BF"/>
    <w:rsid w:val="00BB241F"/>
    <w:rsid w:val="00BB33EF"/>
    <w:rsid w:val="00BB5A89"/>
    <w:rsid w:val="00BC37CC"/>
    <w:rsid w:val="00BC7878"/>
    <w:rsid w:val="00BD08D7"/>
    <w:rsid w:val="00BD4461"/>
    <w:rsid w:val="00BD7590"/>
    <w:rsid w:val="00BF21BC"/>
    <w:rsid w:val="00BF37F7"/>
    <w:rsid w:val="00C0093B"/>
    <w:rsid w:val="00C00FFF"/>
    <w:rsid w:val="00C04FF5"/>
    <w:rsid w:val="00C12C8A"/>
    <w:rsid w:val="00C14439"/>
    <w:rsid w:val="00C147FA"/>
    <w:rsid w:val="00C1563E"/>
    <w:rsid w:val="00C2140D"/>
    <w:rsid w:val="00C24650"/>
    <w:rsid w:val="00C310B3"/>
    <w:rsid w:val="00C32865"/>
    <w:rsid w:val="00C403E9"/>
    <w:rsid w:val="00C41718"/>
    <w:rsid w:val="00C52FD0"/>
    <w:rsid w:val="00C62DA6"/>
    <w:rsid w:val="00C64F8F"/>
    <w:rsid w:val="00C660F9"/>
    <w:rsid w:val="00C72747"/>
    <w:rsid w:val="00C76FCD"/>
    <w:rsid w:val="00C8451A"/>
    <w:rsid w:val="00C913C1"/>
    <w:rsid w:val="00C923BC"/>
    <w:rsid w:val="00C9449B"/>
    <w:rsid w:val="00CA1899"/>
    <w:rsid w:val="00CA4097"/>
    <w:rsid w:val="00CA743C"/>
    <w:rsid w:val="00CB0576"/>
    <w:rsid w:val="00CB770B"/>
    <w:rsid w:val="00CB77AC"/>
    <w:rsid w:val="00CC2B5B"/>
    <w:rsid w:val="00CC409C"/>
    <w:rsid w:val="00CC42FB"/>
    <w:rsid w:val="00CC5D23"/>
    <w:rsid w:val="00CD2398"/>
    <w:rsid w:val="00CD248F"/>
    <w:rsid w:val="00CD3EEA"/>
    <w:rsid w:val="00CD4068"/>
    <w:rsid w:val="00CD5855"/>
    <w:rsid w:val="00CE6DAF"/>
    <w:rsid w:val="00CF0C12"/>
    <w:rsid w:val="00CF359E"/>
    <w:rsid w:val="00CF3A06"/>
    <w:rsid w:val="00CF51A6"/>
    <w:rsid w:val="00D02938"/>
    <w:rsid w:val="00D0365A"/>
    <w:rsid w:val="00D03CC3"/>
    <w:rsid w:val="00D123F8"/>
    <w:rsid w:val="00D1272D"/>
    <w:rsid w:val="00D1443B"/>
    <w:rsid w:val="00D14554"/>
    <w:rsid w:val="00D17C90"/>
    <w:rsid w:val="00D22579"/>
    <w:rsid w:val="00D22825"/>
    <w:rsid w:val="00D23489"/>
    <w:rsid w:val="00D24125"/>
    <w:rsid w:val="00D27D31"/>
    <w:rsid w:val="00D3680B"/>
    <w:rsid w:val="00D55187"/>
    <w:rsid w:val="00D55E85"/>
    <w:rsid w:val="00D63D6F"/>
    <w:rsid w:val="00D6427F"/>
    <w:rsid w:val="00D6704E"/>
    <w:rsid w:val="00D72561"/>
    <w:rsid w:val="00D738C4"/>
    <w:rsid w:val="00D80032"/>
    <w:rsid w:val="00D833DA"/>
    <w:rsid w:val="00D83AA5"/>
    <w:rsid w:val="00D842D2"/>
    <w:rsid w:val="00D86970"/>
    <w:rsid w:val="00D8710D"/>
    <w:rsid w:val="00D873C3"/>
    <w:rsid w:val="00D90449"/>
    <w:rsid w:val="00D9216C"/>
    <w:rsid w:val="00D92691"/>
    <w:rsid w:val="00D93D00"/>
    <w:rsid w:val="00D94352"/>
    <w:rsid w:val="00D961B6"/>
    <w:rsid w:val="00DA0B3B"/>
    <w:rsid w:val="00DA4B0B"/>
    <w:rsid w:val="00DA7017"/>
    <w:rsid w:val="00DB2037"/>
    <w:rsid w:val="00DB4205"/>
    <w:rsid w:val="00DB72BE"/>
    <w:rsid w:val="00DB7888"/>
    <w:rsid w:val="00DD2226"/>
    <w:rsid w:val="00DD3DDB"/>
    <w:rsid w:val="00DD57CD"/>
    <w:rsid w:val="00DD5D86"/>
    <w:rsid w:val="00DF31AA"/>
    <w:rsid w:val="00DF6275"/>
    <w:rsid w:val="00DF6B30"/>
    <w:rsid w:val="00E006D4"/>
    <w:rsid w:val="00E01621"/>
    <w:rsid w:val="00E043C7"/>
    <w:rsid w:val="00E06B05"/>
    <w:rsid w:val="00E06D1D"/>
    <w:rsid w:val="00E159C1"/>
    <w:rsid w:val="00E17CD5"/>
    <w:rsid w:val="00E23AE9"/>
    <w:rsid w:val="00E23CBD"/>
    <w:rsid w:val="00E3268E"/>
    <w:rsid w:val="00E32D3B"/>
    <w:rsid w:val="00E3580C"/>
    <w:rsid w:val="00E377F9"/>
    <w:rsid w:val="00E37E54"/>
    <w:rsid w:val="00E42451"/>
    <w:rsid w:val="00E4387D"/>
    <w:rsid w:val="00E449C2"/>
    <w:rsid w:val="00E4512F"/>
    <w:rsid w:val="00E4595F"/>
    <w:rsid w:val="00E476EE"/>
    <w:rsid w:val="00E56012"/>
    <w:rsid w:val="00E569E5"/>
    <w:rsid w:val="00E601C2"/>
    <w:rsid w:val="00E63814"/>
    <w:rsid w:val="00E66A56"/>
    <w:rsid w:val="00E67C0D"/>
    <w:rsid w:val="00E745B5"/>
    <w:rsid w:val="00E7796A"/>
    <w:rsid w:val="00E82C6F"/>
    <w:rsid w:val="00E9076D"/>
    <w:rsid w:val="00E9180C"/>
    <w:rsid w:val="00E9286C"/>
    <w:rsid w:val="00EA3258"/>
    <w:rsid w:val="00EA5772"/>
    <w:rsid w:val="00EB1565"/>
    <w:rsid w:val="00EB268E"/>
    <w:rsid w:val="00EB294F"/>
    <w:rsid w:val="00EB454B"/>
    <w:rsid w:val="00EB7C56"/>
    <w:rsid w:val="00EB7F4B"/>
    <w:rsid w:val="00EC159C"/>
    <w:rsid w:val="00EC33F0"/>
    <w:rsid w:val="00ED03BD"/>
    <w:rsid w:val="00ED08C9"/>
    <w:rsid w:val="00ED0AF3"/>
    <w:rsid w:val="00ED114E"/>
    <w:rsid w:val="00ED341C"/>
    <w:rsid w:val="00ED6675"/>
    <w:rsid w:val="00ED7567"/>
    <w:rsid w:val="00EE4A51"/>
    <w:rsid w:val="00EF7D0D"/>
    <w:rsid w:val="00F01B00"/>
    <w:rsid w:val="00F055E9"/>
    <w:rsid w:val="00F119B3"/>
    <w:rsid w:val="00F13533"/>
    <w:rsid w:val="00F1689F"/>
    <w:rsid w:val="00F200D2"/>
    <w:rsid w:val="00F222CA"/>
    <w:rsid w:val="00F355CE"/>
    <w:rsid w:val="00F37413"/>
    <w:rsid w:val="00F40759"/>
    <w:rsid w:val="00F47C17"/>
    <w:rsid w:val="00F524FA"/>
    <w:rsid w:val="00F54735"/>
    <w:rsid w:val="00F54ED3"/>
    <w:rsid w:val="00F556C9"/>
    <w:rsid w:val="00F62005"/>
    <w:rsid w:val="00F634FB"/>
    <w:rsid w:val="00F643F8"/>
    <w:rsid w:val="00F65719"/>
    <w:rsid w:val="00F86A0C"/>
    <w:rsid w:val="00F90B74"/>
    <w:rsid w:val="00F920E4"/>
    <w:rsid w:val="00F9330A"/>
    <w:rsid w:val="00F9342E"/>
    <w:rsid w:val="00F96E5B"/>
    <w:rsid w:val="00FA215F"/>
    <w:rsid w:val="00FA366A"/>
    <w:rsid w:val="00FA55EF"/>
    <w:rsid w:val="00FB398E"/>
    <w:rsid w:val="00FB6A7F"/>
    <w:rsid w:val="00FC280F"/>
    <w:rsid w:val="00FC4438"/>
    <w:rsid w:val="00FD6F97"/>
    <w:rsid w:val="00FE0E35"/>
    <w:rsid w:val="00FE58DD"/>
    <w:rsid w:val="00FF52F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D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0D2"/>
    <w:pPr>
      <w:spacing w:before="100" w:beforeAutospacing="1" w:after="100" w:afterAutospacing="1" w:line="180" w:lineRule="atLeast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2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4D97"/>
    <w:pPr>
      <w:ind w:left="720"/>
      <w:contextualSpacing/>
    </w:pPr>
  </w:style>
  <w:style w:type="table" w:styleId="a7">
    <w:name w:val="Table Grid"/>
    <w:basedOn w:val="a1"/>
    <w:uiPriority w:val="59"/>
    <w:rsid w:val="008D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D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0D2"/>
    <w:pPr>
      <w:spacing w:before="100" w:beforeAutospacing="1" w:after="100" w:afterAutospacing="1" w:line="180" w:lineRule="atLeast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2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4D97"/>
    <w:pPr>
      <w:ind w:left="720"/>
      <w:contextualSpacing/>
    </w:pPr>
  </w:style>
  <w:style w:type="table" w:styleId="a7">
    <w:name w:val="Table Grid"/>
    <w:basedOn w:val="a1"/>
    <w:uiPriority w:val="59"/>
    <w:rsid w:val="008D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905">
          <w:marLeft w:val="450"/>
          <w:marRight w:val="0"/>
          <w:marTop w:val="0"/>
          <w:marBottom w:val="360"/>
          <w:divBdr>
            <w:top w:val="none" w:sz="0" w:space="12" w:color="auto"/>
            <w:left w:val="single" w:sz="6" w:space="24" w:color="CCCCCC"/>
            <w:bottom w:val="none" w:sz="0" w:space="12" w:color="auto"/>
            <w:right w:val="none" w:sz="0" w:space="0" w:color="auto"/>
          </w:divBdr>
          <w:divsChild>
            <w:div w:id="20967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987">
                  <w:marLeft w:val="18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РТ-Фатыйхова Эльвира Назифовна</dc:creator>
  <cp:lastModifiedBy>Фаррахова Лилия Ильдусовна</cp:lastModifiedBy>
  <cp:revision>2</cp:revision>
  <cp:lastPrinted>2015-07-08T11:20:00Z</cp:lastPrinted>
  <dcterms:created xsi:type="dcterms:W3CDTF">2015-11-16T08:52:00Z</dcterms:created>
  <dcterms:modified xsi:type="dcterms:W3CDTF">2015-11-16T08:52:00Z</dcterms:modified>
</cp:coreProperties>
</file>