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18" w:rsidRDefault="007C78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7818" w:rsidRDefault="007C7818">
      <w:pPr>
        <w:pStyle w:val="ConsPlusNormal"/>
        <w:jc w:val="both"/>
        <w:outlineLvl w:val="0"/>
      </w:pPr>
    </w:p>
    <w:p w:rsidR="007C7818" w:rsidRDefault="007C7818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7C7818" w:rsidRDefault="007C7818">
      <w:pPr>
        <w:pStyle w:val="ConsPlusTitle"/>
        <w:jc w:val="center"/>
      </w:pPr>
    </w:p>
    <w:p w:rsidR="007C7818" w:rsidRDefault="007C7818">
      <w:pPr>
        <w:pStyle w:val="ConsPlusTitle"/>
        <w:jc w:val="center"/>
      </w:pPr>
      <w:bookmarkStart w:id="0" w:name="_GoBack"/>
      <w:r>
        <w:t>ПОСТАНОВЛЕНИЕ</w:t>
      </w:r>
    </w:p>
    <w:p w:rsidR="007C7818" w:rsidRDefault="007C7818">
      <w:pPr>
        <w:pStyle w:val="ConsPlusTitle"/>
        <w:jc w:val="center"/>
      </w:pPr>
      <w:r>
        <w:t>от 27 мая 2013 г. N 355</w:t>
      </w:r>
    </w:p>
    <w:p w:rsidR="007C7818" w:rsidRDefault="007C7818">
      <w:pPr>
        <w:pStyle w:val="ConsPlusTitle"/>
        <w:jc w:val="center"/>
      </w:pPr>
    </w:p>
    <w:p w:rsidR="007C7818" w:rsidRDefault="007C7818">
      <w:pPr>
        <w:pStyle w:val="ConsPlusTitle"/>
        <w:jc w:val="center"/>
      </w:pPr>
      <w:r>
        <w:t>О ПОДГОТОВКЕ СВОДНОГО ДОКЛАДА РЕСПУБЛИКИ ТАТАРСТАН</w:t>
      </w:r>
    </w:p>
    <w:p w:rsidR="007C7818" w:rsidRDefault="007C7818">
      <w:pPr>
        <w:pStyle w:val="ConsPlusTitle"/>
        <w:jc w:val="center"/>
      </w:pPr>
      <w:r>
        <w:t>О РЕЗУЛЬТАТАХ МОНИТОРИНГА ЭФФЕКТИВНОСТИ ДЕЯТЕЛЬНОСТИ</w:t>
      </w:r>
    </w:p>
    <w:p w:rsidR="007C7818" w:rsidRDefault="007C7818">
      <w:pPr>
        <w:pStyle w:val="ConsPlusTitle"/>
        <w:jc w:val="center"/>
      </w:pPr>
      <w:r>
        <w:t>ОРГАНОВ МЕСТНОГО САМОУПРАВЛЕНИЯ ГОРОДСКИХ ОКРУГОВ И</w:t>
      </w:r>
    </w:p>
    <w:p w:rsidR="007C7818" w:rsidRDefault="007C7818">
      <w:pPr>
        <w:pStyle w:val="ConsPlusTitle"/>
        <w:jc w:val="center"/>
      </w:pPr>
      <w:r>
        <w:t>МУНИЦИПАЛЬНЫХ РАЙОНОВ РЕСПУБЛИКИ ТАТАРСТАН ЗА ОТЧЕТНЫЙ</w:t>
      </w:r>
    </w:p>
    <w:p w:rsidR="007C7818" w:rsidRDefault="007C7818">
      <w:pPr>
        <w:pStyle w:val="ConsPlusTitle"/>
        <w:jc w:val="center"/>
      </w:pPr>
      <w:r>
        <w:t>ПЕРИОД И ИХ ПЛАНИРУЕМЫХ ЗНАЧЕНИЯХ НА ТРЕХЛЕТНИЙ ПЕРИОД</w:t>
      </w:r>
      <w:bookmarkEnd w:id="0"/>
    </w:p>
    <w:p w:rsidR="007C7818" w:rsidRDefault="007C78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C7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КМ РТ</w:t>
            </w:r>
          </w:p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24.02.2015 </w:t>
            </w:r>
            <w:hyperlink r:id="rId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31.05.2017 </w:t>
            </w:r>
            <w:hyperlink r:id="rId6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01.12.2018 </w:t>
            </w:r>
            <w:hyperlink r:id="rId7">
              <w:r>
                <w:rPr>
                  <w:color w:val="0000FF"/>
                </w:rPr>
                <w:t>N 1074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</w:tr>
    </w:tbl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bookmarkStart w:id="1" w:name="P17"/>
      <w:bookmarkEnd w:id="1"/>
      <w:r>
        <w:t>1. Утвердить прилагаемые: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 xml:space="preserve">форму </w:t>
      </w:r>
      <w:hyperlink w:anchor="P52">
        <w:r>
          <w:rPr>
            <w:color w:val="0000FF"/>
          </w:rPr>
          <w:t>информации</w:t>
        </w:r>
      </w:hyperlink>
      <w:r>
        <w:t>, представляемой органами исполнительной власти Республики Татарстан и территориальными органами федеральных органов исполнительной власти, для включения в сводный доклад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отчетный период и их планируемых значениях на трехлетний период (далее - Сводный доклад Республики Татарстан);</w:t>
      </w:r>
    </w:p>
    <w:p w:rsidR="007C7818" w:rsidRDefault="007C7818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КМ РТ от 31.05.2017 N 326)</w:t>
      </w:r>
    </w:p>
    <w:p w:rsidR="007C7818" w:rsidRDefault="007C7818">
      <w:pPr>
        <w:pStyle w:val="ConsPlusNormal"/>
        <w:spacing w:before="200"/>
        <w:ind w:firstLine="540"/>
        <w:jc w:val="both"/>
      </w:pPr>
      <w:hyperlink w:anchor="P412">
        <w:r>
          <w:rPr>
            <w:color w:val="0000FF"/>
          </w:rPr>
          <w:t>перечень</w:t>
        </w:r>
      </w:hyperlink>
      <w:r>
        <w:t xml:space="preserve"> показателей, предусмотренных для оценки эффективности деятельности органов местного самоуправления городских округов и муниципальных районов Республики Татарстан, включаемых в сводный доклад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отчетный период и их планируемых значениях на трехлетний период, распределяемых между органами исполнительной власти Республики Татарстан, территориальными органами федеральных органов исполнительной власти, органами местного самоуправления;</w:t>
      </w:r>
    </w:p>
    <w:p w:rsidR="007C7818" w:rsidRDefault="007C7818">
      <w:pPr>
        <w:pStyle w:val="ConsPlusNormal"/>
        <w:jc w:val="both"/>
      </w:pPr>
      <w:r>
        <w:t xml:space="preserve">(в ред. Постановлений КМ РТ от 24.02.2015 </w:t>
      </w:r>
      <w:hyperlink r:id="rId9">
        <w:r>
          <w:rPr>
            <w:color w:val="0000FF"/>
          </w:rPr>
          <w:t>N 109</w:t>
        </w:r>
      </w:hyperlink>
      <w:r>
        <w:t xml:space="preserve">, от 31.05.2017 </w:t>
      </w:r>
      <w:hyperlink r:id="rId10">
        <w:r>
          <w:rPr>
            <w:color w:val="0000FF"/>
          </w:rPr>
          <w:t>N 326</w:t>
        </w:r>
      </w:hyperlink>
      <w:r>
        <w:t>)</w:t>
      </w:r>
    </w:p>
    <w:p w:rsidR="007C7818" w:rsidRDefault="007C7818">
      <w:pPr>
        <w:pStyle w:val="ConsPlusNormal"/>
        <w:spacing w:before="200"/>
        <w:ind w:firstLine="540"/>
        <w:jc w:val="both"/>
      </w:pPr>
      <w:hyperlink w:anchor="P670">
        <w:r>
          <w:rPr>
            <w:color w:val="0000FF"/>
          </w:rPr>
          <w:t>структуру</w:t>
        </w:r>
      </w:hyperlink>
      <w:r>
        <w:t xml:space="preserve"> и содержание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отчетный период и их планируемых значениях на трехлетний период.</w:t>
      </w:r>
    </w:p>
    <w:p w:rsidR="007C7818" w:rsidRDefault="007C7818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КМ РТ от 31.05.2017 N 326)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2. Определить Министерство экономики Республики Татарстан координатором работ по подготовке проекта Сводного доклада Республики Татарстан.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 xml:space="preserve">3. Органам исполнительной власти Республики Татарстан осуществлять анализ достигнутых значений показателей эффективности деятельности органов местного самоуправления городских округов и муниципальных районов Республики Татарстан согласно их перечню, структуре и содержанию Сводного доклада Республики Татарстан, утвержденным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и до 1 июля года, следующего за отчетным, направлять соответствующие материалы в Министерство экономики Республики Татарстан.</w:t>
      </w:r>
    </w:p>
    <w:p w:rsidR="007C7818" w:rsidRDefault="007C781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КМ РТ от 24.02.2015 N 109)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4. Министерству экономики Республики Татарстан ежегодно, до 1 декабря отчетного года, организовывать проведение социологического опроса "Оценка эффективности деятельности органов местного самоуправления городских округов и муниципальных районов Республики Татарстан", отражающего удовлетворенность населения городских округов и муниципальных районов Республики Татарстан деятельностью органов местного самоуправления, за отчетный год.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lastRenderedPageBreak/>
        <w:t>Установить, что расходы по проведению социологического опроса осуществляются в пределах средств, предусмотренных Министерству экономики Республики Татарстан на эти цели в бюджете Республики Татарстан на соответствующий финансовый год.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5. Признать утратившими силу следующие Постановления Кабинета Министров Республики Татарстан: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 xml:space="preserve">от 08.07.2009 </w:t>
      </w:r>
      <w:hyperlink r:id="rId13">
        <w:r>
          <w:rPr>
            <w:color w:val="0000FF"/>
          </w:rPr>
          <w:t>N 468</w:t>
        </w:r>
      </w:hyperlink>
      <w:r>
        <w:t xml:space="preserve"> "О подготовке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отчетный год и их планируемых значениях на трехлетний период";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 xml:space="preserve">от 06.06.2011 </w:t>
      </w:r>
      <w:hyperlink r:id="rId14">
        <w:r>
          <w:rPr>
            <w:color w:val="0000FF"/>
          </w:rPr>
          <w:t>N 459</w:t>
        </w:r>
      </w:hyperlink>
      <w:r>
        <w:t xml:space="preserve"> "О внесении изменений в Постановление Кабинета Министров Республики Татарстан от 08.07.2009 N 468 "О подготовке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отчетный год и их планируемых значениях на трехлетний период".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6. Контроль за исполнением настоящего Постановления возложить на Министерство экономики Республики Татарстан.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right"/>
      </w:pPr>
      <w:r>
        <w:t>Премьер-министр</w:t>
      </w:r>
    </w:p>
    <w:p w:rsidR="007C7818" w:rsidRDefault="007C7818">
      <w:pPr>
        <w:pStyle w:val="ConsPlusNormal"/>
        <w:jc w:val="right"/>
      </w:pPr>
      <w:r>
        <w:t>Республики Татарстан</w:t>
      </w:r>
    </w:p>
    <w:p w:rsidR="007C7818" w:rsidRDefault="007C7818">
      <w:pPr>
        <w:pStyle w:val="ConsPlusNormal"/>
        <w:jc w:val="right"/>
      </w:pPr>
      <w:r>
        <w:t>И.Ш.ХАЛИКОВ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right"/>
        <w:outlineLvl w:val="0"/>
      </w:pPr>
      <w:r>
        <w:t>Утверждена</w:t>
      </w:r>
    </w:p>
    <w:p w:rsidR="007C7818" w:rsidRDefault="007C7818">
      <w:pPr>
        <w:pStyle w:val="ConsPlusNormal"/>
        <w:jc w:val="right"/>
      </w:pPr>
      <w:r>
        <w:t>Постановлением</w:t>
      </w:r>
    </w:p>
    <w:p w:rsidR="007C7818" w:rsidRDefault="007C7818">
      <w:pPr>
        <w:pStyle w:val="ConsPlusNormal"/>
        <w:jc w:val="right"/>
      </w:pPr>
      <w:r>
        <w:t>Кабинета Министров</w:t>
      </w:r>
    </w:p>
    <w:p w:rsidR="007C7818" w:rsidRDefault="007C7818">
      <w:pPr>
        <w:pStyle w:val="ConsPlusNormal"/>
        <w:jc w:val="right"/>
      </w:pPr>
      <w:r>
        <w:t>Республики Татарстан</w:t>
      </w:r>
    </w:p>
    <w:p w:rsidR="007C7818" w:rsidRDefault="007C7818">
      <w:pPr>
        <w:pStyle w:val="ConsPlusNormal"/>
        <w:jc w:val="right"/>
      </w:pPr>
      <w:r>
        <w:t>от 27 мая 2013 г. N 355</w:t>
      </w:r>
    </w:p>
    <w:p w:rsidR="007C7818" w:rsidRDefault="007C78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C7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</w:t>
            </w:r>
          </w:p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>от 31.05.2017 N 326)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</w:tr>
    </w:tbl>
    <w:p w:rsidR="007C7818" w:rsidRDefault="007C7818">
      <w:pPr>
        <w:pStyle w:val="ConsPlusNormal"/>
        <w:spacing w:before="260"/>
        <w:jc w:val="right"/>
      </w:pPr>
      <w:r>
        <w:t>Форма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center"/>
      </w:pPr>
      <w:bookmarkStart w:id="2" w:name="P52"/>
      <w:bookmarkEnd w:id="2"/>
      <w:r>
        <w:t>Информация,</w:t>
      </w:r>
    </w:p>
    <w:p w:rsidR="007C7818" w:rsidRDefault="007C7818">
      <w:pPr>
        <w:pStyle w:val="ConsPlusNormal"/>
        <w:jc w:val="center"/>
      </w:pPr>
      <w:r>
        <w:t>представляемая органами исполнительной власти Республики</w:t>
      </w:r>
    </w:p>
    <w:p w:rsidR="007C7818" w:rsidRDefault="007C7818">
      <w:pPr>
        <w:pStyle w:val="ConsPlusNormal"/>
        <w:jc w:val="center"/>
      </w:pPr>
      <w:r>
        <w:t>Татарстан и территориальными органами федеральных органов</w:t>
      </w:r>
    </w:p>
    <w:p w:rsidR="007C7818" w:rsidRDefault="007C7818">
      <w:pPr>
        <w:pStyle w:val="ConsPlusNormal"/>
        <w:jc w:val="center"/>
      </w:pPr>
      <w:r>
        <w:t>исполнительной власти, для включения в сводный доклад</w:t>
      </w:r>
    </w:p>
    <w:p w:rsidR="007C7818" w:rsidRDefault="007C7818">
      <w:pPr>
        <w:pStyle w:val="ConsPlusNormal"/>
        <w:jc w:val="center"/>
      </w:pPr>
      <w:r>
        <w:t>Республики Татарстан о результатах мониторинга эффективности</w:t>
      </w:r>
    </w:p>
    <w:p w:rsidR="007C7818" w:rsidRDefault="007C7818">
      <w:pPr>
        <w:pStyle w:val="ConsPlusNormal"/>
        <w:jc w:val="center"/>
      </w:pPr>
      <w:r>
        <w:t>деятельности органов местного самоуправления городских</w:t>
      </w:r>
    </w:p>
    <w:p w:rsidR="007C7818" w:rsidRDefault="007C7818">
      <w:pPr>
        <w:pStyle w:val="ConsPlusNormal"/>
        <w:jc w:val="center"/>
      </w:pPr>
      <w:r>
        <w:t>округов и муниципальных районов Республики Татарстан</w:t>
      </w:r>
    </w:p>
    <w:p w:rsidR="007C7818" w:rsidRDefault="007C7818">
      <w:pPr>
        <w:pStyle w:val="ConsPlusNormal"/>
        <w:jc w:val="center"/>
      </w:pPr>
      <w:r>
        <w:t>за отчетный период и их планируемых значениях</w:t>
      </w:r>
    </w:p>
    <w:p w:rsidR="007C7818" w:rsidRDefault="007C7818">
      <w:pPr>
        <w:pStyle w:val="ConsPlusNormal"/>
        <w:jc w:val="center"/>
      </w:pPr>
      <w:r>
        <w:t>на трехлетний период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sectPr w:rsidR="007C7818" w:rsidSect="000B2B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134"/>
        <w:gridCol w:w="1134"/>
        <w:gridCol w:w="907"/>
        <w:gridCol w:w="1304"/>
        <w:gridCol w:w="1304"/>
        <w:gridCol w:w="1247"/>
      </w:tblGrid>
      <w:tr w:rsidR="007C7818">
        <w:tc>
          <w:tcPr>
            <w:tcW w:w="2665" w:type="dxa"/>
            <w:vMerge w:val="restart"/>
          </w:tcPr>
          <w:p w:rsidR="007C7818" w:rsidRDefault="007C7818">
            <w:pPr>
              <w:pStyle w:val="ConsPlusNormal"/>
              <w:jc w:val="center"/>
            </w:pPr>
            <w:r>
              <w:lastRenderedPageBreak/>
              <w:t>Наименование муниципального района, городского округа</w:t>
            </w:r>
          </w:p>
        </w:tc>
        <w:tc>
          <w:tcPr>
            <w:tcW w:w="7030" w:type="dxa"/>
            <w:gridSpan w:val="6"/>
          </w:tcPr>
          <w:p w:rsidR="007C7818" w:rsidRDefault="007C7818">
            <w:pPr>
              <w:pStyle w:val="ConsPlusNormal"/>
              <w:jc w:val="center"/>
            </w:pPr>
            <w:r>
              <w:t>Наименование показателя, единица измерения</w:t>
            </w:r>
          </w:p>
        </w:tc>
      </w:tr>
      <w:tr w:rsidR="007C7818">
        <w:tc>
          <w:tcPr>
            <w:tcW w:w="2665" w:type="dxa"/>
            <w:vMerge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  <w:jc w:val="center"/>
            </w:pPr>
            <w:r>
              <w:t xml:space="preserve">N </w:t>
            </w:r>
            <w:hyperlink w:anchor="P394">
              <w:r>
                <w:rPr>
                  <w:color w:val="0000FF"/>
                </w:rPr>
                <w:t>&lt;*&gt;</w:t>
              </w:r>
            </w:hyperlink>
            <w:r>
              <w:t xml:space="preserve"> - 2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  <w:jc w:val="center"/>
            </w:pPr>
            <w:r>
              <w:t xml:space="preserve">N </w:t>
            </w:r>
            <w:hyperlink w:anchor="P394">
              <w:r>
                <w:rPr>
                  <w:color w:val="0000FF"/>
                </w:rPr>
                <w:t>&lt;*&gt;</w:t>
              </w:r>
            </w:hyperlink>
            <w:r>
              <w:t xml:space="preserve"> - 1</w:t>
            </w:r>
          </w:p>
        </w:tc>
        <w:tc>
          <w:tcPr>
            <w:tcW w:w="907" w:type="dxa"/>
          </w:tcPr>
          <w:p w:rsidR="007C7818" w:rsidRDefault="007C7818">
            <w:pPr>
              <w:pStyle w:val="ConsPlusNormal"/>
              <w:jc w:val="center"/>
            </w:pPr>
            <w:r>
              <w:t xml:space="preserve">N </w:t>
            </w:r>
            <w:hyperlink w:anchor="P39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7C7818" w:rsidRDefault="007C7818">
            <w:pPr>
              <w:pStyle w:val="ConsPlusNormal"/>
              <w:jc w:val="center"/>
            </w:pPr>
            <w:r>
              <w:t xml:space="preserve">N </w:t>
            </w:r>
            <w:hyperlink w:anchor="P394">
              <w:r>
                <w:rPr>
                  <w:color w:val="0000FF"/>
                </w:rPr>
                <w:t>&lt;*&gt;</w:t>
              </w:r>
            </w:hyperlink>
            <w:r>
              <w:t xml:space="preserve"> + 1</w:t>
            </w:r>
          </w:p>
        </w:tc>
        <w:tc>
          <w:tcPr>
            <w:tcW w:w="1304" w:type="dxa"/>
          </w:tcPr>
          <w:p w:rsidR="007C7818" w:rsidRDefault="007C7818">
            <w:pPr>
              <w:pStyle w:val="ConsPlusNormal"/>
              <w:jc w:val="center"/>
            </w:pPr>
            <w:r>
              <w:t xml:space="preserve">N </w:t>
            </w:r>
            <w:hyperlink w:anchor="P394">
              <w:r>
                <w:rPr>
                  <w:color w:val="0000FF"/>
                </w:rPr>
                <w:t>&lt;*&gt;</w:t>
              </w:r>
            </w:hyperlink>
            <w:r>
              <w:t xml:space="preserve"> + 2</w:t>
            </w:r>
          </w:p>
        </w:tc>
        <w:tc>
          <w:tcPr>
            <w:tcW w:w="1247" w:type="dxa"/>
          </w:tcPr>
          <w:p w:rsidR="007C7818" w:rsidRDefault="007C7818">
            <w:pPr>
              <w:pStyle w:val="ConsPlusNormal"/>
              <w:jc w:val="center"/>
            </w:pPr>
            <w:r>
              <w:t xml:space="preserve">N </w:t>
            </w:r>
            <w:hyperlink w:anchor="P394">
              <w:r>
                <w:rPr>
                  <w:color w:val="0000FF"/>
                </w:rPr>
                <w:t>&lt;*&gt;</w:t>
              </w:r>
            </w:hyperlink>
            <w:r>
              <w:t xml:space="preserve"> + 3</w:t>
            </w: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  <w:jc w:val="both"/>
            </w:pPr>
            <w:r>
              <w:t>Республика Татарстан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Агрызский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Азнакаевский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Аксубаевский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Актанышский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Алексеевский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Алькеевский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Альметьевский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Апастовский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Арский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Атнинский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Бавлинский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Балтасинский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Бугульминский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Буинский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Верхнеуслонский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Высокогорский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Дрожжановский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Елабужский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lastRenderedPageBreak/>
              <w:t>Заинский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Зеленодольский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Кайбицкий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Камско-Устьинский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Кукморский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Лаишевский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Лениногорский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Мамадышский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Менделеевский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Мензелинский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Муслюмовский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Нижнекамский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Новошешминский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Нурлатский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Пестречинский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Рыбно-Слободский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Сабинский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Сармановский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Спасский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Тетюшский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Тукаевский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lastRenderedPageBreak/>
              <w:t>Тюлячинский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Черемшанский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Чистопольский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Ютазинский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г. Казань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2665" w:type="dxa"/>
          </w:tcPr>
          <w:p w:rsidR="007C7818" w:rsidRDefault="007C7818">
            <w:pPr>
              <w:pStyle w:val="ConsPlusNormal"/>
            </w:pPr>
            <w:r>
              <w:t>г. Набережные Челны</w:t>
            </w: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13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907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304" w:type="dxa"/>
          </w:tcPr>
          <w:p w:rsidR="007C7818" w:rsidRDefault="007C7818">
            <w:pPr>
              <w:pStyle w:val="ConsPlusNormal"/>
            </w:pPr>
          </w:p>
        </w:tc>
        <w:tc>
          <w:tcPr>
            <w:tcW w:w="1247" w:type="dxa"/>
          </w:tcPr>
          <w:p w:rsidR="007C7818" w:rsidRDefault="007C7818">
            <w:pPr>
              <w:pStyle w:val="ConsPlusNormal"/>
            </w:pPr>
          </w:p>
        </w:tc>
      </w:tr>
    </w:tbl>
    <w:p w:rsidR="007C7818" w:rsidRDefault="007C7818">
      <w:pPr>
        <w:pStyle w:val="ConsPlusNormal"/>
        <w:sectPr w:rsidR="007C781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--------------------------------</w:t>
      </w:r>
    </w:p>
    <w:p w:rsidR="007C7818" w:rsidRDefault="007C7818">
      <w:pPr>
        <w:pStyle w:val="ConsPlusNormal"/>
        <w:spacing w:before="200"/>
        <w:ind w:firstLine="540"/>
        <w:jc w:val="both"/>
      </w:pPr>
      <w:bookmarkStart w:id="3" w:name="P394"/>
      <w:bookmarkEnd w:id="3"/>
      <w:r>
        <w:t>&lt;*&gt; N - отчетный год.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По каждому показателю приводятся: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фактические значения за год, предшествующий отчетному году;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фактические значения за год, предшествующий на 2 года отчетному году;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фактические значения за отчетный год;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планируемые значения на трехлетний период.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right"/>
        <w:outlineLvl w:val="0"/>
      </w:pPr>
      <w:r>
        <w:t>Утвержден</w:t>
      </w:r>
    </w:p>
    <w:p w:rsidR="007C7818" w:rsidRDefault="007C7818">
      <w:pPr>
        <w:pStyle w:val="ConsPlusNormal"/>
        <w:jc w:val="right"/>
      </w:pPr>
      <w:r>
        <w:t>Постановлением</w:t>
      </w:r>
    </w:p>
    <w:p w:rsidR="007C7818" w:rsidRDefault="007C7818">
      <w:pPr>
        <w:pStyle w:val="ConsPlusNormal"/>
        <w:jc w:val="right"/>
      </w:pPr>
      <w:r>
        <w:t>Кабинета Министров</w:t>
      </w:r>
    </w:p>
    <w:p w:rsidR="007C7818" w:rsidRDefault="007C7818">
      <w:pPr>
        <w:pStyle w:val="ConsPlusNormal"/>
        <w:jc w:val="right"/>
      </w:pPr>
      <w:r>
        <w:t>Республики Татарстан</w:t>
      </w:r>
    </w:p>
    <w:p w:rsidR="007C7818" w:rsidRDefault="007C7818">
      <w:pPr>
        <w:pStyle w:val="ConsPlusNormal"/>
        <w:jc w:val="right"/>
      </w:pPr>
      <w:r>
        <w:t>от 27 мая 2013 г. N 355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</w:pPr>
      <w:bookmarkStart w:id="4" w:name="P412"/>
      <w:bookmarkEnd w:id="4"/>
      <w:r>
        <w:t>ПЕРЕЧЕНЬ</w:t>
      </w:r>
    </w:p>
    <w:p w:rsidR="007C7818" w:rsidRDefault="007C7818">
      <w:pPr>
        <w:pStyle w:val="ConsPlusTitle"/>
        <w:jc w:val="center"/>
      </w:pPr>
      <w:r>
        <w:t>ПОКАЗАТЕЛЕЙ, ПРЕДУСМОТРЕННЫХ ДЛЯ ОЦЕНКИ ЭФФЕКТИВНОСТИ</w:t>
      </w:r>
    </w:p>
    <w:p w:rsidR="007C7818" w:rsidRDefault="007C7818">
      <w:pPr>
        <w:pStyle w:val="ConsPlusTitle"/>
        <w:jc w:val="center"/>
      </w:pPr>
      <w:r>
        <w:t>ДЕЯТЕЛЬНОСТИ ОРГАНОВ МЕСТНОГО САМОУПРАВЛЕНИЯ ГОРОДСКИХ</w:t>
      </w:r>
    </w:p>
    <w:p w:rsidR="007C7818" w:rsidRDefault="007C7818">
      <w:pPr>
        <w:pStyle w:val="ConsPlusTitle"/>
        <w:jc w:val="center"/>
      </w:pPr>
      <w:r>
        <w:t>ОКРУГОВ И МУНИЦИПАЛЬНЫХ РАЙОНОВ РЕСПУБЛИКИ ТАТАРСТАН,</w:t>
      </w:r>
    </w:p>
    <w:p w:rsidR="007C7818" w:rsidRDefault="007C7818">
      <w:pPr>
        <w:pStyle w:val="ConsPlusTitle"/>
        <w:jc w:val="center"/>
      </w:pPr>
      <w:r>
        <w:t>ВКЛЮЧАЕМЫХ В СВОДНЫЙ ДОКЛАД РЕСПУБЛИКИ ТАТАРСТАН</w:t>
      </w:r>
    </w:p>
    <w:p w:rsidR="007C7818" w:rsidRDefault="007C7818">
      <w:pPr>
        <w:pStyle w:val="ConsPlusTitle"/>
        <w:jc w:val="center"/>
      </w:pPr>
      <w:r>
        <w:t>О РЕЗУЛЬТАТАХ МОНИТОРИНГА ЭФФЕКТИВНОСТИ ДЕЯТЕЛЬНОСТИ ОРГАНОВ</w:t>
      </w:r>
    </w:p>
    <w:p w:rsidR="007C7818" w:rsidRDefault="007C7818">
      <w:pPr>
        <w:pStyle w:val="ConsPlusTitle"/>
        <w:jc w:val="center"/>
      </w:pPr>
      <w:r>
        <w:t>МЕСТНОГО САМОУПРАВЛЕНИЯ ГОРОДСКИХ ОКРУГОВ И МУНИЦИПАЛЬНЫХ</w:t>
      </w:r>
    </w:p>
    <w:p w:rsidR="007C7818" w:rsidRDefault="007C7818">
      <w:pPr>
        <w:pStyle w:val="ConsPlusTitle"/>
        <w:jc w:val="center"/>
      </w:pPr>
      <w:r>
        <w:t>РАЙОНОВ РЕСПУБЛИКИ ТАТАРСТАН ЗА ОТЧЕТНЫЙ ПЕРИОД И ИХ</w:t>
      </w:r>
    </w:p>
    <w:p w:rsidR="007C7818" w:rsidRDefault="007C7818">
      <w:pPr>
        <w:pStyle w:val="ConsPlusTitle"/>
        <w:jc w:val="center"/>
      </w:pPr>
      <w:r>
        <w:t>ПЛАНИРУЕМЫХ ЗНАЧЕНИЯХ НА ТРЕХЛЕТНИЙ ПЕРИОД О РЕЗУЛЬТАТАХ</w:t>
      </w:r>
    </w:p>
    <w:p w:rsidR="007C7818" w:rsidRDefault="007C7818">
      <w:pPr>
        <w:pStyle w:val="ConsPlusTitle"/>
        <w:jc w:val="center"/>
      </w:pPr>
      <w:r>
        <w:t>МОНИТОРИНГА ЭФФЕКТИВНОСТИ ДЕЯТЕЛЬНОСТИ ОРГАНОВ МЕСТНОГО</w:t>
      </w:r>
    </w:p>
    <w:p w:rsidR="007C7818" w:rsidRDefault="007C7818">
      <w:pPr>
        <w:pStyle w:val="ConsPlusTitle"/>
        <w:jc w:val="center"/>
      </w:pPr>
      <w:r>
        <w:t>САМОУПРАВЛЕНИЯ ГОРОДСКИХ ОКРУГОВ И МУНИЦИПАЛЬНЫХ РАЙОНОВ</w:t>
      </w:r>
    </w:p>
    <w:p w:rsidR="007C7818" w:rsidRDefault="007C7818">
      <w:pPr>
        <w:pStyle w:val="ConsPlusTitle"/>
        <w:jc w:val="center"/>
      </w:pPr>
      <w:r>
        <w:t>РЕСПУБЛИКИ ТАТАРСТАН ЗА ОТЧЕТНЫЙ ПЕРИОД И ИХ ПЛАНИРУЕМЫХ</w:t>
      </w:r>
    </w:p>
    <w:p w:rsidR="007C7818" w:rsidRDefault="007C7818">
      <w:pPr>
        <w:pStyle w:val="ConsPlusTitle"/>
        <w:jc w:val="center"/>
      </w:pPr>
      <w:r>
        <w:t>ЗНАЧЕНИЯХ НА ТРЕХЛЕТНИЙ ПЕРИОД, РАСПРЕДЕЛЯЕМЫХ</w:t>
      </w:r>
    </w:p>
    <w:p w:rsidR="007C7818" w:rsidRDefault="007C7818">
      <w:pPr>
        <w:pStyle w:val="ConsPlusTitle"/>
        <w:jc w:val="center"/>
      </w:pPr>
      <w:r>
        <w:t>МЕЖДУ ОРГАНАМИ ИСПОЛНИТЕЛЬНОЙ ВЛАСТИ РЕСПУБЛИКИ ТАТАРСТАН,</w:t>
      </w:r>
    </w:p>
    <w:p w:rsidR="007C7818" w:rsidRDefault="007C7818">
      <w:pPr>
        <w:pStyle w:val="ConsPlusTitle"/>
        <w:jc w:val="center"/>
      </w:pPr>
      <w:r>
        <w:t>ТЕРРИТОРИАЛЬНЫМИ ОРГАНАМИ ФЕДЕРАЛЬНЫХ ОРГАНОВ ИСПОЛНИТЕЛЬНОЙ</w:t>
      </w:r>
    </w:p>
    <w:p w:rsidR="007C7818" w:rsidRDefault="007C7818">
      <w:pPr>
        <w:pStyle w:val="ConsPlusTitle"/>
        <w:jc w:val="center"/>
      </w:pPr>
      <w:r>
        <w:t>ВЛАСТИ, ОРГАНАМИ МЕСТНОГО САМОУПРАВЛЕНИЯ</w:t>
      </w:r>
    </w:p>
    <w:p w:rsidR="007C7818" w:rsidRDefault="007C78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C7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КМ РТ</w:t>
            </w:r>
          </w:p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24.02.2015 </w:t>
            </w:r>
            <w:hyperlink r:id="rId1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31.05.2017 </w:t>
            </w:r>
            <w:hyperlink r:id="rId17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01.12.2018 </w:t>
            </w:r>
            <w:hyperlink r:id="rId18">
              <w:r>
                <w:rPr>
                  <w:color w:val="0000FF"/>
                </w:rPr>
                <w:t>N 1074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</w:tr>
    </w:tbl>
    <w:p w:rsidR="007C7818" w:rsidRDefault="007C78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989"/>
        <w:gridCol w:w="3175"/>
      </w:tblGrid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center"/>
            </w:pPr>
            <w:r>
              <w:t>Ответственные за представление информации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center"/>
            </w:pPr>
            <w:r>
              <w:t>3</w:t>
            </w:r>
          </w:p>
        </w:tc>
      </w:tr>
      <w:tr w:rsidR="007C7818">
        <w:tc>
          <w:tcPr>
            <w:tcW w:w="8901" w:type="dxa"/>
            <w:gridSpan w:val="3"/>
          </w:tcPr>
          <w:p w:rsidR="007C7818" w:rsidRDefault="007C7818">
            <w:pPr>
              <w:pStyle w:val="ConsPlusNormal"/>
              <w:outlineLvl w:val="1"/>
            </w:pPr>
            <w:r>
              <w:t>I. Экономическое развитие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Число субъектов малого и среднего предпринимательства в расчете на 10 тыс. человек населения, единиц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экономики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экономики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Объем инвестиций в основной капитал (за исключением бюджетных средств) в расчете на одного жителя, рублей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Агентство инвестиционного развития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района), процентов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Органы местного самоуправления Республики Татарстан (по согласованию)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24.02.2015 N 109)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прибыльных сельскохозяйственных организаций в общем их числе,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сельского хозяйства и продовольствия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транспорта и дорожного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транспорта и дорожного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Среднемесячная номинальная начисленная заработная плата работников, рублей: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крупных и средних предприятий и некоммерческих организаций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труда, занятости и социальной защиты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муниципальных дошкольных образовательных учреждений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муниципальных общеобразовательных учреждений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учителей муниципальных общеобразовательных учреждений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муниципальных учреждений культуры и искусства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культуры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муниципальных учреждений физической культуры и спорта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Министерство спорта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01.12.2018 N 1074)</w:t>
            </w:r>
          </w:p>
        </w:tc>
      </w:tr>
      <w:tr w:rsidR="007C7818">
        <w:tc>
          <w:tcPr>
            <w:tcW w:w="8901" w:type="dxa"/>
            <w:gridSpan w:val="3"/>
          </w:tcPr>
          <w:p w:rsidR="007C7818" w:rsidRDefault="007C7818">
            <w:pPr>
              <w:pStyle w:val="ConsPlusNormal"/>
              <w:outlineLvl w:val="1"/>
            </w:pPr>
            <w:r>
              <w:t>II. Дошкольное образование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детей в возрасте от одного года до шести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одного года до шести лет,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 xml:space="preserve">Доля детей в возрасте от одного года до шести лет, </w:t>
            </w:r>
            <w:r>
              <w:lastRenderedPageBreak/>
              <w:t>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lastRenderedPageBreak/>
              <w:t xml:space="preserve">Министерство образования и </w:t>
            </w:r>
            <w:r>
              <w:lastRenderedPageBreak/>
              <w:t>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8901" w:type="dxa"/>
            <w:gridSpan w:val="3"/>
          </w:tcPr>
          <w:p w:rsidR="007C7818" w:rsidRDefault="007C7818">
            <w:pPr>
              <w:pStyle w:val="ConsPlusNormal"/>
              <w:outlineLvl w:val="1"/>
            </w:pPr>
            <w:r>
              <w:t>III. Общее и дополнительное образование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164" w:type="dxa"/>
            <w:gridSpan w:val="2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Утратил силу. - </w:t>
            </w: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31.05.2017 N 326.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детей первой и второй групп здоровья в общей численности обучающихся в муниципальных общеобразовательных учреждениях,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Расходы бюджета муниципального образования на общее образование в расчете на одного обучающегося в муниципальных общеобразовательных учреждениях, тыс. рублей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Татарстан, Министерство финансов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детей в возрасте от пяти до восемнадцати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</w:tr>
      <w:tr w:rsidR="007C7818">
        <w:tc>
          <w:tcPr>
            <w:tcW w:w="8901" w:type="dxa"/>
            <w:gridSpan w:val="3"/>
          </w:tcPr>
          <w:p w:rsidR="007C7818" w:rsidRDefault="007C7818">
            <w:pPr>
              <w:pStyle w:val="ConsPlusNormal"/>
              <w:outlineLvl w:val="1"/>
            </w:pPr>
            <w:r>
              <w:t>IV. Культура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клубами и учреждениями клубного типа,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 xml:space="preserve">Министерство культуры </w:t>
            </w:r>
            <w:r>
              <w:lastRenderedPageBreak/>
              <w:t>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lastRenderedPageBreak/>
              <w:t>20.2.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библиотеками,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культуры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парками культуры и отдыха,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культуры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культуры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Комитет Республики Татарстан по охране объектов культурного наследия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01.12.2018 N 1074)</w:t>
            </w:r>
          </w:p>
        </w:tc>
      </w:tr>
      <w:tr w:rsidR="007C7818">
        <w:tc>
          <w:tcPr>
            <w:tcW w:w="8901" w:type="dxa"/>
            <w:gridSpan w:val="3"/>
          </w:tcPr>
          <w:p w:rsidR="007C7818" w:rsidRDefault="007C7818">
            <w:pPr>
              <w:pStyle w:val="ConsPlusNormal"/>
              <w:outlineLvl w:val="1"/>
            </w:pPr>
            <w:r>
              <w:t>V. Физическая культура и спорт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Доля населения, систематически занимающегося физической культурой и спортом, процентов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Министерство спорта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01.12.2018 N 1074)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23.1.</w:t>
            </w:r>
          </w:p>
        </w:tc>
        <w:tc>
          <w:tcPr>
            <w:tcW w:w="4989" w:type="dxa"/>
            <w:tcBorders>
              <w:top w:val="nil"/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Доля обучающихся, систематически занимающихся физической культурой и спортом, в общей численности обучающихся, процентов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Министерство образования и науки Республики Татарстан, Министерство спорта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(п. 23.1 введен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01.12.2018 N 1074)</w:t>
            </w:r>
          </w:p>
        </w:tc>
      </w:tr>
      <w:tr w:rsidR="007C7818">
        <w:tc>
          <w:tcPr>
            <w:tcW w:w="8901" w:type="dxa"/>
            <w:gridSpan w:val="3"/>
          </w:tcPr>
          <w:p w:rsidR="007C7818" w:rsidRDefault="007C7818">
            <w:pPr>
              <w:pStyle w:val="ConsPlusNormal"/>
              <w:outlineLvl w:val="1"/>
            </w:pPr>
            <w:r>
              <w:t>VI. Жилищное строительство и обеспечение граждан жильем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Общая площадь жилых помещений, приходящаяся в среднем на одного жителя, кв. метров на одного человека в год - всего,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в том числе введенная в действие за один год, кв. метров на одного человека в год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Площадь земельных участков, предоставленных для строительства в расчете на 10 тыс. человек населения, гектаров - всего,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01.12.2018 N 1074)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</w:t>
            </w:r>
            <w:r>
              <w:lastRenderedPageBreak/>
              <w:t>торгов (конкурсов, аукционов) не было получено разрешение на ввод в эксплуатацию:</w:t>
            </w:r>
          </w:p>
          <w:p w:rsidR="007C7818" w:rsidRDefault="007C7818">
            <w:pPr>
              <w:pStyle w:val="ConsPlusNormal"/>
              <w:jc w:val="both"/>
            </w:pPr>
            <w:r>
              <w:t>объектов жилищного строительства - в течение 3 лет, кв. метров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lastRenderedPageBreak/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иных объектов капитального строительства - в течение 5 лет, кв. метров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8901" w:type="dxa"/>
            <w:gridSpan w:val="3"/>
          </w:tcPr>
          <w:p w:rsidR="007C7818" w:rsidRDefault="007C7818">
            <w:pPr>
              <w:pStyle w:val="ConsPlusNormal"/>
              <w:outlineLvl w:val="1"/>
            </w:pPr>
            <w:r>
              <w:t>VII. Жилищно-коммунальное хозяйство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Республики Татарстан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Доля многоквартирных домов, расположенных на земельных участках, в отношении которых осуществлен государственный кадастровый учет, процентов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Управление Федеральной службы государственной регистрации, кадастра и картографии по Республике Татарстан (по согласованию), органы местного самоуправления Республики Татарстан (по согласованию)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24.02.2015 N 109)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Татарстан, Министерство труда, занятости и социальной защиты Республики Татарстан, Министерство сельского хозяйства и продовольствия Республики Татарстан</w:t>
            </w:r>
          </w:p>
        </w:tc>
      </w:tr>
      <w:tr w:rsidR="007C7818">
        <w:tc>
          <w:tcPr>
            <w:tcW w:w="8901" w:type="dxa"/>
            <w:gridSpan w:val="3"/>
          </w:tcPr>
          <w:p w:rsidR="007C7818" w:rsidRDefault="007C7818">
            <w:pPr>
              <w:pStyle w:val="ConsPlusNormal"/>
              <w:outlineLvl w:val="1"/>
            </w:pPr>
            <w:r>
              <w:t>VIII. Организация муниципального управления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</w:t>
            </w:r>
            <w:r>
              <w:lastRenderedPageBreak/>
              <w:t>бюджета муниципального образования (без учета субвенций),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lastRenderedPageBreak/>
              <w:t>Министерство финансов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земельных и имущественных отношений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Объем не завершенного в установленные сроки строительства, осуществляемого за счет средств бюджета городского округа (муниципального района), тыс. рублей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труда), процентов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труда, занятости и социальной защиты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рублей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финансов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района), да/нет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Удовлетворенность населения деятельностью органов местного самоуправления городского округа (муниципального района), процентов от числа опрошенных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экономики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Среднегодовая численность постоянного населения, тыс. человек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экономики Республики Татарстан</w:t>
            </w:r>
          </w:p>
        </w:tc>
      </w:tr>
      <w:tr w:rsidR="007C7818">
        <w:tc>
          <w:tcPr>
            <w:tcW w:w="8901" w:type="dxa"/>
            <w:gridSpan w:val="3"/>
          </w:tcPr>
          <w:p w:rsidR="007C7818" w:rsidRDefault="007C7818">
            <w:pPr>
              <w:pStyle w:val="ConsPlusNormal"/>
              <w:outlineLvl w:val="1"/>
            </w:pPr>
            <w:r>
              <w:t>IX. Энергосбережение и повышение энергетической эффективности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39.1.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электрическая энергия, кВт/ч на одного проживающего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39.2.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тепловая энергия, Гкал на 1 кв. метр общей площади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39.3.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горячая вода, куб. метров на одного проживающего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39.4.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холодная вода, куб. метров на одного проживающего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 xml:space="preserve">Министерство строительства, архитектуры и жилищно-коммунального хозяйства </w:t>
            </w:r>
            <w:r>
              <w:lastRenderedPageBreak/>
              <w:t>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lastRenderedPageBreak/>
              <w:t>39.5.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природный газ, куб. метров на одного проживающего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</w:pP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40.1.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электрическая энергия, кВт/ч на одного человека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промышленности и торговли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40.2.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тепловая энергия, Гкал на 1 кв. метр общей площади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Татарстан, Министерство промышленности и торговли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40.3.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горячая вода, куб. метров на одного человека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Татарстан, Министерство промышленности и торговли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40.4.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холодная вода, куб. метров на одного человека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7C7818">
        <w:tc>
          <w:tcPr>
            <w:tcW w:w="737" w:type="dxa"/>
          </w:tcPr>
          <w:p w:rsidR="007C7818" w:rsidRDefault="007C7818">
            <w:pPr>
              <w:pStyle w:val="ConsPlusNormal"/>
              <w:jc w:val="center"/>
            </w:pPr>
            <w:r>
              <w:t>40.5.</w:t>
            </w:r>
          </w:p>
        </w:tc>
        <w:tc>
          <w:tcPr>
            <w:tcW w:w="4989" w:type="dxa"/>
          </w:tcPr>
          <w:p w:rsidR="007C7818" w:rsidRDefault="007C7818">
            <w:pPr>
              <w:pStyle w:val="ConsPlusNormal"/>
              <w:jc w:val="both"/>
            </w:pPr>
            <w:r>
              <w:t>природный газ, куб. метров на одного человека</w:t>
            </w:r>
          </w:p>
        </w:tc>
        <w:tc>
          <w:tcPr>
            <w:tcW w:w="3175" w:type="dxa"/>
          </w:tcPr>
          <w:p w:rsidR="007C7818" w:rsidRDefault="007C7818">
            <w:pPr>
              <w:pStyle w:val="ConsPlusNormal"/>
              <w:jc w:val="both"/>
            </w:pPr>
            <w:r>
              <w:t>Министерство промышленности и торговли Республики Татарстан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</w:pP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(п. 41 введен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01.12.2018 N 1074)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41.1.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в сфере культуры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Министерство экономики Республики Татарстан, органы местного самоуправления Республики Татарстан (по согласованию)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(п. 41.1 введен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01.12.2018 N 1074)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lastRenderedPageBreak/>
              <w:t>41.2.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в сфере образования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Министерство экономики Республики Татарстан, органы местного самоуправления Республики Татарстан (по согласованию)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(п. 41.2 введен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01.12.2018 N 1074)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center"/>
            </w:pPr>
            <w:r>
              <w:t>41.3.</w:t>
            </w:r>
          </w:p>
        </w:tc>
        <w:tc>
          <w:tcPr>
            <w:tcW w:w="4989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в сфере социального обслуживания</w:t>
            </w:r>
          </w:p>
        </w:tc>
        <w:tc>
          <w:tcPr>
            <w:tcW w:w="3175" w:type="dxa"/>
            <w:tcBorders>
              <w:bottom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>Министерство экономики Республики Татарстан, органы местного самоуправления Республики Татарстан (по согласованию)</w:t>
            </w:r>
          </w:p>
        </w:tc>
      </w:tr>
      <w:tr w:rsidR="007C7818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top w:val="nil"/>
            </w:tcBorders>
          </w:tcPr>
          <w:p w:rsidR="007C7818" w:rsidRDefault="007C7818">
            <w:pPr>
              <w:pStyle w:val="ConsPlusNormal"/>
              <w:jc w:val="both"/>
            </w:pPr>
            <w:r>
              <w:t xml:space="preserve">(п. 41.3 введен </w:t>
            </w:r>
            <w:hyperlink r:id="rId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01.12.2018 N 1074)</w:t>
            </w:r>
          </w:p>
        </w:tc>
      </w:tr>
    </w:tbl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right"/>
        <w:outlineLvl w:val="0"/>
      </w:pPr>
      <w:r>
        <w:t>Утверждены</w:t>
      </w:r>
    </w:p>
    <w:p w:rsidR="007C7818" w:rsidRDefault="007C7818">
      <w:pPr>
        <w:pStyle w:val="ConsPlusNormal"/>
        <w:jc w:val="right"/>
      </w:pPr>
      <w:r>
        <w:t>Постановлением</w:t>
      </w:r>
    </w:p>
    <w:p w:rsidR="007C7818" w:rsidRDefault="007C7818">
      <w:pPr>
        <w:pStyle w:val="ConsPlusNormal"/>
        <w:jc w:val="right"/>
      </w:pPr>
      <w:r>
        <w:t>Кабинета Министров</w:t>
      </w:r>
    </w:p>
    <w:p w:rsidR="007C7818" w:rsidRDefault="007C7818">
      <w:pPr>
        <w:pStyle w:val="ConsPlusNormal"/>
        <w:jc w:val="right"/>
      </w:pPr>
      <w:r>
        <w:t>Республики Татарстан</w:t>
      </w:r>
    </w:p>
    <w:p w:rsidR="007C7818" w:rsidRDefault="007C7818">
      <w:pPr>
        <w:pStyle w:val="ConsPlusNormal"/>
        <w:jc w:val="right"/>
      </w:pPr>
      <w:r>
        <w:t>от 27 мая 2013 г. N 355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</w:pPr>
      <w:bookmarkStart w:id="5" w:name="P670"/>
      <w:bookmarkEnd w:id="5"/>
      <w:r>
        <w:t>СТРУКТУРА И СОДЕРЖАНИЕ</w:t>
      </w:r>
    </w:p>
    <w:p w:rsidR="007C7818" w:rsidRDefault="007C7818">
      <w:pPr>
        <w:pStyle w:val="ConsPlusTitle"/>
        <w:jc w:val="center"/>
      </w:pPr>
      <w:r>
        <w:t>СВОДНОГО ДОКЛАДА РЕСПУБЛИКИ ТАТАРСТАН О РЕЗУЛЬТАТАХ</w:t>
      </w:r>
    </w:p>
    <w:p w:rsidR="007C7818" w:rsidRDefault="007C7818">
      <w:pPr>
        <w:pStyle w:val="ConsPlusTitle"/>
        <w:jc w:val="center"/>
      </w:pPr>
      <w:r>
        <w:t>МОНИТОРИНГА ЭФФЕКТИВНОСТИ ДЕЯТЕЛЬНОСТИ ОРГАНОВ МЕСТНОГО</w:t>
      </w:r>
    </w:p>
    <w:p w:rsidR="007C7818" w:rsidRDefault="007C7818">
      <w:pPr>
        <w:pStyle w:val="ConsPlusTitle"/>
        <w:jc w:val="center"/>
      </w:pPr>
      <w:r>
        <w:t>САМОУПРАВЛЕНИЯ ГОРОДСКИХ ОКРУГОВ И МУНИЦИПАЛЬНЫХ РАЙОНОВ</w:t>
      </w:r>
    </w:p>
    <w:p w:rsidR="007C7818" w:rsidRDefault="007C7818">
      <w:pPr>
        <w:pStyle w:val="ConsPlusTitle"/>
        <w:jc w:val="center"/>
      </w:pPr>
      <w:r>
        <w:t>РЕСПУБЛИКИ ТАТАРСТАН ЗА ОТЧЕТНЫЙ ПЕРИОД И ИХ ПЛАНИРУЕМЫХ</w:t>
      </w:r>
    </w:p>
    <w:p w:rsidR="007C7818" w:rsidRDefault="007C7818">
      <w:pPr>
        <w:pStyle w:val="ConsPlusTitle"/>
        <w:jc w:val="center"/>
      </w:pPr>
      <w:r>
        <w:t>ЗНАЧЕНИЯХ НА ТРЕХЛЕТНИЙ ПЕРИОД</w:t>
      </w:r>
    </w:p>
    <w:p w:rsidR="007C7818" w:rsidRDefault="007C78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C7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7818" w:rsidRDefault="007C78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31.05.2017 </w:t>
            </w:r>
            <w:hyperlink r:id="rId31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01.12.2018 </w:t>
            </w:r>
            <w:hyperlink r:id="rId32">
              <w:r>
                <w:rPr>
                  <w:color w:val="0000FF"/>
                </w:rPr>
                <w:t>N 1074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818" w:rsidRDefault="007C7818">
            <w:pPr>
              <w:pStyle w:val="ConsPlusNormal"/>
            </w:pPr>
          </w:p>
        </w:tc>
      </w:tr>
    </w:tbl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1"/>
      </w:pPr>
      <w:r>
        <w:t>Структура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Введение.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I. Экономическое развитие.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II. Дошкольное образование.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III. Общее и дополнительное образование.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IV. Культура.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V. Физическая культура и спорт.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VI. Жилищное строительство и обеспечение граждан жильем.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VII. Жилищно-коммунальное хозяйство.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VIII. Организация муниципального управления.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IX. Энергосбережение и повышение энергетической эффективности.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X. Заключение.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XI. Табличные материалы.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1"/>
      </w:pPr>
      <w:r>
        <w:t>Содержание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Введение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Содержит общую информацию о социально-экономическом развитии Республики Татарстан за отчетный период, об общих прослеживаемых тенденциях развития экономики и социальной сферы.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I. Экономическое развитие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В данном разделе содержится анализ экономического развития городских округов и муниципальных районов Республики Татарстан.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Содержится анализ развития сферы малого и среднего предпринимательства в городских округах и муниципальных районах, описываются результаты ранжирования среди городских округов и муниципальных районов Республики Татарстан по соответствующим показателям, а также общие тенденции, складывающиеся в развитии сферы малого и среднего предпринимательства.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Содержится анализ развития сельского хозяйства в муниципальных районах, по положительной динамике показателей формируется вывод об эффективности и достаточности мер, предпринимаемых органами местного самоуправления по стимулированию развития сельского хозяйства, приводятся результаты ранжирования.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Содержится анализ состояния транспортной инфраструктуры городских округов и муниципальных районов, описываются результаты ранжирования среди городских округов и муниципальных районов по соответствующим показателям, а также общие тенденции, складывающиеся в развитии транспортной инфраструктуры. На основе совокупности анализа всех показателей формируется вывод об эффективности управления муниципальным дорожным хозяйством.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Содержится анализ заработной платы работников по отраслям. По динамике показателей формируется вывод о достаточности мер, предпринимаемых органами местного самоуправления, направленных на снижение диспропорции в уровнях оплаты труда работников муниципальных учреждений и работников крупных и средних предприятий и некоммерческих организаций городского округа (муниципального района).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Содержится анализ инвестиционной привлекательности городских округов и муниципальных районов, описываются результаты ранжирования среди городских округов и муниципальных районов Республики Татарстан по соответствующему показателю. Описываются общие тенденции, складывающиеся в развитии инвестиционной привлекательности муниципальных образований, включая динамику инвестиций в основной капитал (за исключением бюджетных средств) в расчете на одного жителя.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II. Дошкольное образование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Содержится анализ эффективности деятельности органов местного самоуправления в сфере дошкольного образования по следующим направлениям: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обеспеченность детей в возрасте от одного года до шести лет местами в муниципальных дошкольных образовательных учреждениях;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содержание зданий муниципальных дошкольных образовательных учреждений.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Описываются результаты ранжирования среди городских округов и муниципальных районов по соответствующим показателям.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На основе совокупности анализа всех показателей формируется вывод об эффективности деятельности органов местного самоуправления в сфере дошкольного и дополнительного образования детей.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III. Общее и дополнительное образование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1. Общее образование.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 xml:space="preserve">Содержится анализ эффективности деятельности органов местного самоуправления в сфере </w:t>
      </w:r>
      <w:r>
        <w:lastRenderedPageBreak/>
        <w:t>общего образования по следующим направлениям: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КМ РТ от 31.05.2017 N 326;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качество образовательных услуг, предоставляемых общеобразовательными муниципальными учреждениями;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здоровье обучающихся в муниципальных общеобразовательных учреждениях;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степень внедрения в муниципальных образованиях современных финансово-экономических моделей управления образованием;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расходы бюджетов муниципальных образований на общее образование.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2. Дополнительное образование.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Содержится анализ эффективности деятельности органов местного самоуправления в сфере дополнительного образования по следующему направлению: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степень вовлеченности детей в разные формы дополнительного образования в организациях различных организационно-правовых форм и форм собственности.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Описываются результаты ранжирования среди городских округов и муниципальных районов по соответствующему показателю.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На основе совокупности анализа всех показателей формируется вывод об эффективности деятельности органов местного самоуправления в сфере управления общим и дополнительным образованием.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IV. Культура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Содержится анализ эффективности деятельности органов местного самоуправления по следующим направлениям: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уровень фактической обеспеченности учреждениями культуры от нормативной потребности;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содержание зданий муниципальных учреждений культуры;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доля объектов культурного наследия, находящихся в муниципальной собственности и требующих консервации или реставрации.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На основе анализа показателя формируется вывод об эффективности деятельности органов местного самоуправления в сфере управления культурой.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V. Физическая культура и спорт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Содержится описание динамики привлечения населения к систематическим занятиям физической культурой и спортом.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Описываются результаты ранжирования среди городских округов и муниципальных районов по соответствующему показателю.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На основе анализа показателя формируется вывод об эффективности деятельности органов местного самоуправления в сфере управления физической культурой и спортом.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VI. Жилищное строительство и обеспечение граждан жильем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Содержится анализ обеспеченности жильем и его доступности для населения в муниципальных образованиях, темпов роста жилищного строительства, анализируется эффективность мер, предпринимаемых органами местного самоуправления в целях повышения доступности жилья и его качества, снижения административных барьеров при оформлении разрешения на строительство жилых зданий.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Описываются результаты ранжирования среди городских округов и муниципальных районов по соответствующим показателям.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VII. Жилищно-коммунальное хозяйство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Анализируется реализация реформы управления жилищно-коммунальным хозяйством в муниципальных образованиях по направлениям: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количество, состояние, форма собственности предприятий (организаций), предоставляющих жилищно-коммунальные услуги;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внедрение новых форм управления многоквартирными домами;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доля населения, улучшившего жилищные условия;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Описываются результаты ранжирования среди городских округов и муниципальных районов по каждому из показателей раздела.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По результатам ранжирования соответствующих показателей представляется анализ эффективности управления ресурсами жилищно-коммунального хозяйства.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VIII. Организация муниципального управления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Содержится анализ эффективности деятельности органов местного самоуправления по следующим направлениям: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удовлетворенность населения деятельностью органов местного самоуправления;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уменьшение кредиторской задолженности по оплате труда (включая начисления на оплату труда) муниципальных бюджетных учреждений.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Приводится анализ состояния дел с разработкой генеральных планов поселений и документов территориального планирования муниципальных районов.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Описываются результаты ранжирования среди городских округов и муниципальных районов по соответствующим показателям.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IX. Энергосбережение и повышение энергетической</w:t>
      </w:r>
    </w:p>
    <w:p w:rsidR="007C7818" w:rsidRDefault="007C7818">
      <w:pPr>
        <w:pStyle w:val="ConsPlusTitle"/>
        <w:jc w:val="center"/>
      </w:pPr>
      <w:r>
        <w:t>эффективности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Содержится анализ состояния дел в муниципальных образованиях в сфере энергосбережения и повышения энергетической эффективности.</w:t>
      </w:r>
    </w:p>
    <w:p w:rsidR="007C7818" w:rsidRDefault="007C7818">
      <w:pPr>
        <w:pStyle w:val="ConsPlusNormal"/>
        <w:spacing w:before="200"/>
        <w:ind w:firstLine="540"/>
        <w:jc w:val="both"/>
      </w:pPr>
      <w:r>
        <w:t>Описываются результаты ранжирования среди городских округов и муниципальных районов по соответствующим показателям.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X. Заключение</w:t>
      </w:r>
    </w:p>
    <w:p w:rsidR="007C7818" w:rsidRDefault="007C7818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КМ РТ от 01.12.2018 N 1074)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Содержится комплексная оценка эффективности деятельности органов местного самоуправления городских округов и муниципальных районов Республики Татарстан.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Title"/>
        <w:jc w:val="center"/>
        <w:outlineLvl w:val="2"/>
      </w:pPr>
      <w:r>
        <w:t>XI. Табличные материалы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ind w:firstLine="540"/>
        <w:jc w:val="both"/>
      </w:pPr>
      <w:r>
        <w:t>Требования к табличным материалам: представляются в формате Excel. Внесение изменений в прилагаемые формы не допускается.</w:t>
      </w: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jc w:val="both"/>
      </w:pPr>
    </w:p>
    <w:p w:rsidR="007C7818" w:rsidRDefault="007C78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166A" w:rsidRDefault="007C7818"/>
    <w:sectPr w:rsidR="0014166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18"/>
    <w:rsid w:val="004F6FCF"/>
    <w:rsid w:val="006262F6"/>
    <w:rsid w:val="007C7818"/>
    <w:rsid w:val="008720B9"/>
    <w:rsid w:val="00A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6ED43-D502-4CF6-B5F1-342795BD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8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C78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8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C78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8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C78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8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8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9B6E2327BE2DAC4ABEDDBCBB070BE655BA17B8DFBAE49C108C42EA10F053981E78AE3A79AD9482790E637268DD7098220EF3F92BF479A1281FF124z5mAM" TargetMode="External"/><Relationship Id="rId13" Type="http://schemas.openxmlformats.org/officeDocument/2006/relationships/hyperlink" Target="consultantplus://offline/ref=8F9B6E2327BE2DAC4ABEDDBCBB070BE655BA17B8D8BEE19F1D801FE018A95F9A1977F13F7EBC94817110637571D424CBz6m4M" TargetMode="External"/><Relationship Id="rId18" Type="http://schemas.openxmlformats.org/officeDocument/2006/relationships/hyperlink" Target="consultantplus://offline/ref=8F9B6E2327BE2DAC4ABEDDBCBB070BE655BA17B8DFB8E79F1C8942EA10F053981E78AE3A79AD9482790E637269DD7098220EF3F92BF479A1281FF124z5mAM" TargetMode="External"/><Relationship Id="rId26" Type="http://schemas.openxmlformats.org/officeDocument/2006/relationships/hyperlink" Target="consultantplus://offline/ref=8F9B6E2327BE2DAC4ABEDDBCBB070BE655BA17B8D7B9EB921F801FE018A95F9A1977F12D7EE49883790E62706482758D3356FCF33DEA7EB8341DF3z2m4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F9B6E2327BE2DAC4ABEDDBCBB070BE655BA17B8DFBAE49C108C42EA10F053981E78AE3A79AD9482790E63736BDD7098220EF3F92BF479A1281FF124z5mAM" TargetMode="External"/><Relationship Id="rId34" Type="http://schemas.openxmlformats.org/officeDocument/2006/relationships/hyperlink" Target="consultantplus://offline/ref=8F9B6E2327BE2DAC4ABEDDBCBB070BE655BA17B8DFB8E79F1C8942EA10F053981E78AE3A79AD9482790E637067DD7098220EF3F92BF479A1281FF124z5mAM" TargetMode="External"/><Relationship Id="rId7" Type="http://schemas.openxmlformats.org/officeDocument/2006/relationships/hyperlink" Target="consultantplus://offline/ref=8F9B6E2327BE2DAC4ABEDDBCBB070BE655BA17B8DFB8E79F1C8942EA10F053981E78AE3A79AD9482790E63726ADD7098220EF3F92BF479A1281FF124z5mAM" TargetMode="External"/><Relationship Id="rId12" Type="http://schemas.openxmlformats.org/officeDocument/2006/relationships/hyperlink" Target="consultantplus://offline/ref=8F9B6E2327BE2DAC4ABEDDBCBB070BE655BA17B8D7B9EB921F801FE018A95F9A1977F12D7EE49883790E63756482758D3356FCF33DEA7EB8341DF3z2m4M" TargetMode="External"/><Relationship Id="rId17" Type="http://schemas.openxmlformats.org/officeDocument/2006/relationships/hyperlink" Target="consultantplus://offline/ref=8F9B6E2327BE2DAC4ABEDDBCBB070BE655BA17B8DFBAE49C108C42EA10F053981E78AE3A79AD9482790E63736DDD7098220EF3F92BF479A1281FF124z5mAM" TargetMode="External"/><Relationship Id="rId25" Type="http://schemas.openxmlformats.org/officeDocument/2006/relationships/hyperlink" Target="consultantplus://offline/ref=8F9B6E2327BE2DAC4ABEDDBCBB070BE655BA17B8DFB8E79F1C8942EA10F053981E78AE3A79AD9482790E63736ADD7098220EF3F92BF479A1281FF124z5mAM" TargetMode="External"/><Relationship Id="rId33" Type="http://schemas.openxmlformats.org/officeDocument/2006/relationships/hyperlink" Target="consultantplus://offline/ref=8F9B6E2327BE2DAC4ABEDDBCBB070BE655BA17B8DFBAE49C108C42EA10F053981E78AE3A79AD9482790E637368DD7098220EF3F92BF479A1281FF124z5m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9B6E2327BE2DAC4ABEDDBCBB070BE655BA17B8D7B9EB921F801FE018A95F9A1977F12D7EE49883790E637B6482758D3356FCF33DEA7EB8341DF3z2m4M" TargetMode="External"/><Relationship Id="rId20" Type="http://schemas.openxmlformats.org/officeDocument/2006/relationships/hyperlink" Target="consultantplus://offline/ref=8F9B6E2327BE2DAC4ABEDDBCBB070BE655BA17B8DFB8E79F1C8942EA10F053981E78AE3A79AD9482790E637268DD7098220EF3F92BF479A1281FF124z5mAM" TargetMode="External"/><Relationship Id="rId29" Type="http://schemas.openxmlformats.org/officeDocument/2006/relationships/hyperlink" Target="consultantplus://offline/ref=8F9B6E2327BE2DAC4ABEDDBCBB070BE655BA17B8DFB8E79F1C8942EA10F053981E78AE3A79AD9482790E63706DDD7098220EF3F92BF479A1281FF124z5m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9B6E2327BE2DAC4ABEDDBCBB070BE655BA17B8DFBAE49C108C42EA10F053981E78AE3A79AD9482790E63726ADD7098220EF3F92BF479A1281FF124z5mAM" TargetMode="External"/><Relationship Id="rId11" Type="http://schemas.openxmlformats.org/officeDocument/2006/relationships/hyperlink" Target="consultantplus://offline/ref=8F9B6E2327BE2DAC4ABEDDBCBB070BE655BA17B8DFBAE49C108C42EA10F053981E78AE3A79AD9482790E637266DD7098220EF3F92BF479A1281FF124z5mAM" TargetMode="External"/><Relationship Id="rId24" Type="http://schemas.openxmlformats.org/officeDocument/2006/relationships/hyperlink" Target="consultantplus://offline/ref=8F9B6E2327BE2DAC4ABEDDBCBB070BE655BA17B8DFB8E79F1C8942EA10F053981E78AE3A79AD9482790E63736EDD7098220EF3F92BF479A1281FF124z5mAM" TargetMode="External"/><Relationship Id="rId32" Type="http://schemas.openxmlformats.org/officeDocument/2006/relationships/hyperlink" Target="consultantplus://offline/ref=8F9B6E2327BE2DAC4ABEDDBCBB070BE655BA17B8DFB8E79F1C8942EA10F053981E78AE3A79AD9482790E637067DD7098220EF3F92BF479A1281FF124z5mAM" TargetMode="External"/><Relationship Id="rId5" Type="http://schemas.openxmlformats.org/officeDocument/2006/relationships/hyperlink" Target="consultantplus://offline/ref=8F9B6E2327BE2DAC4ABEDDBCBB070BE655BA17B8D7B9EB921F801FE018A95F9A1977F12D7EE49883790E63776482758D3356FCF33DEA7EB8341DF3z2m4M" TargetMode="External"/><Relationship Id="rId15" Type="http://schemas.openxmlformats.org/officeDocument/2006/relationships/hyperlink" Target="consultantplus://offline/ref=8F9B6E2327BE2DAC4ABEDDBCBB070BE655BA17B8DFBAE49C108C42EA10F053981E78AE3A79AD9482790E63736FDD7098220EF3F92BF479A1281FF124z5mAM" TargetMode="External"/><Relationship Id="rId23" Type="http://schemas.openxmlformats.org/officeDocument/2006/relationships/hyperlink" Target="consultantplus://offline/ref=8F9B6E2327BE2DAC4ABEDDBCBB070BE655BA17B8DFB8E79F1C8942EA10F053981E78AE3A79AD9482790E63736FDD7098220EF3F92BF479A1281FF124z5mAM" TargetMode="External"/><Relationship Id="rId28" Type="http://schemas.openxmlformats.org/officeDocument/2006/relationships/hyperlink" Target="consultantplus://offline/ref=8F9B6E2327BE2DAC4ABEDDBCBB070BE655BA17B8DFB8E79F1C8942EA10F053981E78AE3A79AD9482790E637366DD7098220EF3F92BF479A1281FF124z5mA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F9B6E2327BE2DAC4ABEDDBCBB070BE655BA17B8DFBAE49C108C42EA10F053981E78AE3A79AD9482790E637267DD7098220EF3F92BF479A1281FF124z5mAM" TargetMode="External"/><Relationship Id="rId19" Type="http://schemas.openxmlformats.org/officeDocument/2006/relationships/hyperlink" Target="consultantplus://offline/ref=8F9B6E2327BE2DAC4ABEDDBCBB070BE655BA17B8D7B9EB921F801FE018A95F9A1977F12D7EE49883790E62726482758D3356FCF33DEA7EB8341DF3z2m4M" TargetMode="External"/><Relationship Id="rId31" Type="http://schemas.openxmlformats.org/officeDocument/2006/relationships/hyperlink" Target="consultantplus://offline/ref=8F9B6E2327BE2DAC4ABEDDBCBB070BE655BA17B8DFBAE49C108C42EA10F053981E78AE3A79AD9482790E63736ADD7098220EF3F92BF479A1281FF124z5mA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F9B6E2327BE2DAC4ABEDDBCBB070BE655BA17B8D7B9EB921F801FE018A95F9A1977F12D7EE49883790E63746482758D3356FCF33DEA7EB8341DF3z2m4M" TargetMode="External"/><Relationship Id="rId14" Type="http://schemas.openxmlformats.org/officeDocument/2006/relationships/hyperlink" Target="consultantplus://offline/ref=8F9B6E2327BE2DAC4ABEDDBCBB070BE655BA17B8D8BAEB9E11801FE018A95F9A1977F13F7EBC94817110637571D424CBz6m4M" TargetMode="External"/><Relationship Id="rId22" Type="http://schemas.openxmlformats.org/officeDocument/2006/relationships/hyperlink" Target="consultantplus://offline/ref=8F9B6E2327BE2DAC4ABEDDBCBB070BE655BA17B8DFB8E79F1C8942EA10F053981E78AE3A79AD9482790E637267DD7098220EF3F92BF479A1281FF124z5mAM" TargetMode="External"/><Relationship Id="rId27" Type="http://schemas.openxmlformats.org/officeDocument/2006/relationships/hyperlink" Target="consultantplus://offline/ref=8F9B6E2327BE2DAC4ABEDDBCBB070BE655BA17B8DFB8E79F1C8942EA10F053981E78AE3A79AD9482790E637369DD7098220EF3F92BF479A1281FF124z5mAM" TargetMode="External"/><Relationship Id="rId30" Type="http://schemas.openxmlformats.org/officeDocument/2006/relationships/hyperlink" Target="consultantplus://offline/ref=8F9B6E2327BE2DAC4ABEDDBCBB070BE655BA17B8DFB8E79F1C8942EA10F053981E78AE3A79AD9482790E63706ADD7098220EF3F92BF479A1281FF124z5mA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5488</Words>
  <Characters>31286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Марина Николаевна</dc:creator>
  <cp:keywords/>
  <dc:description/>
  <cp:lastModifiedBy>Сафина Марина Николаевна</cp:lastModifiedBy>
  <cp:revision>1</cp:revision>
  <dcterms:created xsi:type="dcterms:W3CDTF">2022-07-28T12:38:00Z</dcterms:created>
  <dcterms:modified xsi:type="dcterms:W3CDTF">2022-07-28T12:39:00Z</dcterms:modified>
</cp:coreProperties>
</file>