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2F" w:rsidRDefault="00D1755C">
      <w:pPr>
        <w:spacing w:after="563" w:line="240" w:lineRule="auto"/>
        <w:ind w:left="441" w:hanging="278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2740152</wp:posOffset>
            </wp:positionH>
            <wp:positionV relativeFrom="paragraph">
              <wp:posOffset>-212122</wp:posOffset>
            </wp:positionV>
            <wp:extent cx="713232" cy="722582"/>
            <wp:effectExtent l="0" t="0" r="0" b="0"/>
            <wp:wrapSquare wrapText="bothSides"/>
            <wp:docPr id="1713" name="Picture 1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" name="Picture 17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2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D1755C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D1755C">
        <w:rPr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>КЬТИСАД МИНИСТРЛЫГЫ</w:t>
      </w:r>
    </w:p>
    <w:p w:rsidR="00BE2B2F" w:rsidRDefault="00D1755C">
      <w:pPr>
        <w:spacing w:after="307" w:line="259" w:lineRule="auto"/>
        <w:ind w:left="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9528" cy="21342"/>
                <wp:effectExtent l="0" t="0" r="0" b="0"/>
                <wp:docPr id="11462" name="Group 1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21342"/>
                          <a:chOff x="0" y="0"/>
                          <a:chExt cx="6129528" cy="21342"/>
                        </a:xfrm>
                      </wpg:grpSpPr>
                      <wps:wsp>
                        <wps:cNvPr id="11461" name="Shape 11461"/>
                        <wps:cNvSpPr/>
                        <wps:spPr>
                          <a:xfrm>
                            <a:off x="0" y="0"/>
                            <a:ext cx="6129528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21342">
                                <a:moveTo>
                                  <a:pt x="0" y="10671"/>
                                </a:moveTo>
                                <a:lnTo>
                                  <a:pt x="6129528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2" style="width:482.64pt;height:1.68048pt;mso-position-horizontal-relative:char;mso-position-vertical-relative:line" coordsize="61295,213">
                <v:shape id="Shape 11461" style="position:absolute;width:61295;height:213;left:0;top:0;" coordsize="6129528,21342" path="m0,10671l6129528,10671">
                  <v:stroke weight="1.680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771" w:type="dxa"/>
        <w:tblInd w:w="10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3384"/>
        <w:gridCol w:w="1805"/>
      </w:tblGrid>
      <w:tr w:rsidR="00BE2B2F">
        <w:trPr>
          <w:trHeight w:val="36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E2B2F" w:rsidRDefault="00D1755C">
            <w:pPr>
              <w:spacing w:after="0" w:line="259" w:lineRule="auto"/>
              <w:ind w:left="278" w:firstLine="0"/>
              <w:jc w:val="left"/>
            </w:pPr>
            <w:r>
              <w:rPr>
                <w:sz w:val="30"/>
              </w:rPr>
              <w:t>ПРИКАЗ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BE2B2F" w:rsidRDefault="00BE2B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E2B2F" w:rsidRDefault="00D1755C">
            <w:pPr>
              <w:spacing w:after="0" w:line="259" w:lineRule="auto"/>
              <w:ind w:left="283" w:firstLine="0"/>
              <w:jc w:val="left"/>
            </w:pPr>
            <w:r>
              <w:rPr>
                <w:sz w:val="30"/>
              </w:rPr>
              <w:t>БОЕРЫК</w:t>
            </w:r>
          </w:p>
        </w:tc>
      </w:tr>
      <w:tr w:rsidR="00BE2B2F">
        <w:trPr>
          <w:trHeight w:val="336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BE2B2F" w:rsidRDefault="00D1755C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97280" cy="164639"/>
                  <wp:effectExtent l="0" t="0" r="0" b="0"/>
                  <wp:docPr id="1715" name="Picture 1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 17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B2F" w:rsidRDefault="00D1755C">
            <w:pPr>
              <w:spacing w:after="0" w:line="259" w:lineRule="auto"/>
              <w:ind w:left="840" w:firstLine="0"/>
              <w:jc w:val="left"/>
            </w:pPr>
            <w:r>
              <w:rPr>
                <w:sz w:val="26"/>
              </w:rPr>
              <w:t>г Казань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BE2B2F" w:rsidRDefault="00D1755C" w:rsidP="00D1755C">
            <w:pPr>
              <w:spacing w:after="0" w:line="259" w:lineRule="auto"/>
              <w:ind w:left="840" w:firstLine="0"/>
              <w:jc w:val="left"/>
            </w:pPr>
            <w:r w:rsidRPr="00D1755C">
              <w:rPr>
                <w:sz w:val="26"/>
              </w:rPr>
              <w:t>№ 77</w:t>
            </w:r>
          </w:p>
        </w:tc>
      </w:tr>
    </w:tbl>
    <w:p w:rsidR="00D1755C" w:rsidRDefault="00D1755C">
      <w:pPr>
        <w:spacing w:after="1" w:line="226" w:lineRule="auto"/>
        <w:ind w:left="230" w:right="1046" w:firstLine="0"/>
        <w:rPr>
          <w:sz w:val="30"/>
        </w:rPr>
      </w:pPr>
    </w:p>
    <w:p w:rsidR="00BE2B2F" w:rsidRPr="00D1755C" w:rsidRDefault="00D1755C" w:rsidP="00D1755C">
      <w:pPr>
        <w:spacing w:after="1" w:line="226" w:lineRule="auto"/>
        <w:ind w:left="230" w:right="5481" w:firstLine="0"/>
        <w:rPr>
          <w:b/>
        </w:rPr>
      </w:pPr>
      <w:r w:rsidRPr="00D1755C">
        <w:rPr>
          <w:b/>
          <w:sz w:val="30"/>
        </w:rPr>
        <w:t>Об утверждении Порядка сообщения государственными гражданскими служащими Министерства экономики Республики</w:t>
      </w:r>
    </w:p>
    <w:p w:rsidR="00BE2B2F" w:rsidRPr="00D1755C" w:rsidRDefault="00D1755C" w:rsidP="00D1755C">
      <w:pPr>
        <w:spacing w:after="490" w:line="226" w:lineRule="auto"/>
        <w:ind w:left="230" w:right="5481" w:firstLine="0"/>
        <w:rPr>
          <w:b/>
        </w:rPr>
      </w:pPr>
      <w:r w:rsidRPr="00D1755C">
        <w:rPr>
          <w:b/>
          <w:sz w:val="30"/>
        </w:rPr>
        <w:t>Татарстан о возникновении личной</w:t>
      </w:r>
      <w:r w:rsidRPr="00D1755C">
        <w:rPr>
          <w:b/>
          <w:sz w:val="30"/>
        </w:rPr>
        <w:t xml:space="preserve"> заинтересованности при исполнении должностных обязанностей, которая приводит или может привести к конфликту интересов</w:t>
      </w:r>
    </w:p>
    <w:p w:rsidR="00BE2B2F" w:rsidRDefault="00D1755C">
      <w:pPr>
        <w:spacing w:line="346" w:lineRule="auto"/>
        <w:ind w:left="28" w:right="38" w:firstLine="768"/>
      </w:pPr>
      <w:r>
        <w:t>Во исполнение Указа Президента Российской Федерации от 22 декабря 2015 года № 650 «О порядке сообщения ли</w:t>
      </w:r>
      <w:r>
        <w:t xml:space="preserve">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</w:t>
      </w:r>
      <w:r>
        <w:t>к конфликту интересов, и о внесении изменений в некоторые акты Президента Российской Федерации», Указа Президента Республики Татарстан от 18 марта 2016 года № УП-265 «О порядке сообщения лицами, замещающими отдельные государственные должности Республики Та</w:t>
      </w:r>
      <w:r>
        <w:t>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отдельные указы Президента Республики Татарстан» приказываю:</w:t>
      </w:r>
    </w:p>
    <w:p w:rsidR="00BE2B2F" w:rsidRDefault="00D1755C">
      <w:pPr>
        <w:numPr>
          <w:ilvl w:val="0"/>
          <w:numId w:val="1"/>
        </w:numPr>
        <w:spacing w:line="337" w:lineRule="auto"/>
        <w:ind w:right="38" w:firstLine="600"/>
      </w:pPr>
      <w:r>
        <w:t>Утвердить Порядок с</w:t>
      </w:r>
      <w:r>
        <w:t>ообщения государственными гражданскими служащими Министерства экономики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BE2B2F" w:rsidRDefault="00D1755C">
      <w:pPr>
        <w:numPr>
          <w:ilvl w:val="0"/>
          <w:numId w:val="1"/>
        </w:numPr>
        <w:spacing w:after="101"/>
        <w:ind w:right="38" w:firstLine="600"/>
      </w:pPr>
      <w:r>
        <w:t>Отд</w:t>
      </w:r>
      <w:r>
        <w:t>елу кадров (В.</w:t>
      </w:r>
      <w:r>
        <w:t>Р.</w:t>
      </w:r>
      <w:r>
        <w:t xml:space="preserve"> Садыкова, </w:t>
      </w:r>
      <w:proofErr w:type="spellStart"/>
      <w:r>
        <w:t>Г.Ф.Сафина</w:t>
      </w:r>
      <w:proofErr w:type="spellEnd"/>
      <w:r>
        <w:t>) обеспечить:</w:t>
      </w:r>
    </w:p>
    <w:p w:rsidR="00BE2B2F" w:rsidRDefault="00D1755C" w:rsidP="00D1755C">
      <w:pPr>
        <w:spacing w:after="115" w:line="259" w:lineRule="auto"/>
        <w:ind w:left="-142" w:right="60" w:firstLine="709"/>
      </w:pPr>
      <w:r>
        <w:lastRenderedPageBreak/>
        <w:t xml:space="preserve">- </w:t>
      </w:r>
      <w:r>
        <w:t xml:space="preserve">представление настоящего приказа на государственную регистрацию в </w:t>
      </w:r>
      <w:r>
        <w:t>Министерство юстиции Республики Татарстан в установленном порядке;</w:t>
      </w:r>
    </w:p>
    <w:p w:rsidR="00BE2B2F" w:rsidRDefault="00D1755C" w:rsidP="00D1755C">
      <w:pPr>
        <w:spacing w:line="357" w:lineRule="auto"/>
        <w:ind w:left="0" w:right="60" w:firstLine="709"/>
      </w:pPr>
      <w:r>
        <w:t xml:space="preserve">- </w:t>
      </w:r>
      <w:r>
        <w:t>ознакомление с настоящим приказом государственных гражданских служащих Мин</w:t>
      </w:r>
      <w:r>
        <w:t xml:space="preserve">истерства экономики Республики Татарстан, а также граждан при заключении с ними служебных контрактов; </w:t>
      </w:r>
      <w:r>
        <w:rPr>
          <w:noProof/>
        </w:rPr>
        <w:drawing>
          <wp:inline distT="0" distB="0" distL="0" distR="0">
            <wp:extent cx="51816" cy="21342"/>
            <wp:effectExtent l="0" t="0" r="0" b="0"/>
            <wp:docPr id="256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размещение Порядка на информационном стенде Министерства экономики Республики Татарстан.</w:t>
      </w:r>
    </w:p>
    <w:p w:rsidR="00BE2B2F" w:rsidRDefault="00D1755C" w:rsidP="00D1755C">
      <w:pPr>
        <w:spacing w:line="360" w:lineRule="auto"/>
        <w:ind w:left="0" w:right="38" w:firstLine="708"/>
      </w:pPr>
      <w:r>
        <w:t>3</w:t>
      </w:r>
      <w:r>
        <w:t>. Отделу государственных информационных ресурсов и взаимодейст</w:t>
      </w:r>
      <w:r>
        <w:t>вия со средствами массовой информации (</w:t>
      </w:r>
      <w:proofErr w:type="spellStart"/>
      <w:r>
        <w:t>И.С.Сагитов</w:t>
      </w:r>
      <w:proofErr w:type="spellEnd"/>
      <w:r>
        <w:t>) разместить настоящий приказ на официальном сайте Министерства экономики Республики Татарстан Официального портала Правительства Республики Татарстан в информационно-</w:t>
      </w:r>
      <w:r>
        <w:t>телекоммуникационной сети «Интернет» в</w:t>
      </w:r>
      <w:r>
        <w:t xml:space="preserve"> разделе «Противодействие коррупции».</w:t>
      </w:r>
    </w:p>
    <w:p w:rsidR="00BE2B2F" w:rsidRDefault="00D1755C" w:rsidP="00D1755C">
      <w:pPr>
        <w:ind w:left="0" w:right="38" w:firstLine="993"/>
      </w:pPr>
      <w:r>
        <w:t>4. Контроль за исполнением настоящего приказа оставляю за собой.</w:t>
      </w:r>
    </w:p>
    <w:p w:rsidR="00D1755C" w:rsidRDefault="00D1755C">
      <w:pPr>
        <w:ind w:left="586" w:right="38"/>
      </w:pPr>
      <w:r>
        <w:t xml:space="preserve">Министр                                                           </w:t>
      </w:r>
      <w:r>
        <w:tab/>
      </w:r>
      <w:r>
        <w:rPr>
          <w:noProof/>
        </w:rPr>
        <w:drawing>
          <wp:inline distT="0" distB="0" distL="0" distR="0">
            <wp:extent cx="929640" cy="914661"/>
            <wp:effectExtent l="0" t="0" r="0" b="0"/>
            <wp:docPr id="2575" name="Picture 2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" name="Picture 25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1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t xml:space="preserve"> </w:t>
      </w:r>
    </w:p>
    <w:p w:rsidR="00D1755C" w:rsidRDefault="00D1755C">
      <w:pPr>
        <w:spacing w:after="160" w:line="259" w:lineRule="auto"/>
        <w:ind w:left="0" w:firstLine="0"/>
        <w:jc w:val="left"/>
      </w:pPr>
      <w:r>
        <w:br w:type="page"/>
      </w:r>
    </w:p>
    <w:p w:rsidR="00BE2B2F" w:rsidRDefault="00D1755C">
      <w:pPr>
        <w:ind w:left="586" w:right="38"/>
      </w:pPr>
      <w:r>
        <w:lastRenderedPageBreak/>
        <w:t xml:space="preserve">                                                                                          </w:t>
      </w:r>
      <w:r>
        <w:t>Утвержден приказом</w:t>
      </w:r>
    </w:p>
    <w:p w:rsidR="00BE2B2F" w:rsidRDefault="00D1755C">
      <w:pPr>
        <w:spacing w:after="820"/>
        <w:ind w:left="6912" w:right="264"/>
      </w:pPr>
      <w:r>
        <w:t xml:space="preserve">Министерства экономики Республики Татарстан от </w:t>
      </w:r>
      <w:r>
        <w:rPr>
          <w:u w:val="single" w:color="000000"/>
        </w:rPr>
        <w:t xml:space="preserve">22.03.2016 </w:t>
      </w:r>
      <w:proofErr w:type="gramStart"/>
      <w:r>
        <w:t xml:space="preserve">№ </w:t>
      </w:r>
      <w:r>
        <w:rPr>
          <w:noProof/>
        </w:rPr>
        <w:t xml:space="preserve"> 77</w:t>
      </w:r>
      <w:proofErr w:type="gramEnd"/>
    </w:p>
    <w:p w:rsidR="00BE2B2F" w:rsidRPr="00D1755C" w:rsidRDefault="00D1755C">
      <w:pPr>
        <w:spacing w:after="319" w:line="221" w:lineRule="auto"/>
        <w:ind w:left="427" w:right="451" w:firstLine="1188"/>
        <w:jc w:val="center"/>
        <w:rPr>
          <w:b/>
        </w:rPr>
      </w:pPr>
      <w:r w:rsidRPr="00D1755C">
        <w:rPr>
          <w:b/>
          <w:sz w:val="30"/>
        </w:rPr>
        <w:t xml:space="preserve">Порядок                                                                                     </w:t>
      </w:r>
      <w:r w:rsidRPr="00D1755C">
        <w:rPr>
          <w:b/>
          <w:sz w:val="30"/>
        </w:rPr>
        <w:t xml:space="preserve"> сообщения государственными гражданскими служащими Министерства экономики Республики Татарстан о возникновении личной заинтересованности при исполнении должностных обязанностей</w:t>
      </w:r>
      <w:r w:rsidRPr="00D1755C">
        <w:rPr>
          <w:b/>
          <w:sz w:val="30"/>
        </w:rPr>
        <w:t>, которая приводит или может привести к конфликту интересов</w:t>
      </w:r>
    </w:p>
    <w:p w:rsidR="00BE2B2F" w:rsidRDefault="00D1755C">
      <w:pPr>
        <w:numPr>
          <w:ilvl w:val="0"/>
          <w:numId w:val="2"/>
        </w:numPr>
        <w:ind w:right="38" w:firstLine="730"/>
      </w:pPr>
      <w:r>
        <w:t>Настоящий Пор</w:t>
      </w:r>
      <w:r>
        <w:t xml:space="preserve">ядок регламентирует процедуру сообщения государственными гражданскими служащими Министерства экономики Республики Татарстан (далее - </w:t>
      </w:r>
      <w:r>
        <w:t>гражданские служащие, Министерство), представителем нанимателя в отношении которых является министр экономики Республики Тата</w:t>
      </w:r>
      <w:r>
        <w:t xml:space="preserve">рстан (далее - </w:t>
      </w:r>
      <w:r>
        <w:t>министр),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E2B2F" w:rsidRDefault="00D1755C">
      <w:pPr>
        <w:numPr>
          <w:ilvl w:val="0"/>
          <w:numId w:val="2"/>
        </w:numPr>
        <w:ind w:right="38" w:firstLine="730"/>
      </w:pPr>
      <w:r>
        <w:t>Сообщение составляется гражданским служащим в письменной форме в виде уведомления о возникн</w:t>
      </w:r>
      <w:r>
        <w:t xml:space="preserve">овении личной заинтересованности при исполнении должностных обязанностей, которая приводит или может привести к конфликту интересов (далее - </w:t>
      </w:r>
      <w:r>
        <w:t>уведомление), по форме, приведенной в Приложении к настоящему Порядку, и направляется министру.</w:t>
      </w:r>
    </w:p>
    <w:p w:rsidR="00BE2B2F" w:rsidRDefault="00D1755C">
      <w:pPr>
        <w:ind w:left="28" w:right="38" w:firstLine="715"/>
      </w:pPr>
      <w:r>
        <w:t>3</w:t>
      </w:r>
      <w:r>
        <w:t xml:space="preserve">. Министр в течение </w:t>
      </w:r>
      <w:r>
        <w:t xml:space="preserve">трех рабочих дней направляет уведомление ответственному лицу за работу по профилактике коррупционных и иных правонарушений для предварительного рассмотрения (далее </w:t>
      </w:r>
      <w:r>
        <w:t>- ответственное лицо).</w:t>
      </w:r>
    </w:p>
    <w:p w:rsidR="00BE2B2F" w:rsidRDefault="00D1755C">
      <w:pPr>
        <w:numPr>
          <w:ilvl w:val="0"/>
          <w:numId w:val="3"/>
        </w:numPr>
        <w:ind w:right="38" w:firstLine="722"/>
      </w:pPr>
      <w:r>
        <w:t>В ходе предварительного рассмотрения уведомления ответственное лицо</w:t>
      </w:r>
      <w:r>
        <w:t xml:space="preserve"> имеет право получать от гражданского служащего, направившего уведомление, пояснения по изложенным в нем обстоятельствам, инициировать направление в установленном порядке запросов в органы государственной власти, иные государственные органы, органы местног</w:t>
      </w:r>
      <w:r>
        <w:t>о самоуправления и заинтересованные организации.</w:t>
      </w:r>
    </w:p>
    <w:p w:rsidR="00BE2B2F" w:rsidRDefault="00D1755C">
      <w:pPr>
        <w:numPr>
          <w:ilvl w:val="0"/>
          <w:numId w:val="3"/>
        </w:numPr>
        <w:ind w:right="38" w:firstLine="722"/>
      </w:pPr>
      <w:r>
        <w:t>По результатам предварительного рассмотрения уведомления ответственное лицо подготавливает мотивированное заключение. Уведомление, заключение и другие материалы, полученные в ходе предварительного рассмотрен</w:t>
      </w:r>
      <w:r>
        <w:t>ия, в течение семи рабочих дней со дня получения ответственным лицом уведомления представляются им председателю Комиссии Министерства экономики Республики Татарстан по соблюдению требований к служебному поведению государственных гражданских служащих и урег</w:t>
      </w:r>
      <w:r>
        <w:t>улированию конфликта интересов (далее — Комиссия).</w:t>
      </w:r>
    </w:p>
    <w:p w:rsidR="00BE2B2F" w:rsidRDefault="00D1755C" w:rsidP="00D1755C">
      <w:pPr>
        <w:numPr>
          <w:ilvl w:val="0"/>
          <w:numId w:val="3"/>
        </w:numPr>
        <w:spacing w:after="181" w:line="259" w:lineRule="auto"/>
        <w:ind w:left="38" w:right="38" w:firstLine="0"/>
      </w:pPr>
      <w:bookmarkStart w:id="0" w:name="_GoBack"/>
      <w:r>
        <w:t xml:space="preserve">В случае направления запросов, указанных в пункте 4 настоящего Порядка, уведомление, заключение и другие материалы представляются ответственным лицом </w:t>
      </w:r>
      <w:r>
        <w:lastRenderedPageBreak/>
        <w:t>председателю Комиссии в течение 45 дней со дня получени</w:t>
      </w:r>
      <w:r>
        <w:t xml:space="preserve">я уведомления. </w:t>
      </w:r>
      <w:bookmarkEnd w:id="0"/>
      <w:r>
        <w:t>Указанный срок может быть продлен председателем Комиссии, но не более чем на 30 дней.</w:t>
      </w:r>
    </w:p>
    <w:p w:rsidR="00BE2B2F" w:rsidRDefault="00D1755C">
      <w:pPr>
        <w:numPr>
          <w:ilvl w:val="0"/>
          <w:numId w:val="3"/>
        </w:numPr>
        <w:ind w:right="38" w:firstLine="722"/>
      </w:pPr>
      <w:r>
        <w:t>Уведомление, заключение и другие материалы рассматриваются Комиссией в соответствии с Положением о Комиссии Министерства экономики Республики Татарстан п</w:t>
      </w:r>
      <w:r>
        <w:t>о соблюдению требований к служебному поведению государственных гражданских служащих и урегулированию конфликта интересов, утвержденным приказом Министерства экономики Республики Татарстан от 18 марта 2016 года № 72 «Об утверждении Положения о Комиссии Мини</w:t>
      </w:r>
      <w:r>
        <w:t>стерства экономики Республики Татарстан по соблюдению требований к служебному поведению государственных гражданских служащих и урегулированию конфликта интересов».</w:t>
      </w:r>
      <w:r>
        <w:br w:type="page"/>
      </w:r>
    </w:p>
    <w:p w:rsidR="00BE2B2F" w:rsidRDefault="00D1755C">
      <w:pPr>
        <w:spacing w:after="245" w:line="238" w:lineRule="auto"/>
        <w:ind w:left="5578" w:right="53" w:firstLine="0"/>
        <w:jc w:val="right"/>
      </w:pPr>
      <w:r>
        <w:rPr>
          <w:sz w:val="24"/>
        </w:rPr>
        <w:lastRenderedPageBreak/>
        <w:t>Приложение к Порядку сообщения государственными гражданскими служащими Министерства экономи</w:t>
      </w:r>
      <w:r>
        <w:rPr>
          <w:sz w:val="24"/>
        </w:rPr>
        <w:t>ки Республики Татарстан о возникновении личной заинтересованности при</w:t>
      </w:r>
      <w:r>
        <w:rPr>
          <w:sz w:val="24"/>
        </w:rPr>
        <w:tab/>
        <w:t>исполнении</w:t>
      </w:r>
      <w:r>
        <w:rPr>
          <w:sz w:val="24"/>
        </w:rPr>
        <w:tab/>
        <w:t>должностных обязанностей, которая приводит или может привести к конфликту интересов</w:t>
      </w:r>
    </w:p>
    <w:p w:rsidR="00BE2B2F" w:rsidRDefault="00D1755C">
      <w:pPr>
        <w:ind w:left="5991" w:right="38"/>
      </w:pPr>
      <w:r>
        <w:t>Министру экономики</w:t>
      </w:r>
    </w:p>
    <w:p w:rsidR="00BE2B2F" w:rsidRDefault="00D1755C">
      <w:pPr>
        <w:spacing w:after="220"/>
        <w:ind w:left="5991" w:right="38"/>
      </w:pPr>
      <w:r>
        <w:t xml:space="preserve">Республики Татарстан </w:t>
      </w:r>
      <w:proofErr w:type="spellStart"/>
      <w:r>
        <w:t>А.А.Здунову</w:t>
      </w:r>
      <w:proofErr w:type="spellEnd"/>
    </w:p>
    <w:p w:rsidR="00BE2B2F" w:rsidRDefault="00D1755C">
      <w:pPr>
        <w:spacing w:after="36" w:line="229" w:lineRule="auto"/>
        <w:ind w:left="1920" w:right="101"/>
        <w:jc w:val="center"/>
      </w:pPr>
      <w:r>
        <w:t>от</w:t>
      </w:r>
    </w:p>
    <w:p w:rsidR="00BE2B2F" w:rsidRDefault="00D1755C">
      <w:pPr>
        <w:spacing w:after="50" w:line="259" w:lineRule="auto"/>
        <w:ind w:left="637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426208" cy="9147"/>
                <wp:effectExtent l="0" t="0" r="0" b="0"/>
                <wp:docPr id="11466" name="Group 1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208" cy="9147"/>
                          <a:chOff x="0" y="0"/>
                          <a:chExt cx="2426208" cy="9147"/>
                        </a:xfrm>
                      </wpg:grpSpPr>
                      <wps:wsp>
                        <wps:cNvPr id="11465" name="Shape 11465"/>
                        <wps:cNvSpPr/>
                        <wps:spPr>
                          <a:xfrm>
                            <a:off x="0" y="0"/>
                            <a:ext cx="24262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8" h="9147">
                                <a:moveTo>
                                  <a:pt x="0" y="4573"/>
                                </a:moveTo>
                                <a:lnTo>
                                  <a:pt x="24262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6" style="width:191.04pt;height:0.720215pt;mso-position-horizontal-relative:char;mso-position-vertical-relative:line" coordsize="24262,91">
                <v:shape id="Shape 11465" style="position:absolute;width:24262;height:91;left:0;top:0;" coordsize="2426208,9147" path="m0,4573l242620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0" w:line="265" w:lineRule="auto"/>
        <w:ind w:left="10" w:right="1032"/>
        <w:jc w:val="right"/>
      </w:pPr>
      <w:r>
        <w:rPr>
          <w:sz w:val="20"/>
        </w:rPr>
        <w:t>(наименование должности)</w:t>
      </w:r>
    </w:p>
    <w:p w:rsidR="00BE2B2F" w:rsidRDefault="00D1755C">
      <w:pPr>
        <w:spacing w:after="192" w:line="259" w:lineRule="auto"/>
        <w:ind w:left="59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82240" cy="12195"/>
                <wp:effectExtent l="0" t="0" r="0" b="0"/>
                <wp:docPr id="11468" name="Group 1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12195"/>
                          <a:chOff x="0" y="0"/>
                          <a:chExt cx="2682240" cy="12195"/>
                        </a:xfrm>
                      </wpg:grpSpPr>
                      <wps:wsp>
                        <wps:cNvPr id="11467" name="Shape 11467"/>
                        <wps:cNvSpPr/>
                        <wps:spPr>
                          <a:xfrm>
                            <a:off x="0" y="0"/>
                            <a:ext cx="26822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0" h="12195">
                                <a:moveTo>
                                  <a:pt x="0" y="6098"/>
                                </a:moveTo>
                                <a:lnTo>
                                  <a:pt x="268224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68" style="width:211.2pt;height:0.960266pt;mso-position-horizontal-relative:char;mso-position-vertical-relative:line" coordsize="26822,121">
                <v:shape id="Shape 11467" style="position:absolute;width:26822;height:121;left:0;top:0;" coordsize="2682240,12195" path="m0,6098l268224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197" w:line="259" w:lineRule="auto"/>
        <w:ind w:left="59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85288" cy="12195"/>
                <wp:effectExtent l="0" t="0" r="0" b="0"/>
                <wp:docPr id="11470" name="Group 1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288" cy="12195"/>
                          <a:chOff x="0" y="0"/>
                          <a:chExt cx="2685288" cy="12195"/>
                        </a:xfrm>
                      </wpg:grpSpPr>
                      <wps:wsp>
                        <wps:cNvPr id="11469" name="Shape 11469"/>
                        <wps:cNvSpPr/>
                        <wps:spPr>
                          <a:xfrm>
                            <a:off x="0" y="0"/>
                            <a:ext cx="2685288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8" h="12195">
                                <a:moveTo>
                                  <a:pt x="0" y="6098"/>
                                </a:moveTo>
                                <a:lnTo>
                                  <a:pt x="2685288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0" style="width:211.44pt;height:0.960266pt;mso-position-horizontal-relative:char;mso-position-vertical-relative:line" coordsize="26852,121">
                <v:shape id="Shape 11469" style="position:absolute;width:26852;height:121;left:0;top:0;" coordsize="2685288,12195" path="m0,6098l2685288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34" w:line="259" w:lineRule="auto"/>
        <w:ind w:left="599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685289" cy="12195"/>
                <wp:effectExtent l="0" t="0" r="0" b="0"/>
                <wp:docPr id="11472" name="Group 11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289" cy="12195"/>
                          <a:chOff x="0" y="0"/>
                          <a:chExt cx="2685289" cy="12195"/>
                        </a:xfrm>
                      </wpg:grpSpPr>
                      <wps:wsp>
                        <wps:cNvPr id="11471" name="Shape 11471"/>
                        <wps:cNvSpPr/>
                        <wps:spPr>
                          <a:xfrm>
                            <a:off x="0" y="0"/>
                            <a:ext cx="268528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2195">
                                <a:moveTo>
                                  <a:pt x="0" y="6098"/>
                                </a:moveTo>
                                <a:lnTo>
                                  <a:pt x="268528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2" style="width:211.44pt;height:0.960266pt;mso-position-horizontal-relative:char;mso-position-vertical-relative:line" coordsize="26852,121">
                <v:shape id="Shape 11471" style="position:absolute;width:26852;height:121;left:0;top:0;" coordsize="2685289,12195" path="m0,6098l2685289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364" w:line="265" w:lineRule="auto"/>
        <w:ind w:left="10" w:right="820"/>
        <w:jc w:val="right"/>
      </w:pPr>
      <w:r>
        <w:rPr>
          <w:sz w:val="20"/>
        </w:rPr>
        <w:t>(Ф.И.О. адрес, номер телефона)</w:t>
      </w:r>
    </w:p>
    <w:p w:rsidR="00BE2B2F" w:rsidRDefault="00D1755C">
      <w:pPr>
        <w:spacing w:after="232" w:line="229" w:lineRule="auto"/>
        <w:ind w:left="1387" w:right="1425" w:firstLine="454"/>
        <w:jc w:val="center"/>
      </w:pPr>
      <w: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2B2F" w:rsidRDefault="00D1755C">
      <w:pPr>
        <w:spacing w:after="37"/>
        <w:ind w:left="28" w:right="38" w:firstLine="523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E2B2F" w:rsidRDefault="00D1755C">
      <w:pPr>
        <w:ind w:left="28" w:right="38" w:firstLine="518"/>
      </w:pPr>
      <w:r>
        <w:t>Обстоятельства, являющиеся основанием возникновения личной заинтересованности:</w:t>
      </w:r>
    </w:p>
    <w:p w:rsidR="00BE2B2F" w:rsidRDefault="00D1755C">
      <w:pPr>
        <w:spacing w:after="283" w:line="259" w:lineRule="auto"/>
        <w:ind w:left="264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730496" cy="12196"/>
                <wp:effectExtent l="0" t="0" r="0" b="0"/>
                <wp:docPr id="11474" name="Group 1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496" cy="12196"/>
                          <a:chOff x="0" y="0"/>
                          <a:chExt cx="4730496" cy="12196"/>
                        </a:xfrm>
                      </wpg:grpSpPr>
                      <wps:wsp>
                        <wps:cNvPr id="11473" name="Shape 11473"/>
                        <wps:cNvSpPr/>
                        <wps:spPr>
                          <a:xfrm>
                            <a:off x="0" y="0"/>
                            <a:ext cx="473049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496" h="12196">
                                <a:moveTo>
                                  <a:pt x="0" y="6098"/>
                                </a:moveTo>
                                <a:lnTo>
                                  <a:pt x="473049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4" style="width:372.48pt;height:0.960297pt;mso-position-horizontal-relative:char;mso-position-vertical-relative:line" coordsize="47304,121">
                <v:shape id="Shape 11473" style="position:absolute;width:47304;height:121;left:0;top:0;" coordsize="4730496,12196" path="m0,6098l4730496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56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22137" cy="12195"/>
                <wp:effectExtent l="0" t="0" r="0" b="0"/>
                <wp:docPr id="11476" name="Group 11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137" cy="12195"/>
                          <a:chOff x="0" y="0"/>
                          <a:chExt cx="6422137" cy="12195"/>
                        </a:xfrm>
                      </wpg:grpSpPr>
                      <wps:wsp>
                        <wps:cNvPr id="11475" name="Shape 11475"/>
                        <wps:cNvSpPr/>
                        <wps:spPr>
                          <a:xfrm>
                            <a:off x="0" y="0"/>
                            <a:ext cx="642213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137" h="12195">
                                <a:moveTo>
                                  <a:pt x="0" y="6098"/>
                                </a:moveTo>
                                <a:lnTo>
                                  <a:pt x="642213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6" style="width:505.68pt;height:0.960266pt;mso-position-horizontal-relative:char;mso-position-vertical-relative:line" coordsize="64221,121">
                <v:shape id="Shape 11475" style="position:absolute;width:64221;height:121;left:0;top:0;" coordsize="6422137,12195" path="m0,6098l642213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ind w:left="28" w:right="38" w:firstLine="542"/>
      </w:pPr>
      <w:r>
        <w:t>Должностные обязанности, на исполнение которых влияет или может повлиять личная заинтересованность:</w:t>
      </w:r>
    </w:p>
    <w:p w:rsidR="00BE2B2F" w:rsidRDefault="00D1755C">
      <w:pPr>
        <w:spacing w:after="283" w:line="259" w:lineRule="auto"/>
        <w:ind w:left="35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197097" cy="12195"/>
                <wp:effectExtent l="0" t="0" r="0" b="0"/>
                <wp:docPr id="11478" name="Group 1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097" cy="12195"/>
                          <a:chOff x="0" y="0"/>
                          <a:chExt cx="4197097" cy="12195"/>
                        </a:xfrm>
                      </wpg:grpSpPr>
                      <wps:wsp>
                        <wps:cNvPr id="11477" name="Shape 11477"/>
                        <wps:cNvSpPr/>
                        <wps:spPr>
                          <a:xfrm>
                            <a:off x="0" y="0"/>
                            <a:ext cx="419709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097" h="12195">
                                <a:moveTo>
                                  <a:pt x="0" y="6098"/>
                                </a:moveTo>
                                <a:lnTo>
                                  <a:pt x="4197097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78" style="width:330.48pt;height:0.960266pt;mso-position-horizontal-relative:char;mso-position-vertical-relative:line" coordsize="41970,121">
                <v:shape id="Shape 11477" style="position:absolute;width:41970;height:121;left:0;top:0;" coordsize="4197097,12195" path="m0,6098l4197097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55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22137" cy="12195"/>
                <wp:effectExtent l="0" t="0" r="0" b="0"/>
                <wp:docPr id="11480" name="Group 1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137" cy="12195"/>
                          <a:chOff x="0" y="0"/>
                          <a:chExt cx="6422137" cy="12195"/>
                        </a:xfrm>
                      </wpg:grpSpPr>
                      <wps:wsp>
                        <wps:cNvPr id="11479" name="Shape 11479"/>
                        <wps:cNvSpPr/>
                        <wps:spPr>
                          <a:xfrm>
                            <a:off x="0" y="0"/>
                            <a:ext cx="642213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137" h="12195">
                                <a:moveTo>
                                  <a:pt x="0" y="6097"/>
                                </a:moveTo>
                                <a:lnTo>
                                  <a:pt x="6422137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0" style="width:505.68pt;height:0.960266pt;mso-position-horizontal-relative:char;mso-position-vertical-relative:line" coordsize="64221,121">
                <v:shape id="Shape 11479" style="position:absolute;width:64221;height:121;left:0;top:0;" coordsize="6422137,12195" path="m0,6097l6422137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ind w:left="28" w:right="38" w:firstLine="509"/>
      </w:pPr>
      <w:r>
        <w:t>Предлагаемые меры по предотвращению или урегулированию конфликта интересов:</w:t>
      </w:r>
    </w:p>
    <w:p w:rsidR="00BE2B2F" w:rsidRDefault="00D1755C">
      <w:pPr>
        <w:spacing w:after="288" w:line="259" w:lineRule="auto"/>
        <w:ind w:left="13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626609" cy="12195"/>
                <wp:effectExtent l="0" t="0" r="0" b="0"/>
                <wp:docPr id="11482" name="Group 11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609" cy="12195"/>
                          <a:chOff x="0" y="0"/>
                          <a:chExt cx="5626609" cy="12195"/>
                        </a:xfrm>
                      </wpg:grpSpPr>
                      <wps:wsp>
                        <wps:cNvPr id="11481" name="Shape 11481"/>
                        <wps:cNvSpPr/>
                        <wps:spPr>
                          <a:xfrm>
                            <a:off x="0" y="0"/>
                            <a:ext cx="5626609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609" h="12195">
                                <a:moveTo>
                                  <a:pt x="0" y="6098"/>
                                </a:moveTo>
                                <a:lnTo>
                                  <a:pt x="5626609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2" style="width:443.04pt;height:0.960266pt;mso-position-horizontal-relative:char;mso-position-vertical-relative:line" coordsize="56266,121">
                <v:shape id="Shape 11481" style="position:absolute;width:56266;height:121;left:0;top:0;" coordsize="5626609,12195" path="m0,6098l5626609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376" w:line="259" w:lineRule="auto"/>
        <w:ind w:left="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422137" cy="12195"/>
                <wp:effectExtent l="0" t="0" r="0" b="0"/>
                <wp:docPr id="11484" name="Group 11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137" cy="12195"/>
                          <a:chOff x="0" y="0"/>
                          <a:chExt cx="6422137" cy="12195"/>
                        </a:xfrm>
                      </wpg:grpSpPr>
                      <wps:wsp>
                        <wps:cNvPr id="11483" name="Shape 11483"/>
                        <wps:cNvSpPr/>
                        <wps:spPr>
                          <a:xfrm>
                            <a:off x="0" y="0"/>
                            <a:ext cx="6422137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137" h="12195">
                                <a:moveTo>
                                  <a:pt x="0" y="6097"/>
                                </a:moveTo>
                                <a:lnTo>
                                  <a:pt x="6422137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84" style="width:505.68pt;height:0.960266pt;mso-position-horizontal-relative:char;mso-position-vertical-relative:line" coordsize="64221,121">
                <v:shape id="Shape 11483" style="position:absolute;width:64221;height:121;left:0;top:0;" coordsize="6422137,12195" path="m0,6097l6422137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E2B2F" w:rsidRDefault="00D1755C">
      <w:pPr>
        <w:spacing w:after="323"/>
        <w:ind w:left="28" w:right="38" w:firstLine="509"/>
      </w:pPr>
      <w:r>
        <w:t xml:space="preserve">Намереваюсь/не намереваюсь (нужное подчеркнуть) лично присутствовать на заседании Комиссии Министерства экономики Республики Татарстан по соблюдению </w:t>
      </w:r>
      <w:r>
        <w:lastRenderedPageBreak/>
        <w:t>требований к служебному поведению государственных гражданских служащих и урегулированию конфликта интересов</w:t>
      </w:r>
      <w:r>
        <w:t xml:space="preserve"> при рассмотрении настоящего уведомления.</w:t>
      </w:r>
    </w:p>
    <w:p w:rsidR="00BE2B2F" w:rsidRDefault="00D1755C">
      <w:pPr>
        <w:spacing w:after="0" w:line="259" w:lineRule="auto"/>
        <w:ind w:left="230" w:firstLine="0"/>
        <w:jc w:val="left"/>
      </w:pPr>
      <w:r>
        <w:rPr>
          <w:noProof/>
        </w:rPr>
        <w:drawing>
          <wp:inline distT="0" distB="0" distL="0" distR="0">
            <wp:extent cx="6239256" cy="18293"/>
            <wp:effectExtent l="0" t="0" r="0" b="0"/>
            <wp:docPr id="11463" name="Picture 1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" name="Picture 114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925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B2F" w:rsidRDefault="00BE2B2F">
      <w:pPr>
        <w:sectPr w:rsidR="00BE2B2F">
          <w:pgSz w:w="11904" w:h="16838"/>
          <w:pgMar w:top="682" w:right="504" w:bottom="1293" w:left="1099" w:header="720" w:footer="720" w:gutter="0"/>
          <w:cols w:space="720"/>
        </w:sectPr>
      </w:pPr>
    </w:p>
    <w:p w:rsidR="00BE2B2F" w:rsidRDefault="00D1755C">
      <w:pPr>
        <w:tabs>
          <w:tab w:val="center" w:pos="3864"/>
          <w:tab w:val="right" w:pos="9288"/>
        </w:tabs>
        <w:spacing w:after="0" w:line="259" w:lineRule="auto"/>
        <w:ind w:left="0" w:firstLine="0"/>
        <w:jc w:val="left"/>
      </w:pPr>
      <w:r>
        <w:rPr>
          <w:sz w:val="24"/>
        </w:rPr>
        <w:lastRenderedPageBreak/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sectPr w:rsidR="00BE2B2F">
      <w:type w:val="continuous"/>
      <w:pgSz w:w="11904" w:h="16838"/>
      <w:pgMar w:top="682" w:right="1018" w:bottom="2138" w:left="15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567" o:spid="_x0000_i1026" style="width:1.5pt;height:.7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3F6C5A65"/>
    <w:multiLevelType w:val="hybridMultilevel"/>
    <w:tmpl w:val="56D0D056"/>
    <w:lvl w:ilvl="0" w:tplc="32B24BD8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CDE90">
      <w:start w:val="1"/>
      <w:numFmt w:val="bullet"/>
      <w:lvlText w:val="•"/>
      <w:lvlPicBulletId w:val="0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C4A342">
      <w:start w:val="1"/>
      <w:numFmt w:val="bullet"/>
      <w:lvlText w:val="▪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6B28C">
      <w:start w:val="1"/>
      <w:numFmt w:val="bullet"/>
      <w:lvlText w:val="•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7C0D88">
      <w:start w:val="1"/>
      <w:numFmt w:val="bullet"/>
      <w:lvlText w:val="o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FC68">
      <w:start w:val="1"/>
      <w:numFmt w:val="bullet"/>
      <w:lvlText w:val="▪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DE8E74">
      <w:start w:val="1"/>
      <w:numFmt w:val="bullet"/>
      <w:lvlText w:val="•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80BCB8">
      <w:start w:val="1"/>
      <w:numFmt w:val="bullet"/>
      <w:lvlText w:val="o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62EBA4">
      <w:start w:val="1"/>
      <w:numFmt w:val="bullet"/>
      <w:lvlText w:val="▪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ED662F"/>
    <w:multiLevelType w:val="hybridMultilevel"/>
    <w:tmpl w:val="DD104804"/>
    <w:lvl w:ilvl="0" w:tplc="3EA22A5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067D6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EEA1E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41BE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2EFF2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FCF35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6871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C39D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C8B8AA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E106B0"/>
    <w:multiLevelType w:val="hybridMultilevel"/>
    <w:tmpl w:val="98461D2C"/>
    <w:lvl w:ilvl="0" w:tplc="8FE0F2F0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B4DE7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1C45E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D01B3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ADA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30F09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34A54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D6BE1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EB1C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2F"/>
    <w:rsid w:val="00BE2B2F"/>
    <w:rsid w:val="00D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7EFB8E"/>
  <w15:docId w15:val="{4ECB4420-940E-4B74-A77D-6247650E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7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2018-08-18T12:00:00Z</dcterms:created>
  <dcterms:modified xsi:type="dcterms:W3CDTF">2018-08-18T12:00:00Z</dcterms:modified>
</cp:coreProperties>
</file>