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8A" w:rsidRDefault="00D42BBA">
      <w:pPr>
        <w:spacing w:after="0" w:line="265" w:lineRule="auto"/>
        <w:ind w:left="144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2731375</wp:posOffset>
            </wp:positionH>
            <wp:positionV relativeFrom="paragraph">
              <wp:posOffset>-214317</wp:posOffset>
            </wp:positionV>
            <wp:extent cx="716376" cy="713300"/>
            <wp:effectExtent l="0" t="0" r="0" b="0"/>
            <wp:wrapSquare wrapText="bothSides"/>
            <wp:docPr id="1552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376" cy="71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D42BBA">
        <w:rPr>
          <w:sz w:val="26"/>
        </w:rPr>
        <w:t xml:space="preserve"> </w:t>
      </w:r>
      <w:r>
        <w:rPr>
          <w:sz w:val="26"/>
        </w:rPr>
        <w:t>ТАТАРСТАН РЕСПУБЛИКАСЫ</w:t>
      </w:r>
    </w:p>
    <w:p w:rsidR="00696C8A" w:rsidRDefault="00D42BBA">
      <w:pPr>
        <w:spacing w:after="559" w:line="265" w:lineRule="auto"/>
        <w:ind w:left="428" w:right="0" w:hanging="10"/>
        <w:jc w:val="left"/>
      </w:pPr>
      <w:r>
        <w:rPr>
          <w:sz w:val="26"/>
        </w:rPr>
        <w:t>РЕСПУБЛИКИ ТАТАРСТАН</w:t>
      </w:r>
      <w:r w:rsidRPr="00D42BBA">
        <w:rPr>
          <w:sz w:val="26"/>
        </w:rPr>
        <w:t xml:space="preserve"> </w:t>
      </w:r>
      <w:r>
        <w:rPr>
          <w:sz w:val="26"/>
        </w:rPr>
        <w:t>ИКЪ</w:t>
      </w:r>
      <w:r>
        <w:rPr>
          <w:sz w:val="26"/>
        </w:rPr>
        <w:t>ТИСАД МИНИСТРЛЫГЫ</w:t>
      </w:r>
    </w:p>
    <w:p w:rsidR="00696C8A" w:rsidRDefault="00D42BBA">
      <w:pPr>
        <w:spacing w:after="331" w:line="259" w:lineRule="auto"/>
        <w:ind w:left="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48642" cy="21338"/>
                <wp:effectExtent l="0" t="0" r="0" b="0"/>
                <wp:docPr id="23675" name="Group 2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642" cy="21338"/>
                          <a:chOff x="0" y="0"/>
                          <a:chExt cx="6148642" cy="21338"/>
                        </a:xfrm>
                      </wpg:grpSpPr>
                      <wps:wsp>
                        <wps:cNvPr id="23674" name="Shape 23674"/>
                        <wps:cNvSpPr/>
                        <wps:spPr>
                          <a:xfrm>
                            <a:off x="0" y="0"/>
                            <a:ext cx="6148642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8642" h="21338">
                                <a:moveTo>
                                  <a:pt x="0" y="10669"/>
                                </a:moveTo>
                                <a:lnTo>
                                  <a:pt x="6148642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75" style="width:484.145pt;height:1.68016pt;mso-position-horizontal-relative:char;mso-position-vertical-relative:line" coordsize="61486,213">
                <v:shape id="Shape 23674" style="position:absolute;width:61486;height:213;left:0;top:0;" coordsize="6148642,21338" path="m0,10669l6148642,10669">
                  <v:stroke weight="1.68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tabs>
          <w:tab w:val="center" w:pos="1831"/>
          <w:tab w:val="center" w:pos="7878"/>
        </w:tabs>
        <w:spacing w:after="127" w:line="259" w:lineRule="auto"/>
        <w:ind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696C8A" w:rsidRDefault="00D42BBA">
      <w:pPr>
        <w:tabs>
          <w:tab w:val="center" w:pos="1899"/>
          <w:tab w:val="center" w:pos="4849"/>
          <w:tab w:val="center" w:pos="7767"/>
        </w:tabs>
        <w:spacing w:after="588" w:line="252" w:lineRule="auto"/>
        <w:ind w:right="0" w:firstLine="0"/>
        <w:jc w:val="left"/>
      </w:pPr>
      <w:r>
        <w:rPr>
          <w:sz w:val="24"/>
        </w:rPr>
        <w:tab/>
      </w:r>
      <w:r>
        <w:rPr>
          <w:sz w:val="24"/>
          <w:u w:val="single" w:color="000000"/>
        </w:rPr>
        <w:t>03.</w:t>
      </w:r>
      <w:r>
        <w:rPr>
          <w:sz w:val="24"/>
          <w:u w:val="single" w:color="000000"/>
        </w:rPr>
        <w:t>07.2015</w:t>
      </w:r>
      <w:r>
        <w:rPr>
          <w:sz w:val="24"/>
        </w:rPr>
        <w:tab/>
        <w:t>г.Казань</w:t>
      </w:r>
      <w:r>
        <w:rPr>
          <w:sz w:val="24"/>
        </w:rPr>
        <w:tab/>
        <w:t>№ 317</w:t>
      </w:r>
    </w:p>
    <w:p w:rsidR="00D42BBA" w:rsidRDefault="00D42BBA" w:rsidP="00D42BBA">
      <w:pPr>
        <w:spacing w:after="0" w:line="327" w:lineRule="auto"/>
        <w:ind w:left="355" w:right="197" w:firstLine="456"/>
        <w:rPr>
          <w:b/>
        </w:rPr>
      </w:pPr>
      <w:r w:rsidRPr="00D42BBA">
        <w:rPr>
          <w:b/>
          <w:sz w:val="30"/>
        </w:rPr>
        <w:t>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</w:t>
      </w:r>
      <w:r w:rsidRPr="00D42BBA">
        <w:rPr>
          <w:b/>
          <w:sz w:val="30"/>
        </w:rPr>
        <w:t>публики</w:t>
      </w:r>
      <w:r>
        <w:rPr>
          <w:b/>
          <w:sz w:val="30"/>
        </w:rPr>
        <w:t xml:space="preserve"> </w:t>
      </w:r>
      <w:r w:rsidRPr="00D42BBA">
        <w:rPr>
          <w:b/>
          <w:sz w:val="30"/>
        </w:rPr>
        <w:t>Татарстан от 26.08.2013 №</w:t>
      </w:r>
      <w:r w:rsidRPr="00D42BBA">
        <w:rPr>
          <w:b/>
          <w:sz w:val="30"/>
        </w:rPr>
        <w:t xml:space="preserve"> 277</w:t>
      </w:r>
    </w:p>
    <w:p w:rsidR="00696C8A" w:rsidRPr="00D42BBA" w:rsidRDefault="00D42BBA" w:rsidP="00D42BBA">
      <w:pPr>
        <w:spacing w:after="0" w:line="327" w:lineRule="auto"/>
        <w:ind w:left="355" w:right="197" w:firstLine="456"/>
        <w:rPr>
          <w:b/>
        </w:rPr>
      </w:pPr>
      <w:r>
        <w:t xml:space="preserve">В целях приведения в соответствие с действующим законодательством, а также в целях реализации Федерального закона от 6 апреля 2015 года № 82-ФЗ «О внесении изменений в отдельные законодательные акты Российской Федерации </w:t>
      </w:r>
      <w:r>
        <w:t xml:space="preserve">в части отмены обязательности печати хозяйственных обществ», </w:t>
      </w:r>
      <w:r w:rsidRPr="00D42BBA">
        <w:rPr>
          <w:b/>
        </w:rPr>
        <w:t>приказываю:</w:t>
      </w:r>
    </w:p>
    <w:p w:rsidR="00696C8A" w:rsidRDefault="00D42BBA">
      <w:pPr>
        <w:numPr>
          <w:ilvl w:val="0"/>
          <w:numId w:val="1"/>
        </w:numPr>
        <w:spacing w:line="349" w:lineRule="auto"/>
        <w:ind w:right="28"/>
      </w:pPr>
      <w:r>
        <w:t>Утвердить прилагаемые 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</w:t>
      </w:r>
      <w:r>
        <w:t xml:space="preserve"> и реализации лома черных металлов, цветных металлов, утвержденный приказом Министерства экономики Республики Татарстан от 26.08.2013 № 277 (с изменениями, внесенными приказами Министерства экономики Республики Татарстан от 08.08.2014 № 289, от 19.03.2015 </w:t>
      </w:r>
      <w:r>
        <w:t>№ 134) (далее — Административный регламент).</w:t>
      </w:r>
    </w:p>
    <w:p w:rsidR="00696C8A" w:rsidRDefault="00D42BBA">
      <w:pPr>
        <w:numPr>
          <w:ilvl w:val="0"/>
          <w:numId w:val="1"/>
        </w:numPr>
        <w:spacing w:line="353" w:lineRule="auto"/>
        <w:ind w:right="28"/>
      </w:pPr>
      <w:r>
        <w:t>Отделу государственных информационных ресурсов и взаимодействия со средствами массовой информации (Т.А.Апаеву) обеспечить размещение настоящего приказа на сайте Министерства экономики Республики Татарстан.</w:t>
      </w:r>
    </w:p>
    <w:p w:rsidR="00D42BBA" w:rsidRDefault="00D42BBA" w:rsidP="00D42BBA">
      <w:pPr>
        <w:spacing w:line="353" w:lineRule="auto"/>
        <w:ind w:right="28"/>
      </w:pPr>
    </w:p>
    <w:p w:rsidR="00D42BBA" w:rsidRDefault="00D42BBA" w:rsidP="00D42BBA">
      <w:pPr>
        <w:spacing w:line="353" w:lineRule="auto"/>
        <w:ind w:right="28"/>
      </w:pPr>
    </w:p>
    <w:p w:rsidR="00D42BBA" w:rsidRDefault="00D42BBA" w:rsidP="00D42BBA">
      <w:pPr>
        <w:spacing w:line="353" w:lineRule="auto"/>
        <w:ind w:right="28"/>
      </w:pPr>
    </w:p>
    <w:p w:rsidR="00D42BBA" w:rsidRDefault="00D42BBA" w:rsidP="00AE0CDD">
      <w:pPr>
        <w:numPr>
          <w:ilvl w:val="0"/>
          <w:numId w:val="1"/>
        </w:numPr>
        <w:spacing w:after="747" w:line="348" w:lineRule="auto"/>
        <w:ind w:right="28" w:firstLine="0"/>
      </w:pPr>
      <w:r>
        <w:lastRenderedPageBreak/>
        <w:t>Контроль за исполнением настоящего приказа возложить на заместителя министра А.Д.Шамсиева</w:t>
      </w:r>
    </w:p>
    <w:p w:rsidR="00696C8A" w:rsidRDefault="00D42BBA" w:rsidP="00D42BBA">
      <w:pPr>
        <w:spacing w:after="747" w:line="348" w:lineRule="auto"/>
        <w:ind w:left="14" w:right="28" w:firstLine="0"/>
      </w:pPr>
      <w:r>
        <w:t xml:space="preserve">Министр                                                                                                       </w:t>
      </w:r>
      <w:r>
        <w:t>А.А.Здунов</w:t>
      </w:r>
    </w:p>
    <w:p w:rsidR="00D42BBA" w:rsidRDefault="00D42BBA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696C8A" w:rsidRDefault="00D42BBA">
      <w:pPr>
        <w:spacing w:after="50" w:line="259" w:lineRule="auto"/>
        <w:ind w:left="10" w:right="1162" w:hanging="10"/>
        <w:jc w:val="right"/>
      </w:pPr>
      <w:r>
        <w:rPr>
          <w:sz w:val="24"/>
        </w:rPr>
        <w:t>Утверждены приказом</w:t>
      </w:r>
    </w:p>
    <w:p w:rsidR="00696C8A" w:rsidRDefault="00D42BBA">
      <w:pPr>
        <w:spacing w:after="559" w:line="226" w:lineRule="auto"/>
        <w:ind w:left="6783" w:right="850" w:firstLine="0"/>
      </w:pPr>
      <w:r>
        <w:rPr>
          <w:sz w:val="24"/>
        </w:rPr>
        <w:t>Министерства экономики Республики Татарстан от</w:t>
      </w:r>
      <w:r>
        <w:rPr>
          <w:sz w:val="24"/>
          <w:u w:val="single" w:color="000000"/>
        </w:rPr>
        <w:t xml:space="preserve"> 03.07.2015 №317</w:t>
      </w:r>
    </w:p>
    <w:p w:rsidR="00696C8A" w:rsidRPr="00D42BBA" w:rsidRDefault="00D42BBA" w:rsidP="00D42BBA">
      <w:pPr>
        <w:spacing w:after="424" w:line="259" w:lineRule="auto"/>
        <w:ind w:left="38" w:right="0" w:firstLine="1383"/>
        <w:jc w:val="center"/>
        <w:rPr>
          <w:b/>
        </w:rPr>
      </w:pPr>
      <w:r w:rsidRPr="00D42BBA">
        <w:rPr>
          <w:b/>
          <w:sz w:val="30"/>
        </w:rPr>
        <w:t xml:space="preserve">Изменения, которые вносятся в Административный регламент предоставления </w:t>
      </w:r>
      <w:r w:rsidRPr="00D42BBA">
        <w:rPr>
          <w:b/>
          <w:sz w:val="30"/>
        </w:rPr>
        <w:t>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277</w:t>
      </w:r>
    </w:p>
    <w:p w:rsidR="00696C8A" w:rsidRDefault="00D42BBA">
      <w:pPr>
        <w:ind w:left="725" w:right="28" w:firstLine="0"/>
      </w:pPr>
      <w:r>
        <w:t>В разделе 1 Административного</w:t>
      </w:r>
      <w:r>
        <w:t xml:space="preserve"> регламента:</w:t>
      </w:r>
    </w:p>
    <w:p w:rsidR="00696C8A" w:rsidRDefault="00D42BBA">
      <w:pPr>
        <w:ind w:left="14" w:right="28"/>
      </w:pPr>
      <w:r>
        <w:t>пункт «1)» подпункта 1.3.4 пункта 1.3 дополнить предложением следующего содержания:</w:t>
      </w:r>
    </w:p>
    <w:p w:rsidR="00696C8A" w:rsidRDefault="00D42BBA">
      <w:pPr>
        <w:ind w:left="14" w:right="28"/>
      </w:pPr>
      <w:r>
        <w:t>«Информация, размещаемая на информационных стендах, включает в себя сведения о государственной услуге, содержащиеся в пунктах (подпунктах) 1</w:t>
      </w:r>
      <w:r>
        <w:t>.</w:t>
      </w:r>
      <w:r>
        <w:t>1, 1.3.1</w:t>
      </w:r>
      <w:r>
        <w:rPr>
          <w:noProof/>
        </w:rPr>
        <w:drawing>
          <wp:inline distT="0" distB="0" distL="0" distR="0">
            <wp:extent cx="27436" cy="48773"/>
            <wp:effectExtent l="0" t="0" r="0" b="0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8A" w:rsidRDefault="00D42BBA">
      <w:pPr>
        <w:ind w:left="686" w:right="2324" w:hanging="672"/>
      </w:pPr>
      <w:r>
        <w:t>1.4, 2</w:t>
      </w:r>
      <w:r>
        <w:t>.3, 2.4, 2.5, 2.8, 2.10, 2.11, 5.1 настоящего Регламента;»; пункт 1.4 изложить в следующей редакции:</w:t>
      </w:r>
    </w:p>
    <w:p w:rsidR="00696C8A" w:rsidRDefault="00D42BBA">
      <w:pPr>
        <w:ind w:left="730" w:right="28" w:firstLine="0"/>
      </w:pPr>
      <w:r>
        <w:t>«1.4. Предоставление государственной услуги осуществляется в соотвегсгвии с:</w:t>
      </w:r>
    </w:p>
    <w:p w:rsidR="00696C8A" w:rsidRDefault="00D42BBA">
      <w:pPr>
        <w:ind w:left="14" w:right="28"/>
      </w:pPr>
      <w:r>
        <w:t xml:space="preserve">Налоговым кодексом Российской Федерации (часть вторая) (далее </w:t>
      </w:r>
      <w:r>
        <w:rPr>
          <w:noProof/>
        </w:rPr>
        <w:drawing>
          <wp:inline distT="0" distB="0" distL="0" distR="0">
            <wp:extent cx="94500" cy="15241"/>
            <wp:effectExtent l="0" t="0" r="0" b="0"/>
            <wp:docPr id="3279" name="Picture 3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" name="Picture 32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0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Налоговый Кодекс РФ) (Собрание законодательства РФ, 07.08.2000, № 32, ст. 3340, с учетом внесенных изменений);</w:t>
      </w:r>
    </w:p>
    <w:p w:rsidR="00696C8A" w:rsidRDefault="00D42BBA">
      <w:pPr>
        <w:ind w:left="14" w:right="28"/>
      </w:pPr>
      <w:r>
        <w:t>Федеральным законом от 26.12.2008 № 294-ФЗ «О защите прав юридических лиц и индивидуальных предпринимателей при осуществлении государственного ко</w:t>
      </w:r>
      <w:r>
        <w:t>нтроля (надзора) и муниципального контроля» (далее — Федеральный закон № 294-ФЗ) (Собрание законодательства РФ, 29.12.2008, № 52 (ч. 1), ст. 6249, с учетом внесенных изменений);</w:t>
      </w:r>
    </w:p>
    <w:p w:rsidR="00696C8A" w:rsidRDefault="00D42BBA">
      <w:pPr>
        <w:ind w:left="14" w:right="28"/>
      </w:pPr>
      <w:r>
        <w:lastRenderedPageBreak/>
        <w:t>Федеральным законом от 27.07.2010 № 210-ФЗ «Об организации предоставления госу</w:t>
      </w:r>
      <w:r>
        <w:t>дарственных и муниципальных услуг» (далее — Федеральный закон № 210-ФЗ) (Собрание законодательства РФ, 02.08.2010, № 31, ст. 4179, с учетом внесенных изменений);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Федеральным законом от 04.05.2011 № 99-ФЗ «О лицензировании отдельных видов деятельности» (дал</w:t>
      </w:r>
      <w:r>
        <w:t>ее</w:t>
      </w:r>
      <w:r>
        <w:tab/>
        <w:t>Федеральный закон № 99-ФЗ) (Собрание законодательства РФ, 09.05.2011, № 19, ст. 2716, с учетом внесенных изменений); постановлением Правительства Российской Федерации от 11.05.2001 № 369 «Об утверждении Правил обращения с ломом и отходами черных металло</w:t>
      </w:r>
      <w:r>
        <w:t>в и их отчуждения» (далее постановление Правительства РФ № 369) (Собрание законодательства РФ, 21.05.2001, № 21, ст. 2083, с учетом внесенных изменений);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постановлением Правительства Российской Федерации от 11.05.2001 № 370 «Об утверждении Правил обращения</w:t>
      </w:r>
      <w:r>
        <w:t xml:space="preserve"> с ломом и отходами цветных металлов и их отчуждения» (далее постановление Правительства РФ № 370) (Собрание законодательства РФ, 21.05.2001, № 21, ст. 2084, с учетом внесенных изменений);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</w:t>
      </w:r>
      <w:r>
        <w:t>остановлением Правительства Российской Федерации от 06.10.2011 № 8</w:t>
      </w:r>
      <w:r>
        <w:t xml:space="preserve">26 «Об утверждении типовой формы лицензии» (далее — постановление Правительства РФ № 826) (Собрание законодательства РФ, 17.10.2011, № 42, ст. 5924, с учетом внесенных изменений); 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постановлением Правительства Российской Федерации от 12.12.2012 № 1287 «О ли</w:t>
      </w:r>
      <w:r>
        <w:t xml:space="preserve">цензировании деятельности по заготовке, хранению, переработке и реализации лома черных и цветных металлов» (далее постановление Правительства РФ № 1287) (Собрание законодательства РФ, 17.12.2012, № 51, ст. 7222, с учетом внесенных изменений); 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постановление</w:t>
      </w:r>
      <w:r>
        <w:t xml:space="preserve">м Кабинета Министров Республики Татарстан от 1 1.09.2003 № 486 «Об утверждении Перечня лома и отходов черных металлов, относящихся к небытовым, прием которых от физических лиц запрещается» (далее </w:t>
      </w:r>
      <w:r>
        <w:rPr>
          <w:noProof/>
        </w:rPr>
        <w:drawing>
          <wp:inline distT="0" distB="0" distL="0" distR="0">
            <wp:extent cx="94501" cy="12193"/>
            <wp:effectExtent l="0" t="0" r="0" b="0"/>
            <wp:docPr id="5376" name="Picture 5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" name="Picture 53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50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постановление КМ РТ № 486) (Сборник постановлений и распоря</w:t>
      </w:r>
      <w:r>
        <w:t xml:space="preserve">жений Кабинета Министров Республики Татарстан и нормативных актов республиканских органов исполнительной власти, октябрь 2003, № 19, стр. 59, с учетом внесенных изменений); 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</w:t>
      </w:r>
      <w:r>
        <w:t>остановлением Кабинета Министров Республики Татарстан от 23.07.2007 № 325 «Вопросы</w:t>
      </w:r>
      <w:r>
        <w:t xml:space="preserve"> Министерства экономики Республики Татарстан» (далее </w:t>
      </w:r>
      <w:r>
        <w:rPr>
          <w:noProof/>
        </w:rPr>
        <w:drawing>
          <wp:inline distT="0" distB="0" distL="0" distR="0">
            <wp:extent cx="91452" cy="15241"/>
            <wp:effectExtent l="0" t="0" r="0" b="0"/>
            <wp:docPr id="5377" name="Picture 5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" name="Picture 53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постановление КМ РТ № 325) (Сборник постановлений и распоряжений Кабинета Министров Республики Татарстан и нормативных актов республиканских органов исполнительной власти, 08.08.2007, № 30, ст. 1057, с учетом внесенных изменений);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постановлением Кабинета Министров Республики Татарстан от 27.03.2008 № 190 «О внесении изменений в постановление Кабинета Министров Республики Татарстан от 19.11.2001 № 812 «Об утверждении Перечня разрешенных для приема от физи</w:t>
      </w:r>
      <w:r>
        <w:t xml:space="preserve">ческих лиц лома и отходов цветных металлов» (далее — постановление КМ РТ № 190) (Сборник постановлений и распоряжений Кабинета </w:t>
      </w:r>
      <w:r>
        <w:lastRenderedPageBreak/>
        <w:t>Министров Республики Татарстан и нормативных актов республиканских органов исполнительной власти, 16.04.2008, № 14, ст. 0528, с учетом внесенных изменений);</w:t>
      </w:r>
    </w:p>
    <w:p w:rsidR="00D42BBA" w:rsidRDefault="00D42BBA" w:rsidP="00D42BBA">
      <w:pPr>
        <w:spacing w:after="37" w:line="274" w:lineRule="auto"/>
        <w:ind w:left="5" w:right="48" w:firstLine="703"/>
      </w:pPr>
      <w: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</w:t>
      </w:r>
      <w:r>
        <w:t>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</w:t>
      </w:r>
      <w:r>
        <w:t>й власти, 08.12.2010 № 46, ст.2144, с учетом внесенных изменений);</w:t>
      </w:r>
    </w:p>
    <w:p w:rsidR="00696C8A" w:rsidRDefault="00D42BBA" w:rsidP="00D42BBA">
      <w:pPr>
        <w:spacing w:after="37" w:line="274" w:lineRule="auto"/>
        <w:ind w:left="5" w:right="48" w:firstLine="703"/>
      </w:pPr>
      <w:r>
        <w:t>приказом Министерства экономики Республики Татарстан от 26.03 2013 № 96 «Административный регламент исполнения Министерством экономики Республики Татарстан государственной функции по осущес</w:t>
      </w:r>
      <w:r>
        <w:t>твлению лицензионного контроля в сфере заготовки, хранения, переработки и реализации лома черных металлов, цветных металлов» (далее — Административный регламент по контролю) (Республика Татарстан, 07.05.2013, № 68; Ватаным Татарстан, 21.05.2013, № 75, с уч</w:t>
      </w:r>
      <w:r>
        <w:t>етом внесенных изменений)»; дополнить пунктом 1.5 следующего содержания:</w:t>
      </w:r>
    </w:p>
    <w:p w:rsidR="00696C8A" w:rsidRDefault="00D42BBA">
      <w:pPr>
        <w:spacing w:after="38"/>
        <w:ind w:left="14" w:right="28"/>
      </w:pPr>
      <w:r>
        <w:t>«1.5. В настоящем Регламенте используются следующие термины и определения:</w:t>
      </w:r>
    </w:p>
    <w:p w:rsidR="00696C8A" w:rsidRDefault="00D42BBA">
      <w:pPr>
        <w:ind w:left="14" w:right="28"/>
      </w:pPr>
      <w:r>
        <w:t xml:space="preserve">техническая ошибка - </w:t>
      </w:r>
      <w:r>
        <w:t>ошибка (описка, опечатка, грамматическая или арифметическая ошибка), допущенная Министерс</w:t>
      </w:r>
      <w:r>
        <w:t>твом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 удаленное рабочее место многофункционального центра предоставления государственных и муниц</w:t>
      </w:r>
      <w:r>
        <w:t>ипальных услуг - окно приема и выдачи документов, консультирования заявителей в сельских поселениях муниципальных районов.</w:t>
      </w:r>
    </w:p>
    <w:p w:rsidR="00696C8A" w:rsidRDefault="00D42BBA">
      <w:pPr>
        <w:ind w:left="14" w:right="28"/>
      </w:pPr>
      <w: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1 ст.2 Федерального закона от 27.07.2010 №210-ФЗ). Заявление заполняется на стандартном бланке (</w:t>
      </w:r>
      <w:r>
        <w:t>приложения №№ 1- 3).»; в разделе 2 Административного регламента:</w:t>
      </w:r>
    </w:p>
    <w:p w:rsidR="00696C8A" w:rsidRDefault="00D42BBA">
      <w:pPr>
        <w:ind w:left="715" w:right="28" w:firstLine="0"/>
      </w:pPr>
      <w:r>
        <w:t>наименования граф изложить в следующей редакции:</w:t>
      </w:r>
    </w:p>
    <w:tbl>
      <w:tblPr>
        <w:tblStyle w:val="TableGrid"/>
        <w:tblW w:w="10360" w:type="dxa"/>
        <w:tblInd w:w="-131" w:type="dxa"/>
        <w:tblCellMar>
          <w:top w:w="64" w:type="dxa"/>
          <w:left w:w="175" w:type="dxa"/>
          <w:bottom w:w="0" w:type="dxa"/>
          <w:right w:w="161" w:type="dxa"/>
        </w:tblCellMar>
        <w:tblLook w:val="04A0" w:firstRow="1" w:lastRow="0" w:firstColumn="1" w:lastColumn="0" w:noHBand="0" w:noVBand="1"/>
      </w:tblPr>
      <w:tblGrid>
        <w:gridCol w:w="3686"/>
        <w:gridCol w:w="2990"/>
        <w:gridCol w:w="3684"/>
      </w:tblGrid>
      <w:tr w:rsidR="00696C8A">
        <w:trPr>
          <w:trHeight w:val="1123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8A" w:rsidRDefault="00D42BBA">
            <w:pPr>
              <w:spacing w:after="0" w:line="259" w:lineRule="auto"/>
              <w:ind w:right="0" w:firstLine="0"/>
              <w:jc w:val="center"/>
            </w:pPr>
            <w:r>
              <w:t>«Наименование требования к стандарту предоставления государственной услуги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8A" w:rsidRDefault="00D42BBA">
            <w:pPr>
              <w:spacing w:after="0" w:line="259" w:lineRule="auto"/>
              <w:ind w:right="0" w:firstLine="0"/>
              <w:jc w:val="center"/>
            </w:pPr>
            <w:r>
              <w:t>Содержание требований к стандарту</w:t>
            </w:r>
          </w:p>
        </w:tc>
        <w:tc>
          <w:tcPr>
            <w:tcW w:w="3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6C8A" w:rsidRDefault="00D42BBA">
            <w:pPr>
              <w:spacing w:after="0" w:line="259" w:lineRule="auto"/>
              <w:ind w:left="103" w:right="125" w:firstLine="466"/>
            </w:pPr>
            <w:r>
              <w:t xml:space="preserve">Нормативный акт, устанавливающий </w:t>
            </w:r>
            <w:r>
              <w:t>услугу или требование»;</w:t>
            </w:r>
          </w:p>
        </w:tc>
      </w:tr>
    </w:tbl>
    <w:p w:rsidR="00696C8A" w:rsidRDefault="00D42BBA">
      <w:pPr>
        <w:ind w:left="14" w:right="28"/>
      </w:pPr>
      <w:r>
        <w:lastRenderedPageBreak/>
        <w:t>наименование пункта 2.2 (графа «Наименование требования стандарта») изложить в следующей редакции:</w:t>
      </w:r>
    </w:p>
    <w:p w:rsidR="00696C8A" w:rsidRDefault="00D42BBA">
      <w:pPr>
        <w:ind w:left="14" w:right="28"/>
      </w:pPr>
      <w:r>
        <w:t>«Наименование органа исполнительной власти, непосредственно предоставляющего государственную услугу»; наименование пункта 2.4 (графа «Наименование требования стандарта») изложить в следующей редакции:</w:t>
      </w:r>
    </w:p>
    <w:p w:rsidR="00696C8A" w:rsidRDefault="00D42BBA">
      <w:pPr>
        <w:ind w:left="14" w:right="28"/>
      </w:pPr>
      <w:r>
        <w:t>«Срок предоставления государственной услуги, в том числ</w:t>
      </w:r>
      <w:r>
        <w:t>е с учетом необходимости обращения в организации, участвующие в предоставлении</w:t>
      </w:r>
    </w:p>
    <w:p w:rsidR="00696C8A" w:rsidRDefault="00696C8A">
      <w:pPr>
        <w:sectPr w:rsidR="00696C8A">
          <w:headerReference w:type="even" r:id="rId13"/>
          <w:headerReference w:type="default" r:id="rId14"/>
          <w:headerReference w:type="first" r:id="rId15"/>
          <w:pgSz w:w="11920" w:h="16840"/>
          <w:pgMar w:top="1031" w:right="475" w:bottom="1321" w:left="1171" w:header="720" w:footer="720" w:gutter="0"/>
          <w:cols w:space="720"/>
        </w:sectPr>
      </w:pPr>
    </w:p>
    <w:p w:rsidR="00696C8A" w:rsidRDefault="00D42BBA">
      <w:pPr>
        <w:ind w:left="14" w:right="28" w:firstLine="10"/>
      </w:pPr>
      <w:r>
        <w:lastRenderedPageBreak/>
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Федерации»; пункт 2.5 (графа «Содержание требования стандарта») дополнить абзацем следу</w:t>
      </w:r>
      <w:r>
        <w:t>ющего содержания:</w:t>
      </w:r>
    </w:p>
    <w:p w:rsidR="00696C8A" w:rsidRDefault="00D42BBA">
      <w:pPr>
        <w:ind w:left="14" w:right="28"/>
      </w:pPr>
      <w:r>
        <w:t>«Услуг, необходимых и обязательных для предоставления государственной услуги, не имеется.»; наименование пункта 2.6 (графа «Наименование требования стандарта») изложить в следующей редакции:</w:t>
      </w:r>
    </w:p>
    <w:p w:rsidR="00696C8A" w:rsidRDefault="00D42BBA">
      <w:pPr>
        <w:ind w:left="14" w:right="28"/>
      </w:pPr>
      <w:r>
        <w:t>«Исчерпывающий перечень документов, необходимых</w:t>
      </w:r>
      <w:r>
        <w:t xml:space="preserve">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</w:t>
      </w:r>
      <w:r>
        <w:t>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документы»; наименование пункта 2.13 (графа «Наименование тр</w:t>
      </w:r>
      <w:r>
        <w:t>ебования стандарта») изложить в следующей редакции:</w:t>
      </w:r>
    </w:p>
    <w:p w:rsidR="00696C8A" w:rsidRDefault="00D42BBA">
      <w:pPr>
        <w:ind w:left="14" w:right="28"/>
      </w:pPr>
      <w:r>
        <w:t>«Срок регистрации запроса заявителя о предоставлении государственной услуги, в том числе в электронной форме»; наименование пункта 2.14 (графа «Наименование требования стандарта») изложить в следующей ред</w:t>
      </w:r>
      <w:r>
        <w:t>акции:</w:t>
      </w:r>
    </w:p>
    <w:p w:rsidR="00696C8A" w:rsidRDefault="00D42BBA">
      <w:pPr>
        <w:ind w:left="14" w:right="28"/>
      </w:pPr>
      <w:r>
        <w:t>«Требования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услуг»; наименование пункта 2.</w:t>
      </w:r>
      <w:r>
        <w:t>15 (графа «Наименование требования стандарта») изложить в следующей редакции:</w:t>
      </w:r>
    </w:p>
    <w:p w:rsidR="00696C8A" w:rsidRDefault="00D42BBA">
      <w:pPr>
        <w:ind w:left="14" w:right="28"/>
      </w:pPr>
      <w:r>
        <w:t>«Показатели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</w:t>
      </w:r>
      <w:r>
        <w:t>одолжительность»; пункт 2.15 (графа «Содержание требования стандарта») дополнить абзацем двенадцатым следующего содержания:</w:t>
      </w:r>
    </w:p>
    <w:p w:rsidR="00696C8A" w:rsidRDefault="00D42BBA">
      <w:pPr>
        <w:ind w:left="14" w:right="28"/>
      </w:pPr>
      <w:r>
        <w:t>«Информация о ходе предоставления государственной услуги может быть получена заявителем на сайте mert.tatarstan.ru, на Едином портал</w:t>
      </w:r>
      <w:r>
        <w:t>е государственных и муниципальных услуг (в случае подачи заявления на предоставление услуги в электронном виде), в МФЦ (в случае подачи заявления на получение услуги через МФЦ).»•, наименование пункта 2.16 (графа «Наименование требования стандарта») дополн</w:t>
      </w:r>
      <w:r>
        <w:t>ить словами: «, в удаленных рабочих местах многофункционального центра предоставления государственных и муниципальных услуг»; пункт 2.16 (графа «Содержание требования стандарта») изложить в следующей редакции:</w:t>
      </w:r>
    </w:p>
    <w:p w:rsidR="00696C8A" w:rsidRDefault="00D42BBA">
      <w:pPr>
        <w:ind w:left="14" w:right="28"/>
      </w:pPr>
      <w:r>
        <w:t>«При предоставлении государственной услуги в м</w:t>
      </w:r>
      <w:r>
        <w:t>ногофункциональном центре предоставления государственных и муниципальных услуг (далее — МФЦ), в удаленных рабочих местах МФЦ консультацию, прием и выдачу (по желанию заявителя) документов осуществляет специалист МФЦ, специалисты удаленных рабочих мест МФЦ.</w:t>
      </w:r>
      <w:r>
        <w:t>»; в разделе З Административного регламента:</w:t>
      </w:r>
    </w:p>
    <w:p w:rsidR="00696C8A" w:rsidRDefault="00D42BBA">
      <w:pPr>
        <w:ind w:left="730" w:right="28" w:firstLine="0"/>
      </w:pPr>
      <w:r>
        <w:t>наименование раздела З изложить в следующей редакции:</w:t>
      </w:r>
    </w:p>
    <w:p w:rsidR="00696C8A" w:rsidRDefault="00D42BBA">
      <w:pPr>
        <w:spacing w:after="407"/>
        <w:ind w:left="14" w:right="28"/>
      </w:pPr>
      <w:r>
        <w:t>«3</w:t>
      </w:r>
      <w: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</w:t>
      </w:r>
      <w:r>
        <w:t>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96C8A" w:rsidRDefault="00D42BBA">
      <w:pPr>
        <w:ind w:left="715" w:right="28" w:firstLine="0"/>
      </w:pPr>
      <w:r>
        <w:t>в подп</w:t>
      </w:r>
      <w:r>
        <w:t>ункте 3.1.2 цифру «4» заменить цифрой «5»; наименование пункта 3.9 дополнить словами: «и удаленные рабочие места</w:t>
      </w:r>
    </w:p>
    <w:p w:rsidR="00696C8A" w:rsidRDefault="00D42BBA">
      <w:pPr>
        <w:ind w:left="14" w:right="28" w:firstLine="0"/>
      </w:pPr>
      <w:r>
        <w:t>МФЦ»•, подпункт 3.9.1 дополнить словами: «, удаленные рабочие места МФЦ.»; подпункт 3.9.2 после слов «через МФЦ» дополнить словами «и удаленные</w:t>
      </w:r>
      <w:r>
        <w:t xml:space="preserve"> рабочие места МФЦ»; подпункт 3.9.3 изложить в следующей редакции:</w:t>
      </w:r>
    </w:p>
    <w:p w:rsidR="00696C8A" w:rsidRDefault="00D42BBA">
      <w:pPr>
        <w:ind w:left="14" w:right="28"/>
      </w:pPr>
      <w:r>
        <w:t>«З .9.3. При поступлении документов из МФЦ и удаленных рабочих мест МФЦ на получение государственной услуги, процедуры осуществляются в соответствии с пунктами 3.3 3.8 настоящего Регламента</w:t>
      </w:r>
      <w:r>
        <w:t>. Результат государственной услуги направляется в МФЦ и удаленные рабочие места МФЦ соответственно»; дополнить пунктом 3.10 следующего содержания:</w:t>
      </w:r>
    </w:p>
    <w:p w:rsidR="00696C8A" w:rsidRDefault="00D42BBA">
      <w:pPr>
        <w:ind w:left="710" w:right="28" w:firstLine="0"/>
      </w:pPr>
      <w:r>
        <w:t>«3</w:t>
      </w:r>
      <w:r>
        <w:t>. 10, Исправление технических ошибок.</w:t>
      </w:r>
    </w:p>
    <w:p w:rsidR="00696C8A" w:rsidRDefault="00D42BBA">
      <w:pPr>
        <w:ind w:left="14" w:right="28"/>
      </w:pPr>
      <w:r>
        <w:t>3.10.1.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696C8A" w:rsidRDefault="00D42BBA">
      <w:pPr>
        <w:spacing w:after="30"/>
        <w:ind w:left="14" w:right="28"/>
      </w:pPr>
      <w:r>
        <w:t>заявление об исправлении технической ошибки (приложение №4); документ, выданный заявителю как результат государствен</w:t>
      </w:r>
      <w:r>
        <w:t>ной услуги, в котором содержится техническая ошибка; документы, имеющие юридическую силу, свидетельствующие о наличии технической ошибки.</w:t>
      </w:r>
    </w:p>
    <w:p w:rsidR="00696C8A" w:rsidRDefault="00D42BBA">
      <w:pPr>
        <w:ind w:left="14" w:right="28"/>
      </w:pPr>
      <w:r>
        <w:t>Заявление об исправлении технической ошибки в сведениях, указанных в документе, являющемся результатом государственной</w:t>
      </w:r>
      <w:r>
        <w:t xml:space="preserve"> услуги, подается заявителем на бумажном носителе либо по почте заказным почтовым отправлением с уведомлением о вручении.</w:t>
      </w:r>
    </w:p>
    <w:p w:rsidR="00696C8A" w:rsidRDefault="00D42BBA">
      <w:pPr>
        <w:ind w:left="14" w:right="28"/>
      </w:pPr>
      <w:r>
        <w:t>3.10.2. Специалист отдела делопроизводства осуществляет прием заявления об исправлении технической ошибки, регистрирует заявление с пр</w:t>
      </w:r>
      <w:r>
        <w:t>иложенными документами и передает их в отдел.</w:t>
      </w:r>
    </w:p>
    <w:p w:rsidR="00696C8A" w:rsidRDefault="00D42BBA">
      <w:pPr>
        <w:spacing w:after="39"/>
        <w:ind w:left="14" w:right="28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96C8A" w:rsidRDefault="00D42BBA">
      <w:pPr>
        <w:ind w:left="14" w:right="28"/>
      </w:pPr>
      <w:r>
        <w:t>Результат процедуры: принятое и зарегистрированное заявление, направленное на рассмотрение спец</w:t>
      </w:r>
      <w:r>
        <w:t>иалисту отдела.</w:t>
      </w:r>
    </w:p>
    <w:p w:rsidR="00696C8A" w:rsidRDefault="00D42BBA">
      <w:pPr>
        <w:ind w:left="14" w:right="28"/>
      </w:pPr>
      <w:r>
        <w:t xml:space="preserve">3.10.3. Специалист отдела рассматривает документы и в целях внесения исправлений в документ, являющийся результатом услуги, выдает подписанный у министра (заместителя министра) исправленный документ заявителю лично под роспись с изъятием у </w:t>
      </w:r>
      <w:r>
        <w:t>заявителя оригинала 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696C8A" w:rsidRDefault="00D42BBA">
      <w:pPr>
        <w:ind w:left="14" w:right="28"/>
      </w:pPr>
      <w: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96C8A" w:rsidRDefault="00D42BBA">
      <w:pPr>
        <w:ind w:left="14" w:right="28"/>
      </w:pPr>
      <w:r>
        <w:t>Результат процедуры: выданный (направленный) заявителю доку</w:t>
      </w:r>
      <w:r>
        <w:t>мент.»; наименование раздела 4 Административного регламента изложить в следующей редакции:</w:t>
      </w:r>
    </w:p>
    <w:p w:rsidR="00696C8A" w:rsidRDefault="00D42BBA">
      <w:pPr>
        <w:ind w:left="14" w:right="28"/>
      </w:pPr>
      <w:r>
        <w:t>«4. Порядок и формы контроля за предоставлением государственной услуги»; приложения .№№ 1-</w:t>
      </w:r>
      <w:r>
        <w:t>3 к Административному регламенту дополнить примечанием следующего содержания:</w:t>
      </w:r>
      <w:r>
        <w:t xml:space="preserve"> «Примечание. Печать — при наличии.»; дополнить Административный регламент Приложением № 4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</w:t>
      </w:r>
      <w:r>
        <w:t>ллов, цветных металлов следующего содержания:</w:t>
      </w:r>
    </w:p>
    <w:p w:rsidR="00D42BBA" w:rsidRDefault="00D42BBA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696C8A" w:rsidRDefault="00D42BBA">
      <w:pPr>
        <w:spacing w:after="516" w:line="252" w:lineRule="auto"/>
        <w:ind w:left="5137" w:right="552" w:firstLine="9"/>
        <w:jc w:val="left"/>
      </w:pPr>
      <w:bookmarkStart w:id="0" w:name="_GoBack"/>
      <w:bookmarkEnd w:id="0"/>
      <w:r>
        <w:rPr>
          <w:sz w:val="24"/>
        </w:rPr>
        <w:t>«Приложение № 4 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696C8A" w:rsidRDefault="00D42BBA">
      <w:pPr>
        <w:spacing w:after="301" w:line="252" w:lineRule="auto"/>
        <w:ind w:left="3576" w:right="2852" w:firstLine="850"/>
        <w:jc w:val="left"/>
      </w:pPr>
      <w:r>
        <w:rPr>
          <w:sz w:val="24"/>
        </w:rPr>
        <w:t>ЗАЯВЛЕ</w:t>
      </w:r>
      <w:r>
        <w:rPr>
          <w:sz w:val="24"/>
        </w:rPr>
        <w:t>НИЕ об исправлении технической ошибки</w:t>
      </w:r>
    </w:p>
    <w:p w:rsidR="00696C8A" w:rsidRDefault="00D42BBA">
      <w:pPr>
        <w:tabs>
          <w:tab w:val="center" w:pos="4841"/>
          <w:tab w:val="right" w:pos="10259"/>
        </w:tabs>
        <w:spacing w:after="10" w:line="252" w:lineRule="auto"/>
        <w:ind w:right="0" w:firstLine="0"/>
        <w:jc w:val="left"/>
      </w:pPr>
      <w:r>
        <w:rPr>
          <w:sz w:val="24"/>
        </w:rPr>
        <w:tab/>
        <w:t>Сообщаю об ошибке, допущенной при оказании государственной</w:t>
      </w:r>
      <w:r>
        <w:rPr>
          <w:sz w:val="24"/>
        </w:rPr>
        <w:tab/>
        <w:t>услуги</w:t>
      </w:r>
    </w:p>
    <w:p w:rsidR="00696C8A" w:rsidRDefault="00D42BBA">
      <w:pPr>
        <w:spacing w:after="83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56055" cy="12193"/>
                <wp:effectExtent l="0" t="0" r="0" b="0"/>
                <wp:docPr id="23680" name="Group 23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055" cy="12193"/>
                          <a:chOff x="0" y="0"/>
                          <a:chExt cx="5356055" cy="12193"/>
                        </a:xfrm>
                      </wpg:grpSpPr>
                      <wps:wsp>
                        <wps:cNvPr id="23679" name="Shape 23679"/>
                        <wps:cNvSpPr/>
                        <wps:spPr>
                          <a:xfrm>
                            <a:off x="0" y="0"/>
                            <a:ext cx="535605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6055" h="12193">
                                <a:moveTo>
                                  <a:pt x="0" y="6097"/>
                                </a:moveTo>
                                <a:lnTo>
                                  <a:pt x="535605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80" style="width:421.737pt;height:0.960083pt;mso-position-horizontal-relative:char;mso-position-vertical-relative:line" coordsize="53560,121">
                <v:shape id="Shape 23679" style="position:absolute;width:53560;height:121;left:0;top:0;" coordsize="5356055,12193" path="m0,6097l5356055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17" w:line="259" w:lineRule="auto"/>
        <w:ind w:left="1949" w:right="1234" w:hanging="10"/>
        <w:jc w:val="center"/>
      </w:pPr>
      <w:r>
        <w:rPr>
          <w:sz w:val="24"/>
        </w:rPr>
        <w:t>(наименование услуги)</w:t>
      </w:r>
    </w:p>
    <w:p w:rsidR="00696C8A" w:rsidRDefault="00D42BBA">
      <w:pPr>
        <w:spacing w:after="10" w:line="252" w:lineRule="auto"/>
        <w:ind w:left="720" w:right="101" w:firstLine="9"/>
        <w:jc w:val="left"/>
      </w:pPr>
      <w:r>
        <w:rPr>
          <w:sz w:val="24"/>
        </w:rPr>
        <w:t>Записано:</w:t>
      </w:r>
    </w:p>
    <w:p w:rsidR="00696C8A" w:rsidRDefault="00D42BBA">
      <w:pPr>
        <w:spacing w:after="288" w:line="259" w:lineRule="auto"/>
        <w:ind w:left="171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59103" cy="9145"/>
                <wp:effectExtent l="0" t="0" r="0" b="0"/>
                <wp:docPr id="23682" name="Group 23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103" cy="9145"/>
                          <a:chOff x="0" y="0"/>
                          <a:chExt cx="5359103" cy="9145"/>
                        </a:xfrm>
                      </wpg:grpSpPr>
                      <wps:wsp>
                        <wps:cNvPr id="23681" name="Shape 23681"/>
                        <wps:cNvSpPr/>
                        <wps:spPr>
                          <a:xfrm>
                            <a:off x="0" y="0"/>
                            <a:ext cx="535910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9103" h="9145">
                                <a:moveTo>
                                  <a:pt x="0" y="4573"/>
                                </a:moveTo>
                                <a:lnTo>
                                  <a:pt x="535910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82" style="width:421.977pt;height:0.720062pt;mso-position-horizontal-relative:char;mso-position-vertical-relative:line" coordsize="53591,91">
                <v:shape id="Shape 23681" style="position:absolute;width:53591;height:91;left:0;top:0;" coordsize="5359103,9145" path="m0,4573l535910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92" w:line="259" w:lineRule="auto"/>
        <w:ind w:left="6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19950" cy="9145"/>
                <wp:effectExtent l="0" t="0" r="0" b="0"/>
                <wp:docPr id="23684" name="Group 2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950" cy="9145"/>
                          <a:chOff x="0" y="0"/>
                          <a:chExt cx="6419950" cy="9145"/>
                        </a:xfrm>
                      </wpg:grpSpPr>
                      <wps:wsp>
                        <wps:cNvPr id="23683" name="Shape 23683"/>
                        <wps:cNvSpPr/>
                        <wps:spPr>
                          <a:xfrm>
                            <a:off x="0" y="0"/>
                            <a:ext cx="641995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950" h="9145">
                                <a:moveTo>
                                  <a:pt x="0" y="4573"/>
                                </a:moveTo>
                                <a:lnTo>
                                  <a:pt x="641995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84" style="width:505.508pt;height:0.720062pt;mso-position-horizontal-relative:char;mso-position-vertical-relative:line" coordsize="64199,91">
                <v:shape id="Shape 23683" style="position:absolute;width:64199;height:91;left:0;top:0;" coordsize="6419950,9145" path="m0,4573l6419950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10" w:line="252" w:lineRule="auto"/>
        <w:ind w:left="715" w:right="120" w:firstLine="9"/>
        <w:jc w:val="left"/>
      </w:pPr>
      <w:r>
        <w:rPr>
          <w:sz w:val="24"/>
        </w:rPr>
        <w:t>Правильные сведения:</w:t>
      </w:r>
    </w:p>
    <w:p w:rsidR="00696C8A" w:rsidRDefault="00D42BBA">
      <w:pPr>
        <w:spacing w:after="293" w:line="259" w:lineRule="auto"/>
        <w:ind w:left="30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511646" cy="9145"/>
                <wp:effectExtent l="0" t="0" r="0" b="0"/>
                <wp:docPr id="23686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646" cy="9145"/>
                          <a:chOff x="0" y="0"/>
                          <a:chExt cx="4511646" cy="9145"/>
                        </a:xfrm>
                      </wpg:grpSpPr>
                      <wps:wsp>
                        <wps:cNvPr id="23685" name="Shape 23685"/>
                        <wps:cNvSpPr/>
                        <wps:spPr>
                          <a:xfrm>
                            <a:off x="0" y="0"/>
                            <a:ext cx="451164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646" h="9145">
                                <a:moveTo>
                                  <a:pt x="0" y="4572"/>
                                </a:moveTo>
                                <a:lnTo>
                                  <a:pt x="451164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86" style="width:355.248pt;height:0.720062pt;mso-position-horizontal-relative:char;mso-position-vertical-relative:line" coordsize="45116,91">
                <v:shape id="Shape 23685" style="position:absolute;width:45116;height:91;left:0;top:0;" coordsize="4511646,9145" path="m0,4572l451164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96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16902" cy="9145"/>
                <wp:effectExtent l="0" t="0" r="0" b="0"/>
                <wp:docPr id="23688" name="Group 2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902" cy="9145"/>
                          <a:chOff x="0" y="0"/>
                          <a:chExt cx="6416902" cy="9145"/>
                        </a:xfrm>
                      </wpg:grpSpPr>
                      <wps:wsp>
                        <wps:cNvPr id="23687" name="Shape 23687"/>
                        <wps:cNvSpPr/>
                        <wps:spPr>
                          <a:xfrm>
                            <a:off x="0" y="0"/>
                            <a:ext cx="64169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902" h="9145">
                                <a:moveTo>
                                  <a:pt x="0" y="4572"/>
                                </a:moveTo>
                                <a:lnTo>
                                  <a:pt x="641690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88" style="width:505.268pt;height:0.720062pt;mso-position-horizontal-relative:char;mso-position-vertical-relative:line" coordsize="64169,91">
                <v:shape id="Shape 23687" style="position:absolute;width:64169;height:91;left:0;top:0;" coordsize="6416902,9145" path="m0,4572l641690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10" w:line="252" w:lineRule="auto"/>
        <w:ind w:left="-1" w:right="0" w:firstLine="701"/>
        <w:jc w:val="left"/>
      </w:pPr>
      <w:r>
        <w:rPr>
          <w:sz w:val="24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96C8A" w:rsidRDefault="00D42BBA">
      <w:pPr>
        <w:spacing w:after="10" w:line="252" w:lineRule="auto"/>
        <w:ind w:left="715" w:right="0" w:firstLine="9"/>
        <w:jc w:val="left"/>
      </w:pPr>
      <w:r>
        <w:rPr>
          <w:sz w:val="24"/>
        </w:rPr>
        <w:t>Прилагаю следующие документы:</w:t>
      </w:r>
    </w:p>
    <w:p w:rsidR="00696C8A" w:rsidRDefault="00D42BBA">
      <w:pPr>
        <w:spacing w:after="614" w:line="252" w:lineRule="auto"/>
        <w:ind w:left="715" w:right="9241" w:firstLine="9"/>
        <w:jc w:val="left"/>
      </w:pPr>
      <w:r>
        <w:rPr>
          <w:sz w:val="24"/>
        </w:rPr>
        <w:t>1. 2. з.</w:t>
      </w:r>
    </w:p>
    <w:p w:rsidR="00696C8A" w:rsidRDefault="00D42BBA">
      <w:pPr>
        <w:spacing w:after="10" w:line="252" w:lineRule="auto"/>
        <w:ind w:left="-1" w:right="0" w:firstLine="9"/>
        <w:jc w:val="left"/>
      </w:pPr>
      <w:r>
        <w:rPr>
          <w:sz w:val="24"/>
        </w:rPr>
        <w:t>Работник, уполномоченный по вопросам лицензирования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97245" cy="9145"/>
                <wp:effectExtent l="0" t="0" r="0" b="0"/>
                <wp:docPr id="23690" name="Group 2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245" cy="9145"/>
                          <a:chOff x="0" y="0"/>
                          <a:chExt cx="2597245" cy="9145"/>
                        </a:xfrm>
                      </wpg:grpSpPr>
                      <wps:wsp>
                        <wps:cNvPr id="23689" name="Shape 23689"/>
                        <wps:cNvSpPr/>
                        <wps:spPr>
                          <a:xfrm>
                            <a:off x="0" y="0"/>
                            <a:ext cx="259724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45" h="9145">
                                <a:moveTo>
                                  <a:pt x="0" y="4572"/>
                                </a:moveTo>
                                <a:lnTo>
                                  <a:pt x="2597245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90" style="width:204.507pt;height:0.720062pt;mso-position-horizontal-relative:char;mso-position-vertical-relative:line" coordsize="25972,91">
                <v:shape id="Shape 23689" style="position:absolute;width:25972;height:91;left:0;top:0;" coordsize="2597245,9145" path="m0,4572l2597245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96C8A" w:rsidRDefault="00D42BBA">
      <w:pPr>
        <w:spacing w:after="0" w:line="259" w:lineRule="auto"/>
        <w:ind w:left="10" w:right="67" w:hanging="10"/>
        <w:jc w:val="right"/>
      </w:pPr>
      <w:r>
        <w:rPr>
          <w:sz w:val="24"/>
        </w:rPr>
        <w:t>(наименование должности, Ф.И.О., телефон)</w:t>
      </w:r>
    </w:p>
    <w:p w:rsidR="00696C8A" w:rsidRDefault="00D42BBA">
      <w:pPr>
        <w:spacing w:after="10" w:line="252" w:lineRule="auto"/>
        <w:ind w:left="-1" w:right="0" w:firstLine="9"/>
        <w:jc w:val="left"/>
      </w:pPr>
      <w:r>
        <w:rPr>
          <w:sz w:val="24"/>
        </w:rPr>
        <w:t>Руководитель юридического лица</w:t>
      </w:r>
    </w:p>
    <w:p w:rsidR="00696C8A" w:rsidRDefault="00D42BBA">
      <w:pPr>
        <w:spacing w:after="10" w:line="252" w:lineRule="auto"/>
        <w:ind w:left="-1" w:right="0" w:firstLine="9"/>
        <w:jc w:val="left"/>
      </w:pPr>
      <w:r>
        <w:rPr>
          <w:sz w:val="24"/>
        </w:rPr>
        <w:t>(индивидуальный предприниматель)</w:t>
      </w:r>
      <w:r>
        <w:rPr>
          <w:noProof/>
        </w:rPr>
        <w:drawing>
          <wp:inline distT="0" distB="0" distL="0" distR="0">
            <wp:extent cx="2615535" cy="15241"/>
            <wp:effectExtent l="0" t="0" r="0" b="0"/>
            <wp:docPr id="23677" name="Picture 23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7" name="Picture 236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1553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8A" w:rsidRDefault="00D42BBA">
      <w:pPr>
        <w:tabs>
          <w:tab w:val="center" w:pos="5233"/>
          <w:tab w:val="center" w:pos="7518"/>
        </w:tabs>
        <w:spacing w:after="204" w:line="259" w:lineRule="auto"/>
        <w:ind w:right="0" w:firstLine="0"/>
        <w:jc w:val="left"/>
      </w:pPr>
      <w:r>
        <w:rPr>
          <w:sz w:val="24"/>
        </w:rPr>
        <w:tab/>
        <w:t>(подпись, печать)</w:t>
      </w:r>
      <w:r>
        <w:rPr>
          <w:sz w:val="24"/>
        </w:rPr>
        <w:tab/>
        <w:t>(ФИО)</w:t>
      </w:r>
    </w:p>
    <w:p w:rsidR="00696C8A" w:rsidRDefault="00D42BBA">
      <w:pPr>
        <w:spacing w:after="10" w:line="252" w:lineRule="auto"/>
        <w:ind w:left="-1" w:right="0" w:firstLine="9"/>
        <w:jc w:val="left"/>
      </w:pPr>
      <w:r>
        <w:rPr>
          <w:sz w:val="24"/>
        </w:rPr>
        <w:t>Примечание. Печать — при наличии.»;</w:t>
      </w:r>
    </w:p>
    <w:p w:rsidR="00696C8A" w:rsidRDefault="00D42BBA">
      <w:pPr>
        <w:spacing w:line="368" w:lineRule="auto"/>
        <w:ind w:left="14" w:right="28"/>
      </w:pPr>
      <w:r>
        <w:t>приложение № 4 к Административному регламенту предоставления государственной услуги по л</w:t>
      </w:r>
      <w:r>
        <w:t xml:space="preserve">ицензированию деятельности по заготовке, хранению, переработке и реализации лома черных металлов, цветных металлов считать соответственно приложением №5 к Административному регламенту предоставления государственной услуги по лицензированию деятельности по </w:t>
      </w:r>
      <w:r>
        <w:t>заготовке, хранению, переработке и реализации лома черных металлов, цветных металлов.</w:t>
      </w:r>
    </w:p>
    <w:sectPr w:rsidR="00696C8A">
      <w:headerReference w:type="even" r:id="rId17"/>
      <w:headerReference w:type="default" r:id="rId18"/>
      <w:headerReference w:type="first" r:id="rId19"/>
      <w:pgSz w:w="11920" w:h="16840"/>
      <w:pgMar w:top="1014" w:right="485" w:bottom="1465" w:left="1176" w:header="1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2BBA">
      <w:pPr>
        <w:spacing w:after="0" w:line="240" w:lineRule="auto"/>
      </w:pPr>
      <w:r>
        <w:separator/>
      </w:r>
    </w:p>
  </w:endnote>
  <w:endnote w:type="continuationSeparator" w:id="0">
    <w:p w:rsidR="00000000" w:rsidRDefault="00D4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2BBA">
      <w:pPr>
        <w:spacing w:after="0" w:line="240" w:lineRule="auto"/>
      </w:pPr>
      <w:r>
        <w:separator/>
      </w:r>
    </w:p>
  </w:footnote>
  <w:footnote w:type="continuationSeparator" w:id="0">
    <w:p w:rsidR="00000000" w:rsidRDefault="00D4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D42BBA">
    <w:pPr>
      <w:spacing w:after="0" w:line="259" w:lineRule="auto"/>
      <w:ind w:left="3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696C8A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696C8A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D42BBA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D42BBA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8A" w:rsidRDefault="00D42BBA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20385"/>
    <w:multiLevelType w:val="hybridMultilevel"/>
    <w:tmpl w:val="7D56C45A"/>
    <w:lvl w:ilvl="0" w:tplc="4D0068F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4E166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0741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003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29D8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7E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7C29C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DE98E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8AEF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8A"/>
    <w:rsid w:val="00696C8A"/>
    <w:rsid w:val="00D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E7B3"/>
  <w15:docId w15:val="{456765F0-FE70-4581-A4E8-95F4E09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6" w:lineRule="auto"/>
      <w:ind w:right="3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1301-4876-477B-A264-2984CE4E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2018-08-16T14:29:00Z</dcterms:created>
  <dcterms:modified xsi:type="dcterms:W3CDTF">2018-08-16T14:29:00Z</dcterms:modified>
</cp:coreProperties>
</file>