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1" w:rsidRDefault="005219BA">
      <w:pPr>
        <w:spacing w:after="0" w:line="221" w:lineRule="auto"/>
        <w:ind w:left="259" w:right="0" w:hanging="259"/>
        <w:jc w:val="left"/>
      </w:pPr>
      <w:r>
        <w:rPr>
          <w:sz w:val="24"/>
        </w:rPr>
        <w:t xml:space="preserve">МИНИСТЕРСТВО ЭКОНОМИКИ </w:t>
      </w:r>
      <w:r w:rsidRPr="005219BA">
        <w:rPr>
          <w:sz w:val="24"/>
        </w:rPr>
        <w:t xml:space="preserve">                      </w:t>
      </w:r>
      <w:r>
        <w:rPr>
          <w:sz w:val="24"/>
        </w:rPr>
        <w:t xml:space="preserve">ТАТАРСТАН РЕСПУБЛИКАСЫ РЕСПУБЛИКИ ТАТАРСТАН </w:t>
      </w:r>
      <w:r w:rsidRPr="005219BA">
        <w:rPr>
          <w:sz w:val="24"/>
        </w:rPr>
        <w:t xml:space="preserve">                              </w:t>
      </w:r>
      <w:r>
        <w:rPr>
          <w:sz w:val="24"/>
        </w:rPr>
        <w:t>ИКЪТИСАД МИНИСТРЛЫГЫ</w:t>
      </w:r>
    </w:p>
    <w:p w:rsidR="009860D1" w:rsidRDefault="009860D1">
      <w:pPr>
        <w:sectPr w:rsidR="009860D1">
          <w:pgSz w:w="11900" w:h="16840"/>
          <w:pgMar w:top="708" w:right="1224" w:bottom="1355" w:left="1997" w:header="720" w:footer="720" w:gutter="0"/>
          <w:cols w:space="720"/>
        </w:sectPr>
      </w:pPr>
    </w:p>
    <w:p w:rsidR="009860D1" w:rsidRDefault="005219BA">
      <w:pPr>
        <w:spacing w:after="360" w:line="259" w:lineRule="auto"/>
        <w:ind w:left="173" w:right="0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331122" cy="24386"/>
                <wp:effectExtent l="0" t="0" r="0" b="0"/>
                <wp:docPr id="19774" name="Group 19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1122" cy="24386"/>
                          <a:chOff x="0" y="0"/>
                          <a:chExt cx="6331122" cy="24386"/>
                        </a:xfrm>
                      </wpg:grpSpPr>
                      <wps:wsp>
                        <wps:cNvPr id="19773" name="Shape 19773"/>
                        <wps:cNvSpPr/>
                        <wps:spPr>
                          <a:xfrm>
                            <a:off x="0" y="0"/>
                            <a:ext cx="6331122" cy="24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1122" h="24386">
                                <a:moveTo>
                                  <a:pt x="0" y="12193"/>
                                </a:moveTo>
                                <a:lnTo>
                                  <a:pt x="6331122" y="12193"/>
                                </a:lnTo>
                              </a:path>
                            </a:pathLst>
                          </a:custGeom>
                          <a:ln w="2438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74" style="width:498.514pt;height:1.92018pt;mso-position-horizontal-relative:char;mso-position-vertical-relative:line" coordsize="63311,243">
                <v:shape id="Shape 19773" style="position:absolute;width:63311;height:243;left:0;top:0;" coordsize="6331122,24386" path="m0,12193l6331122,12193">
                  <v:stroke weight="1.9201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60D1" w:rsidRDefault="005219BA">
      <w:pPr>
        <w:tabs>
          <w:tab w:val="center" w:pos="2508"/>
          <w:tab w:val="center" w:pos="7736"/>
        </w:tabs>
        <w:spacing w:after="322" w:line="265" w:lineRule="auto"/>
        <w:ind w:right="0" w:firstLine="0"/>
        <w:jc w:val="left"/>
      </w:pPr>
      <w:r>
        <w:tab/>
      </w:r>
      <w:r>
        <w:t>ПРИКАЗ</w:t>
      </w:r>
      <w:r>
        <w:tab/>
        <w:t>БОЕРЫК</w:t>
      </w:r>
    </w:p>
    <w:p w:rsidR="009860D1" w:rsidRDefault="005219BA">
      <w:pPr>
        <w:tabs>
          <w:tab w:val="center" w:pos="2410"/>
          <w:tab w:val="center" w:pos="7731"/>
        </w:tabs>
        <w:spacing w:after="0" w:line="259" w:lineRule="auto"/>
        <w:ind w:right="0" w:firstLine="0"/>
        <w:jc w:val="left"/>
      </w:pPr>
      <w:r>
        <w:rPr>
          <w:sz w:val="40"/>
        </w:rPr>
        <w:tab/>
      </w:r>
      <w:r w:rsidRPr="005219BA">
        <w:rPr>
          <w:sz w:val="30"/>
        </w:rPr>
        <w:t>от 07.10.2013</w:t>
      </w:r>
      <w:r>
        <w:rPr>
          <w:sz w:val="40"/>
          <w:u w:val="single" w:color="000000"/>
        </w:rPr>
        <w:tab/>
      </w:r>
      <w:r>
        <w:rPr>
          <w:noProof/>
        </w:rPr>
        <w:drawing>
          <wp:inline distT="0" distB="0" distL="0" distR="0">
            <wp:extent cx="1191848" cy="204235"/>
            <wp:effectExtent l="0" t="0" r="0" b="0"/>
            <wp:docPr id="1458" name="Picture 1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" name="Picture 14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1848" cy="2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0D1" w:rsidRDefault="005219BA">
      <w:pPr>
        <w:spacing w:after="855" w:line="265" w:lineRule="auto"/>
        <w:ind w:left="10" w:right="1608" w:hanging="10"/>
        <w:jc w:val="center"/>
      </w:pPr>
      <w:r>
        <w:t>г. Казань</w:t>
      </w:r>
    </w:p>
    <w:p w:rsidR="009860D1" w:rsidRPr="005219BA" w:rsidRDefault="005219BA">
      <w:pPr>
        <w:spacing w:after="0" w:line="259" w:lineRule="auto"/>
        <w:ind w:left="10" w:right="34" w:hanging="10"/>
        <w:jc w:val="center"/>
        <w:rPr>
          <w:b/>
        </w:rPr>
      </w:pPr>
      <w:r w:rsidRPr="005219BA">
        <w:rPr>
          <w:b/>
          <w:sz w:val="30"/>
        </w:rPr>
        <w:t>Об утверждении Порядка предоставления информации о деятельности</w:t>
      </w:r>
    </w:p>
    <w:p w:rsidR="009860D1" w:rsidRPr="005219BA" w:rsidRDefault="005219BA">
      <w:pPr>
        <w:spacing w:after="929" w:line="259" w:lineRule="auto"/>
        <w:ind w:left="1126" w:right="1154" w:hanging="10"/>
        <w:jc w:val="center"/>
        <w:rPr>
          <w:b/>
        </w:rPr>
      </w:pPr>
      <w:r w:rsidRPr="005219BA">
        <w:rPr>
          <w:b/>
          <w:sz w:val="30"/>
        </w:rPr>
        <w:t>Министерства экономики Республики Татарстан пользователю информацией по его запросу</w:t>
      </w:r>
    </w:p>
    <w:p w:rsidR="009860D1" w:rsidRDefault="005219BA">
      <w:pPr>
        <w:spacing w:after="277"/>
        <w:ind w:left="38" w:right="6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5148419</wp:posOffset>
            </wp:positionH>
            <wp:positionV relativeFrom="page">
              <wp:posOffset>9839879</wp:posOffset>
            </wp:positionV>
            <wp:extent cx="3048" cy="3048"/>
            <wp:effectExtent l="0" t="0" r="0" b="0"/>
            <wp:wrapTopAndBottom/>
            <wp:docPr id="1308" name="Picture 1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" name="Picture 13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 исполнение постановления Кабинета Министров Республики Татарстан от 08.12.2012 № 1068 «Об утверждении Примерного порядка предоставления информации о деятельности исполн</w:t>
      </w:r>
      <w:r>
        <w:t>ительного органа государственной власти Республики Татарстан пользователю информацией по его запросу» приказываю:</w:t>
      </w:r>
    </w:p>
    <w:p w:rsidR="009860D1" w:rsidRDefault="005219BA">
      <w:pPr>
        <w:numPr>
          <w:ilvl w:val="0"/>
          <w:numId w:val="1"/>
        </w:numPr>
        <w:ind w:right="62"/>
      </w:pPr>
      <w:r>
        <w:t>Утвердить прилагаемый Порядок предоставления информации о деятельности Министерства экономики Республики Татарстан пользователю информацией по его запросу (далее - Порядок).</w:t>
      </w:r>
    </w:p>
    <w:p w:rsidR="009860D1" w:rsidRDefault="005219BA">
      <w:pPr>
        <w:numPr>
          <w:ilvl w:val="0"/>
          <w:numId w:val="1"/>
        </w:numPr>
        <w:ind w:right="62"/>
      </w:pPr>
      <w:r>
        <w:t>Первому заместителю министра, заместителям министра, заместителю министра начальни</w:t>
      </w:r>
      <w:r>
        <w:t>ку Департамента поддержки предпринимательства, Управляющему делами и руководителям структурных подразделений министерства руководствоваться данным Порядком при предоставлении информации о деятельности министерства.</w:t>
      </w:r>
    </w:p>
    <w:p w:rsidR="009860D1" w:rsidRDefault="005219BA">
      <w:pPr>
        <w:spacing w:after="336"/>
        <w:ind w:left="38" w:right="62"/>
      </w:pPr>
      <w:r>
        <w:t>З. Контроль за исполнением настоящего при</w:t>
      </w:r>
      <w:r>
        <w:t xml:space="preserve">каза возложить на первого заместителя министра </w:t>
      </w:r>
      <w:proofErr w:type="spellStart"/>
      <w:r>
        <w:t>С.С.Сиразиеву</w:t>
      </w:r>
      <w:proofErr w:type="spellEnd"/>
      <w:r>
        <w:t>.</w:t>
      </w:r>
    </w:p>
    <w:p w:rsidR="009860D1" w:rsidRDefault="005219BA">
      <w:pPr>
        <w:tabs>
          <w:tab w:val="center" w:pos="5091"/>
          <w:tab w:val="right" w:pos="10277"/>
        </w:tabs>
        <w:spacing w:after="34" w:line="232" w:lineRule="auto"/>
        <w:ind w:right="0" w:firstLine="0"/>
        <w:jc w:val="left"/>
      </w:pPr>
      <w:r>
        <w:rPr>
          <w:sz w:val="30"/>
        </w:rPr>
        <w:t>Министр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786437" cy="563934"/>
            <wp:effectExtent l="0" t="0" r="0" b="0"/>
            <wp:docPr id="1459" name="Picture 1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" name="Picture 14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6437" cy="56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</w:r>
      <w:proofErr w:type="spellStart"/>
      <w:r>
        <w:rPr>
          <w:sz w:val="30"/>
        </w:rPr>
        <w:t>М.Р.Шагиахметов</w:t>
      </w:r>
      <w:proofErr w:type="spellEnd"/>
    </w:p>
    <w:p w:rsidR="005219BA" w:rsidRDefault="005219BA">
      <w:pPr>
        <w:spacing w:after="160" w:line="259" w:lineRule="auto"/>
        <w:ind w:right="0" w:firstLine="0"/>
        <w:jc w:val="left"/>
      </w:pPr>
      <w:r>
        <w:lastRenderedPageBreak/>
        <w:br w:type="page"/>
      </w:r>
    </w:p>
    <w:p w:rsidR="009860D1" w:rsidRDefault="005219BA">
      <w:pPr>
        <w:spacing w:after="5" w:line="259" w:lineRule="auto"/>
        <w:ind w:left="10" w:right="638" w:hanging="10"/>
        <w:jc w:val="right"/>
      </w:pPr>
      <w:r>
        <w:t>Утвержден Приказом</w:t>
      </w:r>
    </w:p>
    <w:p w:rsidR="009860D1" w:rsidRDefault="005219BA">
      <w:pPr>
        <w:spacing w:after="954"/>
        <w:ind w:left="7080" w:right="130" w:firstLine="0"/>
      </w:pPr>
      <w:r>
        <w:t>Министерства экономики Республики Татарстан от 07.10.2013 № 318</w:t>
      </w:r>
    </w:p>
    <w:p w:rsidR="009860D1" w:rsidRDefault="005219BA">
      <w:pPr>
        <w:spacing w:after="0" w:line="259" w:lineRule="auto"/>
        <w:ind w:left="1126" w:right="1193" w:hanging="10"/>
        <w:jc w:val="center"/>
      </w:pPr>
      <w:r>
        <w:rPr>
          <w:sz w:val="30"/>
        </w:rPr>
        <w:t>Порядок предоставления информации о деятельности</w:t>
      </w:r>
    </w:p>
    <w:p w:rsidR="009860D1" w:rsidRDefault="005219BA">
      <w:pPr>
        <w:spacing w:after="605" w:line="259" w:lineRule="auto"/>
        <w:ind w:left="1126" w:right="1193" w:hanging="10"/>
        <w:jc w:val="center"/>
      </w:pPr>
      <w:r>
        <w:rPr>
          <w:sz w:val="30"/>
        </w:rPr>
        <w:t>Министерства экономики Республики Татарстан пользователю информацией по его запросу</w:t>
      </w:r>
    </w:p>
    <w:p w:rsidR="009860D1" w:rsidRDefault="005219BA">
      <w:pPr>
        <w:spacing w:after="261" w:line="259" w:lineRule="auto"/>
        <w:ind w:left="1126" w:right="1174" w:hanging="10"/>
        <w:jc w:val="center"/>
      </w:pPr>
      <w:r>
        <w:rPr>
          <w:sz w:val="30"/>
        </w:rPr>
        <w:t>1. Общие положения</w:t>
      </w:r>
    </w:p>
    <w:p w:rsidR="009860D1" w:rsidRDefault="005219BA">
      <w:pPr>
        <w:numPr>
          <w:ilvl w:val="1"/>
          <w:numId w:val="2"/>
        </w:numPr>
        <w:ind w:right="62"/>
      </w:pPr>
      <w:r>
        <w:t>Настоящий Порядок разработан в целях реа</w:t>
      </w:r>
      <w:r>
        <w:t xml:space="preserve">лизации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 (далее </w:t>
      </w:r>
      <w:r>
        <w:rPr>
          <w:noProof/>
        </w:rPr>
        <w:drawing>
          <wp:inline distT="0" distB="0" distL="0" distR="0">
            <wp:extent cx="94494" cy="15242"/>
            <wp:effectExtent l="0" t="0" r="0" b="0"/>
            <wp:docPr id="3110" name="Picture 3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" name="Picture 31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Федеральный закон № 8-ФЗ), в соответствии с постановлением Правительства Росси</w:t>
      </w:r>
      <w:r>
        <w:t xml:space="preserve">йской Федерации от 24.10.2011 № 860 «Об утверждении Правил взимания платы за предоставление информации о деятельности государственных органов и органов местного самоуправления» (далее постановление Правительства Российской Федерации № 860), постановлением </w:t>
      </w:r>
      <w:r>
        <w:t>Кабинета Министров Республики Татарстан от 08.12.2012 № 1068 «Об утверждении примерного порядка предоставления информации о деятельности исполнительного органа государственной власти Республики Татарстан пользователю информацией по его запросу» (далее — по</w:t>
      </w:r>
      <w:r>
        <w:t>становление Кабинета Министров Республики Татарстан № 1068) и устанавливает процедуру предоставления информации о деятельности Министерства экономики Республики Татарстан (далее Министерство) пользователю информацией по его запросу.</w:t>
      </w:r>
    </w:p>
    <w:p w:rsidR="009860D1" w:rsidRDefault="005219BA">
      <w:pPr>
        <w:numPr>
          <w:ilvl w:val="1"/>
          <w:numId w:val="2"/>
        </w:numPr>
        <w:ind w:right="62"/>
      </w:pPr>
      <w:r>
        <w:t>Основные термины и опре</w:t>
      </w:r>
      <w:r>
        <w:t>деления, используемые в целях настоящего Порядка:</w:t>
      </w:r>
    </w:p>
    <w:p w:rsidR="009860D1" w:rsidRDefault="005219BA">
      <w:pPr>
        <w:numPr>
          <w:ilvl w:val="0"/>
          <w:numId w:val="3"/>
        </w:numPr>
        <w:ind w:right="62"/>
      </w:pPr>
      <w:r>
        <w:t xml:space="preserve">информация о деятельности Министерства — информация (сведения) (в том числе документированная) о деятельности Министерства, подготовленная в </w:t>
      </w:r>
      <w:r>
        <w:lastRenderedPageBreak/>
        <w:t>пределах полномочий Министерства, в соответствии с постановлением Кабинета Министров Республики Татарстан от 23.07.</w:t>
      </w:r>
      <w:r>
        <w:t>2007 № 325 «Вопросы Министерства экономики Республики Татарстан» и организациями, подведомственными Министерству, либо поступившая в указанные организации (далее — информация).</w:t>
      </w:r>
    </w:p>
    <w:p w:rsidR="009860D1" w:rsidRDefault="005219BA">
      <w:pPr>
        <w:ind w:left="38" w:right="62"/>
      </w:pPr>
      <w:r>
        <w:t>К информации о деятельности Министерства относятся также законодательные и иные нормативные правовые акты, устанавливающие структуру, полномочия, перечень подведомственных организаций, сведения об их задачах и функциях, а также почтовые адреса, адреса элек</w:t>
      </w:r>
      <w:r>
        <w:t>тронной почты, номера телефонов справочных служб подведомственных организаций.</w:t>
      </w:r>
    </w:p>
    <w:p w:rsidR="009860D1" w:rsidRDefault="005219BA">
      <w:pPr>
        <w:numPr>
          <w:ilvl w:val="0"/>
          <w:numId w:val="3"/>
        </w:numPr>
        <w:spacing w:after="5" w:line="259" w:lineRule="auto"/>
        <w:ind w:right="62"/>
      </w:pPr>
      <w:r>
        <w:t>пользователь информацией — гражданин (физическое лицо), организация</w:t>
      </w:r>
    </w:p>
    <w:p w:rsidR="009860D1" w:rsidRDefault="005219BA">
      <w:pPr>
        <w:ind w:left="38" w:right="62" w:firstLine="0"/>
      </w:pPr>
      <w:r>
        <w:t>(юридическое лицо), государственный орган, орган местного самоуправления,</w:t>
      </w:r>
    </w:p>
    <w:p w:rsidR="009860D1" w:rsidRDefault="005219BA">
      <w:pPr>
        <w:spacing w:after="522" w:line="259" w:lineRule="auto"/>
        <w:ind w:right="43" w:firstLine="0"/>
        <w:jc w:val="center"/>
      </w:pPr>
      <w:r>
        <w:rPr>
          <w:sz w:val="20"/>
        </w:rPr>
        <w:t>2</w:t>
      </w:r>
    </w:p>
    <w:p w:rsidR="009860D1" w:rsidRDefault="005219BA">
      <w:pPr>
        <w:ind w:left="38" w:right="62" w:firstLine="5"/>
      </w:pPr>
      <w:r>
        <w:t>общественное объединение, осущест</w:t>
      </w:r>
      <w:r>
        <w:t>вляющие поиск информации о деятельности Министерства;</w:t>
      </w:r>
    </w:p>
    <w:p w:rsidR="009860D1" w:rsidRDefault="005219BA">
      <w:pPr>
        <w:numPr>
          <w:ilvl w:val="0"/>
          <w:numId w:val="3"/>
        </w:numPr>
        <w:ind w:right="62"/>
      </w:pPr>
      <w:r>
        <w:t xml:space="preserve">запрос - обращение пользователя информацией в устной или письменной форме, в том числе в виде электронного документа, поступившее в Министерство либо к его должностному лицу о предоставлении информации </w:t>
      </w:r>
      <w:r>
        <w:t>о деятельности Министерства.</w:t>
      </w:r>
    </w:p>
    <w:p w:rsidR="009860D1" w:rsidRDefault="005219BA">
      <w:pPr>
        <w:numPr>
          <w:ilvl w:val="0"/>
          <w:numId w:val="3"/>
        </w:numPr>
        <w:ind w:right="62"/>
      </w:pPr>
      <w:r>
        <w:t>официальный сайт Министерства сайт в информационно-</w:t>
      </w:r>
      <w:r>
        <w:t>телекоммуникационной сети «Интернет», содержащий информацию о деятельности Министерства, электронный адрес которого включает доменное имя, права на которое принадлежит Министерс</w:t>
      </w:r>
      <w:r>
        <w:t>тву.</w:t>
      </w:r>
    </w:p>
    <w:p w:rsidR="009860D1" w:rsidRDefault="005219BA">
      <w:pPr>
        <w:numPr>
          <w:ilvl w:val="0"/>
          <w:numId w:val="3"/>
        </w:numPr>
        <w:spacing w:after="308"/>
        <w:ind w:right="62"/>
      </w:pPr>
      <w:r>
        <w:t xml:space="preserve">государственные органы - </w:t>
      </w:r>
      <w:r>
        <w:t>органы государственной власти Российской Федерации, органы государственной власти субъектов Российской Федерации и иные государственные органы, образуемые в соответствии с законодательством Российской Федерации, законодательство</w:t>
      </w:r>
      <w:r>
        <w:t>м субъектов Российской Федерации.</w:t>
      </w:r>
    </w:p>
    <w:p w:rsidR="009860D1" w:rsidRDefault="005219BA">
      <w:pPr>
        <w:spacing w:after="351" w:line="232" w:lineRule="auto"/>
        <w:ind w:left="3015" w:right="456" w:hanging="101"/>
        <w:jc w:val="left"/>
      </w:pPr>
      <w:r>
        <w:rPr>
          <w:sz w:val="30"/>
        </w:rPr>
        <w:t>2. Порядок предоставления информации пользователю информацией по запросу</w:t>
      </w:r>
    </w:p>
    <w:p w:rsidR="009860D1" w:rsidRDefault="005219BA">
      <w:pPr>
        <w:numPr>
          <w:ilvl w:val="1"/>
          <w:numId w:val="4"/>
        </w:numPr>
        <w:ind w:right="62"/>
      </w:pPr>
      <w:r>
        <w:t xml:space="preserve">По желанию пользователя информацией запрашиваемая информация предоставляется ему в устной форме или в виде документированной информации, в том числе </w:t>
      </w:r>
      <w:r>
        <w:t>в виде документа на бумажном носителе по почте либо электронного документа в информационно-телекоммуникационной сети «Интернет».</w:t>
      </w:r>
    </w:p>
    <w:p w:rsidR="009860D1" w:rsidRDefault="005219BA">
      <w:pPr>
        <w:numPr>
          <w:ilvl w:val="1"/>
          <w:numId w:val="4"/>
        </w:numPr>
        <w:ind w:right="62"/>
      </w:pPr>
      <w:r>
        <w:t>Запрос, поступивший в Министерство в письменной форме, подлежит регистрации в течение трех дней со дня его поступления.</w:t>
      </w:r>
    </w:p>
    <w:p w:rsidR="009860D1" w:rsidRDefault="005219BA">
      <w:pPr>
        <w:ind w:left="38" w:right="62"/>
      </w:pPr>
      <w:r>
        <w:t>Запрос,</w:t>
      </w:r>
      <w:r>
        <w:t xml:space="preserve"> составленный в устной форме, подлежит регистрации в день его поступления с указанием даты и времени поступления.</w:t>
      </w:r>
    </w:p>
    <w:p w:rsidR="009860D1" w:rsidRDefault="005219BA">
      <w:pPr>
        <w:numPr>
          <w:ilvl w:val="1"/>
          <w:numId w:val="4"/>
        </w:numPr>
        <w:ind w:right="62"/>
      </w:pPr>
      <w:r>
        <w:t>Запрос подлежит рассмотрению Министерством в тридцатидневный срок со дня его регистрации, если иное не предусмотрено законодательством Российс</w:t>
      </w:r>
      <w:r>
        <w:t>кой Федерации.</w:t>
      </w:r>
    </w:p>
    <w:p w:rsidR="009860D1" w:rsidRDefault="005219BA">
      <w:pPr>
        <w:ind w:left="38" w:right="62"/>
      </w:pPr>
      <w:r>
        <w:lastRenderedPageBreak/>
        <w:t xml:space="preserve">В случае если предоставление запрашиваемой информации невозможно в указанный срок, то в семидневный срок, исчисляемый в рабочих днях, со дня регистрации запроса Министерство уведомляет пользователя информацией об отсрочке ответа на запрос с </w:t>
      </w:r>
      <w:r>
        <w:t>указанием ее причины и срока предоставления запрашиваемой информации, который не может превышать пятнадцать дней сверх установленного настоящим Порядком срока для ответа на запрос.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5292" name="Picture 5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2" name="Picture 52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0D1" w:rsidRDefault="005219BA">
      <w:pPr>
        <w:numPr>
          <w:ilvl w:val="1"/>
          <w:numId w:val="4"/>
        </w:numPr>
        <w:ind w:right="62"/>
      </w:pPr>
      <w:r>
        <w:t>Министерство вправе уточнять содержание запроса в целях предоставления пользователю информацией необходимой информации о деятельности Министерства.</w:t>
      </w:r>
    </w:p>
    <w:p w:rsidR="009860D1" w:rsidRDefault="005219BA">
      <w:pPr>
        <w:numPr>
          <w:ilvl w:val="1"/>
          <w:numId w:val="4"/>
        </w:numPr>
        <w:ind w:right="62"/>
      </w:pPr>
      <w:r>
        <w:t>Информация предоставляется пользователю информацией в виде ответа на запрос, в</w:t>
      </w:r>
      <w:r>
        <w:t xml:space="preserve"> котором содержится или к ко</w:t>
      </w:r>
      <w:r>
        <w:t>торому прилагается запрашиваемая информация, либо в котором в соответствии с пунктом 2.11, настоящего Порядка содержится мотивированный отказ в предоставлении указанной информации.</w:t>
      </w:r>
    </w:p>
    <w:p w:rsidR="009860D1" w:rsidRDefault="005219BA">
      <w:pPr>
        <w:ind w:left="106" w:right="62"/>
      </w:pPr>
      <w:r>
        <w:t>В ответе на запрос указываются наименование, почтовый адрес Министерства, д</w:t>
      </w:r>
      <w:r>
        <w:t>олжность лица, подписавшего ответ, а также реквизиты ответа на запрос (регистрационный номер и дата).</w:t>
      </w:r>
    </w:p>
    <w:p w:rsidR="009860D1" w:rsidRDefault="005219BA">
      <w:pPr>
        <w:ind w:left="38" w:right="62"/>
      </w:pPr>
      <w:r>
        <w:t>Ответ на запрос регистрируется в Министерстве в установленном Министерством порядке.</w:t>
      </w:r>
    </w:p>
    <w:p w:rsidR="009860D1" w:rsidRDefault="005219BA">
      <w:pPr>
        <w:numPr>
          <w:ilvl w:val="1"/>
          <w:numId w:val="4"/>
        </w:numPr>
        <w:ind w:right="62"/>
      </w:pPr>
      <w:r>
        <w:t>Информация предоставляется на бесплатной или платной основе в завис</w:t>
      </w:r>
      <w:r>
        <w:t>имости от объема и формата запрашиваемой информации, в том числе с учетом расходов на изготовление копий и пересылку запрашиваемых документов и (или) материалов, в соответствии с законодательством, регламентирующим порядок предоставления такой информации.</w:t>
      </w:r>
    </w:p>
    <w:p w:rsidR="009860D1" w:rsidRDefault="005219BA">
      <w:pPr>
        <w:numPr>
          <w:ilvl w:val="1"/>
          <w:numId w:val="4"/>
        </w:numPr>
        <w:ind w:right="62"/>
      </w:pPr>
      <w:r>
        <w:t>На бесплатной основе пользователю информацией предоставляется информация:</w:t>
      </w:r>
    </w:p>
    <w:p w:rsidR="009860D1" w:rsidRDefault="005219BA">
      <w:pPr>
        <w:numPr>
          <w:ilvl w:val="0"/>
          <w:numId w:val="5"/>
        </w:numPr>
        <w:ind w:right="62"/>
      </w:pPr>
      <w:r>
        <w:t>передаваемая в устной форме;</w:t>
      </w:r>
    </w:p>
    <w:p w:rsidR="009860D1" w:rsidRDefault="005219BA">
      <w:pPr>
        <w:numPr>
          <w:ilvl w:val="0"/>
          <w:numId w:val="5"/>
        </w:numPr>
        <w:ind w:right="62"/>
      </w:pPr>
      <w:r>
        <w:t>размещаемая на официальном сайте Министерства, а также на информационных стендах Министерства;</w:t>
      </w:r>
    </w:p>
    <w:p w:rsidR="009860D1" w:rsidRDefault="005219BA">
      <w:pPr>
        <w:numPr>
          <w:ilvl w:val="0"/>
          <w:numId w:val="5"/>
        </w:numPr>
        <w:ind w:right="62"/>
      </w:pPr>
      <w:r>
        <w:t>затрагивающая права и установленные законодательством Росс</w:t>
      </w:r>
      <w:r>
        <w:t>ийской Федерации обязанности заинтересованного пользователя информацией.</w:t>
      </w:r>
    </w:p>
    <w:p w:rsidR="009860D1" w:rsidRDefault="005219BA">
      <w:pPr>
        <w:ind w:left="38" w:right="62"/>
      </w:pPr>
      <w:r>
        <w:t>В случае если за предоставление информации в соответствии с законодательством плата не взимается, Министерство предоставляет информацию пользователю информацией в соответствии с запро</w:t>
      </w:r>
      <w:r>
        <w:t>сом в порядке, предусмотренном пунктами 2.3 — 2.5 настоящего Порядка.</w:t>
      </w:r>
    </w:p>
    <w:p w:rsidR="009860D1" w:rsidRDefault="005219BA">
      <w:pPr>
        <w:ind w:left="38" w:right="62"/>
      </w:pPr>
      <w:r>
        <w:t>2.8. В случае если за предоставление информации по запросу в соответствии с законодательством предполагается взимание платы</w:t>
      </w:r>
      <w:r>
        <w:rPr>
          <w:rStyle w:val="a5"/>
        </w:rPr>
        <w:footnoteReference w:id="1"/>
      </w:r>
      <w:r>
        <w:t>, Министерство:</w:t>
      </w:r>
    </w:p>
    <w:p w:rsidR="009860D1" w:rsidRDefault="005219BA">
      <w:pPr>
        <w:ind w:left="38" w:right="62"/>
      </w:pPr>
      <w:r>
        <w:t>в трехдневный срок, исчисляемый в рабочих днях</w:t>
      </w:r>
      <w:r>
        <w:t>, со дня регистрации запроса сообщает об этом пользователю информацией по адресу, указанному в обращении, с</w:t>
      </w:r>
    </w:p>
    <w:p w:rsidR="009860D1" w:rsidRDefault="005219BA">
      <w:pPr>
        <w:ind w:left="38" w:right="62" w:firstLine="0"/>
      </w:pPr>
      <w:r>
        <w:t>указанием:</w:t>
      </w:r>
    </w:p>
    <w:p w:rsidR="009860D1" w:rsidRDefault="005219BA">
      <w:pPr>
        <w:numPr>
          <w:ilvl w:val="0"/>
          <w:numId w:val="6"/>
        </w:numPr>
        <w:ind w:right="62"/>
      </w:pPr>
      <w:r>
        <w:t>объема и формата запрашиваемой информации;</w:t>
      </w:r>
    </w:p>
    <w:p w:rsidR="009860D1" w:rsidRDefault="005219BA">
      <w:pPr>
        <w:numPr>
          <w:ilvl w:val="0"/>
          <w:numId w:val="6"/>
        </w:numPr>
        <w:ind w:right="62"/>
      </w:pPr>
      <w:r>
        <w:lastRenderedPageBreak/>
        <w:t>размера расходов на изготовление копий запрашиваемых документов и (или) материалов, в том числ</w:t>
      </w:r>
      <w:r>
        <w:t>е стоимость компьютерного накопительного устройства, приобретаемого Министерством в случае, если соответствующее устройство не предоставлено пользователем информации;</w:t>
      </w:r>
    </w:p>
    <w:p w:rsidR="009860D1" w:rsidRDefault="005219BA">
      <w:pPr>
        <w:numPr>
          <w:ilvl w:val="0"/>
          <w:numId w:val="6"/>
        </w:numPr>
        <w:ind w:right="62"/>
      </w:pPr>
      <w:r>
        <w:t>размера платы за пересылку запрашиваемых документов и (или) материалов в полном объеме по</w:t>
      </w:r>
      <w:r>
        <w:t xml:space="preserve"> почте;</w:t>
      </w:r>
    </w:p>
    <w:p w:rsidR="009860D1" w:rsidRDefault="005219BA">
      <w:pPr>
        <w:numPr>
          <w:ilvl w:val="0"/>
          <w:numId w:val="6"/>
        </w:numPr>
        <w:ind w:right="62"/>
      </w:pPr>
      <w:r>
        <w:t>информации, необходимой для заполнения платежного документа на перечисление платы за предоставление запрашиваемой информации, - в порядке, установленном для перечисления налогов, сборов и иных обязательных платежей в бюджетную систему Российской Фе</w:t>
      </w:r>
      <w:r>
        <w:t>дерации;</w:t>
      </w:r>
    </w:p>
    <w:p w:rsidR="009860D1" w:rsidRDefault="005219BA">
      <w:pPr>
        <w:numPr>
          <w:ilvl w:val="0"/>
          <w:numId w:val="6"/>
        </w:numPr>
        <w:ind w:right="62"/>
      </w:pPr>
      <w:r>
        <w:t>срока внесения пользователем информации платы за предоставление запрашиваемой информации, не превышающего срока рассмотрения запроса, установленного статьей 18 Федерального закона № 8-ФЗ.</w:t>
      </w:r>
    </w:p>
    <w:p w:rsidR="009860D1" w:rsidRDefault="005219BA">
      <w:pPr>
        <w:numPr>
          <w:ilvl w:val="1"/>
          <w:numId w:val="7"/>
        </w:numPr>
        <w:ind w:right="62"/>
      </w:pPr>
      <w:r>
        <w:t>После получения подтверждения об оплате Министерство предоставляет информацию пользователю информацией в срок, указанный в пункте 2.3 настоящего Порядка, в порядке, предусмотренном пунктом 2.5 настоящего Порядка.</w:t>
      </w:r>
    </w:p>
    <w:p w:rsidR="009860D1" w:rsidRDefault="005219BA" w:rsidP="00535498">
      <w:pPr>
        <w:numPr>
          <w:ilvl w:val="1"/>
          <w:numId w:val="7"/>
        </w:numPr>
        <w:spacing w:after="235"/>
        <w:ind w:right="62" w:firstLine="5"/>
      </w:pPr>
      <w:r>
        <w:t>В случае если пользователь информацией жела</w:t>
      </w:r>
      <w:r>
        <w:t xml:space="preserve">ет получить ее на бумажном носителе, либо на компьютерном накопительном устройстве </w:t>
      </w:r>
      <w:r>
        <w:t>непосредственно в Министерстве, то Министерство в соответствии со сроками, установленными пунктом 2.3 настоящего Порядка, в ответе на запрос дополнительно информирует пользователя информации о структурном подразделении и его должностном лице, у которого не</w:t>
      </w:r>
      <w:r>
        <w:t>обходимо получить запрашиваемую информацию, с указанием адреса, телефона, режима работы структурного подразделения или точной даты приема.</w:t>
      </w:r>
    </w:p>
    <w:p w:rsidR="009860D1" w:rsidRDefault="005219BA">
      <w:pPr>
        <w:ind w:left="38" w:right="62"/>
      </w:pPr>
      <w:r>
        <w:t>По желанию пользователя информации запрашиваемая информация на бумажном носителе или в виде информации, записанной на</w:t>
      </w:r>
      <w:r>
        <w:t xml:space="preserve"> компьютерное накопительное устройство, может быть передана пользователю информации непосредственно в Министерстве.</w:t>
      </w:r>
    </w:p>
    <w:p w:rsidR="009860D1" w:rsidRDefault="005219BA">
      <w:pPr>
        <w:ind w:left="38" w:right="62"/>
      </w:pPr>
      <w:r>
        <w:t>В случае если в этих целях в Министерстве установлен специальный пропускной режим, информация о нем также доводится до пользователя информац</w:t>
      </w:r>
      <w:r>
        <w:t>ией в ответе.</w:t>
      </w:r>
    </w:p>
    <w:p w:rsidR="009860D1" w:rsidRDefault="005219BA">
      <w:pPr>
        <w:ind w:left="38" w:right="62"/>
      </w:pPr>
      <w:r>
        <w:t>В случае если за предоставление информации взимается плата, информация предоставляется пользователю информацией после предъявления им квитанции об оплате непосредственно в Министерство должностному лицу, ответственному за предоставление инфор</w:t>
      </w:r>
      <w:r>
        <w:t>мации.</w:t>
      </w:r>
    </w:p>
    <w:p w:rsidR="009860D1" w:rsidRDefault="005219BA">
      <w:pPr>
        <w:spacing w:after="31"/>
        <w:ind w:left="38" w:right="62"/>
      </w:pPr>
      <w:r>
        <w:t>2.11. Министерство, предоставившее информацию, содержащую неточные сведения, обязано безвозмездно по письменному заявлению пользователя информацией, которое должно быть мотивировано, устранить имеющиеся</w:t>
      </w:r>
    </w:p>
    <w:p w:rsidR="009860D1" w:rsidRDefault="005219BA">
      <w:pPr>
        <w:ind w:left="38" w:right="62" w:firstLine="0"/>
      </w:pPr>
      <w:r>
        <w:lastRenderedPageBreak/>
        <w:t>неточности.</w:t>
      </w:r>
    </w:p>
    <w:p w:rsidR="009860D1" w:rsidRDefault="005219BA">
      <w:pPr>
        <w:ind w:left="38" w:right="62"/>
      </w:pPr>
      <w:r>
        <w:t>2.12. Основания, исключающие возмо</w:t>
      </w:r>
      <w:r>
        <w:t>жность предоставления информации о деятельности Министерства:</w:t>
      </w:r>
    </w:p>
    <w:p w:rsidR="009860D1" w:rsidRDefault="005219BA">
      <w:pPr>
        <w:numPr>
          <w:ilvl w:val="0"/>
          <w:numId w:val="8"/>
        </w:numPr>
        <w:ind w:right="62"/>
      </w:pPr>
      <w:r>
        <w:t>содержание запроса не позволяет установить запрашиваемую информацию о деятельности Министерства;</w:t>
      </w:r>
    </w:p>
    <w:p w:rsidR="009860D1" w:rsidRDefault="005219BA">
      <w:pPr>
        <w:numPr>
          <w:ilvl w:val="0"/>
          <w:numId w:val="8"/>
        </w:numPr>
        <w:ind w:right="62"/>
      </w:pPr>
      <w:r>
        <w:t>в запросе не указан почтовый адрес, адрес электронной почты или номер факса для направления ответ</w:t>
      </w:r>
      <w:r>
        <w:t>а на запрос либо номер телефона, по которому можно связаться с направившим запрос пользователем информации;</w:t>
      </w:r>
    </w:p>
    <w:p w:rsidR="009860D1" w:rsidRDefault="005219BA" w:rsidP="00A9316A">
      <w:pPr>
        <w:numPr>
          <w:ilvl w:val="0"/>
          <w:numId w:val="8"/>
        </w:numPr>
        <w:spacing w:after="25" w:line="259" w:lineRule="auto"/>
        <w:ind w:right="62" w:firstLine="0"/>
      </w:pPr>
      <w:r>
        <w:t xml:space="preserve">запрашиваемая информация не относится к деятельности Министерства, в </w:t>
      </w:r>
      <w:r>
        <w:t>который поступил запрос;</w:t>
      </w:r>
    </w:p>
    <w:p w:rsidR="009860D1" w:rsidRDefault="005219BA">
      <w:pPr>
        <w:numPr>
          <w:ilvl w:val="0"/>
          <w:numId w:val="8"/>
        </w:numPr>
        <w:spacing w:after="41" w:line="259" w:lineRule="auto"/>
        <w:ind w:right="62"/>
      </w:pPr>
      <w:r>
        <w:t>запрашиваемая информация относится к информации ограниченного</w:t>
      </w:r>
    </w:p>
    <w:p w:rsidR="009860D1" w:rsidRDefault="005219BA">
      <w:pPr>
        <w:ind w:left="38" w:right="62" w:firstLine="0"/>
      </w:pPr>
      <w:r>
        <w:t>доступа;</w:t>
      </w:r>
    </w:p>
    <w:p w:rsidR="009860D1" w:rsidRDefault="005219BA">
      <w:pPr>
        <w:numPr>
          <w:ilvl w:val="0"/>
          <w:numId w:val="8"/>
        </w:numPr>
        <w:spacing w:after="26"/>
        <w:ind w:right="62"/>
      </w:pPr>
      <w:r>
        <w:t>запрашиваемая информация ранее предоставлялась пользователю информацией;</w:t>
      </w:r>
    </w:p>
    <w:p w:rsidR="009860D1" w:rsidRDefault="005219BA">
      <w:pPr>
        <w:numPr>
          <w:ilvl w:val="0"/>
          <w:numId w:val="8"/>
        </w:numPr>
        <w:ind w:right="62"/>
      </w:pPr>
      <w:r>
        <w:t xml:space="preserve">в запросе ставится вопрос о правовой оценке актов, принятых Министерством, проведении анализа его деятельности, </w:t>
      </w:r>
      <w:r>
        <w:t>его территориальных органов,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информации.</w:t>
      </w:r>
    </w:p>
    <w:p w:rsidR="009860D1" w:rsidRDefault="005219BA" w:rsidP="005219BA">
      <w:pPr>
        <w:ind w:left="101" w:right="0"/>
      </w:pPr>
      <w:r>
        <w:t>Министерство вправе не предоставлять информацию о своей деятел</w:t>
      </w:r>
      <w:r>
        <w:t>ьности по запросу, если эта информация опубликована в средствах массовой информации или размещена на официальном сайте Министерства. В данном случае в ответе на запрос Министерство ограничивается указанием названия, даты выхода и номера средства массовой и</w:t>
      </w:r>
      <w:r>
        <w:t xml:space="preserve">нформации, в котором опубликована запрашиваемая </w:t>
      </w:r>
      <w:bookmarkStart w:id="0" w:name="_GoBack"/>
      <w:bookmarkEnd w:id="0"/>
      <w:r>
        <w:t>информация, и (или) электронного адреса официального сайта, на котором размещена запрашиваемая информация.</w:t>
      </w:r>
    </w:p>
    <w:p w:rsidR="009860D1" w:rsidRDefault="005219BA">
      <w:pPr>
        <w:numPr>
          <w:ilvl w:val="1"/>
          <w:numId w:val="9"/>
        </w:numPr>
        <w:ind w:right="62"/>
      </w:pPr>
      <w:r>
        <w:t>Если запрос не относится к деятельности Министерства, в который он направлен, то в семидневный срок</w:t>
      </w:r>
      <w:r>
        <w:t>, со дня регистрации запроса в Министерство он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</w:t>
      </w:r>
      <w:r>
        <w:t>прос пользователю информацией.</w:t>
      </w:r>
    </w:p>
    <w:p w:rsidR="009860D1" w:rsidRDefault="005219BA">
      <w:pPr>
        <w:ind w:left="38" w:right="62"/>
      </w:pPr>
      <w:r>
        <w:t>В случае если Министерство не располагает сведениями о наличии запрашиваемой информации в другом государственном органе или органе местного самоуправления, об этом также в семидневный срок, со дня со дня регистрации запроса с</w:t>
      </w:r>
      <w:r>
        <w:t>ообщается направившему запрос пользователю информацией.</w:t>
      </w:r>
    </w:p>
    <w:p w:rsidR="009860D1" w:rsidRDefault="005219BA">
      <w:pPr>
        <w:numPr>
          <w:ilvl w:val="1"/>
          <w:numId w:val="9"/>
        </w:numPr>
        <w:ind w:right="62"/>
      </w:pPr>
      <w:r>
        <w:t>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</w:t>
      </w:r>
      <w:r>
        <w:t>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Министерство предоставляет запрашиваемую информацию, за исключением информации ограниченного д</w:t>
      </w:r>
      <w:r>
        <w:t>оступа.</w:t>
      </w:r>
    </w:p>
    <w:sectPr w:rsidR="009860D1">
      <w:type w:val="continuous"/>
      <w:pgSz w:w="11900" w:h="16840"/>
      <w:pgMar w:top="283" w:right="379" w:bottom="923" w:left="12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9BA" w:rsidRDefault="005219BA" w:rsidP="005219BA">
      <w:pPr>
        <w:spacing w:after="0" w:line="240" w:lineRule="auto"/>
      </w:pPr>
      <w:r>
        <w:separator/>
      </w:r>
    </w:p>
  </w:endnote>
  <w:endnote w:type="continuationSeparator" w:id="0">
    <w:p w:rsidR="005219BA" w:rsidRDefault="005219BA" w:rsidP="0052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9BA" w:rsidRDefault="005219BA" w:rsidP="005219BA">
      <w:pPr>
        <w:spacing w:after="0" w:line="240" w:lineRule="auto"/>
      </w:pPr>
      <w:r>
        <w:separator/>
      </w:r>
    </w:p>
  </w:footnote>
  <w:footnote w:type="continuationSeparator" w:id="0">
    <w:p w:rsidR="005219BA" w:rsidRDefault="005219BA" w:rsidP="005219BA">
      <w:pPr>
        <w:spacing w:after="0" w:line="240" w:lineRule="auto"/>
      </w:pPr>
      <w:r>
        <w:continuationSeparator/>
      </w:r>
    </w:p>
  </w:footnote>
  <w:footnote w:id="1">
    <w:p w:rsidR="005219BA" w:rsidRDefault="005219BA" w:rsidP="005219BA">
      <w:pPr>
        <w:spacing w:after="0" w:line="257" w:lineRule="auto"/>
        <w:ind w:left="67" w:right="38" w:firstLine="144"/>
      </w:pPr>
      <w:r>
        <w:rPr>
          <w:rStyle w:val="a5"/>
        </w:rPr>
        <w:footnoteRef/>
      </w:r>
      <w:r>
        <w:t xml:space="preserve"> </w:t>
      </w:r>
      <w:r>
        <w:rPr>
          <w:sz w:val="22"/>
        </w:rPr>
        <w:t>Условия взимания платы за предоставление информации установлены Правилами взимания платы за предоставление информации о деятельности государственных органов и органов местного самоуправления, утвержденными постановлением Правительства Российской Федерации от 24.10.2011 № 860.</w:t>
      </w:r>
    </w:p>
    <w:p w:rsidR="005219BA" w:rsidRDefault="005219BA" w:rsidP="005219BA">
      <w:pPr>
        <w:ind w:left="38" w:right="62" w:firstLine="5"/>
      </w:pPr>
    </w:p>
    <w:p w:rsidR="005219BA" w:rsidRDefault="005219BA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B6EB8"/>
    <w:multiLevelType w:val="hybridMultilevel"/>
    <w:tmpl w:val="B1D84E1E"/>
    <w:lvl w:ilvl="0" w:tplc="63F414A6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72F51E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146A94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E68532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D673DA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A4A4D0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58BDD0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823860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D6362A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066F91"/>
    <w:multiLevelType w:val="hybridMultilevel"/>
    <w:tmpl w:val="C4B6F050"/>
    <w:lvl w:ilvl="0" w:tplc="F7C28656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24200E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1484AA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166E0A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76CAA4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506EC6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8ED500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94B04E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10D52E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BC1369"/>
    <w:multiLevelType w:val="multilevel"/>
    <w:tmpl w:val="907E94D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CD7843"/>
    <w:multiLevelType w:val="multilevel"/>
    <w:tmpl w:val="C2E08B3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DB59A5"/>
    <w:multiLevelType w:val="multilevel"/>
    <w:tmpl w:val="C340287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783979"/>
    <w:multiLevelType w:val="hybridMultilevel"/>
    <w:tmpl w:val="43E64804"/>
    <w:lvl w:ilvl="0" w:tplc="110696A0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E5E7CD4">
      <w:start w:val="1"/>
      <w:numFmt w:val="lowerLetter"/>
      <w:lvlText w:val="%2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3D80B14">
      <w:start w:val="1"/>
      <w:numFmt w:val="lowerRoman"/>
      <w:lvlText w:val="%3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08ECA42">
      <w:start w:val="1"/>
      <w:numFmt w:val="decimal"/>
      <w:lvlText w:val="%4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AC094C2">
      <w:start w:val="1"/>
      <w:numFmt w:val="lowerLetter"/>
      <w:lvlText w:val="%5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D8A898">
      <w:start w:val="1"/>
      <w:numFmt w:val="lowerRoman"/>
      <w:lvlText w:val="%6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63EEE24">
      <w:start w:val="1"/>
      <w:numFmt w:val="decimal"/>
      <w:lvlText w:val="%7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C0A4D0E">
      <w:start w:val="1"/>
      <w:numFmt w:val="lowerLetter"/>
      <w:lvlText w:val="%8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D421C26">
      <w:start w:val="1"/>
      <w:numFmt w:val="lowerRoman"/>
      <w:lvlText w:val="%9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720FF5"/>
    <w:multiLevelType w:val="hybridMultilevel"/>
    <w:tmpl w:val="BC7A3864"/>
    <w:lvl w:ilvl="0" w:tplc="D8D86B9A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468AFC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023860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ACC834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FE3890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DE3BE2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46C536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9A1DB6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7EA4EC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2C23E1"/>
    <w:multiLevelType w:val="hybridMultilevel"/>
    <w:tmpl w:val="308834F4"/>
    <w:lvl w:ilvl="0" w:tplc="C1E60C08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68D604">
      <w:start w:val="1"/>
      <w:numFmt w:val="lowerLetter"/>
      <w:lvlText w:val="%2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DE80EC">
      <w:start w:val="1"/>
      <w:numFmt w:val="lowerRoman"/>
      <w:lvlText w:val="%3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C043E">
      <w:start w:val="1"/>
      <w:numFmt w:val="decimal"/>
      <w:lvlText w:val="%4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1A8C0C">
      <w:start w:val="1"/>
      <w:numFmt w:val="lowerLetter"/>
      <w:lvlText w:val="%5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5ED402">
      <w:start w:val="1"/>
      <w:numFmt w:val="lowerRoman"/>
      <w:lvlText w:val="%6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FAC26E">
      <w:start w:val="1"/>
      <w:numFmt w:val="decimal"/>
      <w:lvlText w:val="%7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787EEC">
      <w:start w:val="1"/>
      <w:numFmt w:val="lowerLetter"/>
      <w:lvlText w:val="%8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6E9AFC">
      <w:start w:val="1"/>
      <w:numFmt w:val="lowerRoman"/>
      <w:lvlText w:val="%9"/>
      <w:lvlJc w:val="left"/>
      <w:pPr>
        <w:ind w:left="6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5A3C22"/>
    <w:multiLevelType w:val="multilevel"/>
    <w:tmpl w:val="4E22FC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D1"/>
    <w:rsid w:val="005219BA"/>
    <w:rsid w:val="0098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8BB5"/>
  <w15:docId w15:val="{BAC8DA90-62FB-4E6D-8655-A68E1DDF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1" w:lineRule="auto"/>
      <w:ind w:right="10" w:firstLine="56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5219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219B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21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07055-0803-497C-B645-22ECE9B7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2018-08-16T14:23:00Z</dcterms:created>
  <dcterms:modified xsi:type="dcterms:W3CDTF">2018-08-16T14:23:00Z</dcterms:modified>
</cp:coreProperties>
</file>