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99" w:rsidRDefault="004930C6">
      <w:pPr>
        <w:spacing w:after="3" w:line="259" w:lineRule="auto"/>
        <w:ind w:left="269" w:right="0" w:hanging="28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2631481</wp:posOffset>
            </wp:positionH>
            <wp:positionV relativeFrom="paragraph">
              <wp:posOffset>-207416</wp:posOffset>
            </wp:positionV>
            <wp:extent cx="713518" cy="713435"/>
            <wp:effectExtent l="0" t="0" r="0" b="0"/>
            <wp:wrapSquare wrapText="bothSides"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518" cy="71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4930C6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Pr="004930C6">
        <w:rPr>
          <w:sz w:val="26"/>
        </w:rPr>
        <w:t xml:space="preserve"> </w:t>
      </w:r>
      <w:r>
        <w:rPr>
          <w:sz w:val="26"/>
        </w:rPr>
        <w:t>ИКЪТИ</w:t>
      </w:r>
      <w:r>
        <w:rPr>
          <w:sz w:val="26"/>
        </w:rPr>
        <w:t>САД МИНИСТРЛЫГЫ</w:t>
      </w:r>
    </w:p>
    <w:p w:rsidR="00D27799" w:rsidRDefault="00D27799">
      <w:pPr>
        <w:sectPr w:rsidR="00D27799">
          <w:pgSz w:w="11952" w:h="16872"/>
          <w:pgMar w:top="1465" w:right="1412" w:bottom="1991" w:left="1258" w:header="720" w:footer="720" w:gutter="0"/>
          <w:cols w:space="720"/>
        </w:sectPr>
      </w:pPr>
    </w:p>
    <w:p w:rsidR="00D27799" w:rsidRDefault="004930C6">
      <w:pPr>
        <w:spacing w:after="329" w:line="259" w:lineRule="auto"/>
        <w:ind w:left="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8089" cy="21342"/>
                <wp:effectExtent l="0" t="0" r="0" b="0"/>
                <wp:docPr id="6392" name="Group 6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089" cy="21342"/>
                          <a:chOff x="0" y="0"/>
                          <a:chExt cx="6138089" cy="21342"/>
                        </a:xfrm>
                      </wpg:grpSpPr>
                      <wps:wsp>
                        <wps:cNvPr id="6391" name="Shape 6391"/>
                        <wps:cNvSpPr/>
                        <wps:spPr>
                          <a:xfrm>
                            <a:off x="0" y="0"/>
                            <a:ext cx="6138089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089" h="21342">
                                <a:moveTo>
                                  <a:pt x="0" y="10671"/>
                                </a:moveTo>
                                <a:lnTo>
                                  <a:pt x="6138089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92" style="width:483.314pt;height:1.68047pt;mso-position-horizontal-relative:char;mso-position-vertical-relative:line" coordsize="61380,213">
                <v:shape id="Shape 6391" style="position:absolute;width:61380;height:213;left:0;top:0;" coordsize="6138089,21342" path="m0,10671l6138089,10671">
                  <v:stroke weight="1.680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27799" w:rsidRDefault="004930C6">
      <w:pPr>
        <w:tabs>
          <w:tab w:val="center" w:pos="1818"/>
          <w:tab w:val="center" w:pos="7839"/>
        </w:tabs>
        <w:spacing w:after="181" w:line="259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D27799" w:rsidRDefault="004930C6">
      <w:pPr>
        <w:tabs>
          <w:tab w:val="center" w:pos="1412"/>
          <w:tab w:val="center" w:pos="4821"/>
          <w:tab w:val="center" w:pos="7839"/>
        </w:tabs>
        <w:spacing w:after="3" w:line="259" w:lineRule="auto"/>
        <w:ind w:left="0" w:right="0" w:firstLine="0"/>
        <w:jc w:val="left"/>
      </w:pPr>
      <w:r>
        <w:rPr>
          <w:sz w:val="26"/>
        </w:rPr>
        <w:tab/>
        <w:t>06.</w:t>
      </w:r>
      <w:r>
        <w:rPr>
          <w:sz w:val="26"/>
        </w:rPr>
        <w:t>08.2015</w:t>
      </w:r>
      <w:r>
        <w:rPr>
          <w:sz w:val="26"/>
        </w:rPr>
        <w:tab/>
        <w:t>г Казань</w:t>
      </w:r>
      <w:r>
        <w:rPr>
          <w:sz w:val="26"/>
        </w:rPr>
        <w:tab/>
        <w:t xml:space="preserve">№ </w:t>
      </w:r>
      <w:r>
        <w:rPr>
          <w:sz w:val="26"/>
        </w:rPr>
        <w:t>358</w:t>
      </w:r>
    </w:p>
    <w:p w:rsidR="00D27799" w:rsidRDefault="004930C6">
      <w:pPr>
        <w:spacing w:after="541" w:line="259" w:lineRule="auto"/>
        <w:ind w:left="960" w:right="0" w:firstLine="0"/>
        <w:jc w:val="left"/>
      </w:pPr>
      <w:r>
        <w:rPr>
          <w:noProof/>
        </w:rPr>
        <w:drawing>
          <wp:inline distT="0" distB="0" distL="0" distR="0">
            <wp:extent cx="6098" cy="12195"/>
            <wp:effectExtent l="0" t="0" r="0" b="0"/>
            <wp:docPr id="1398" name="Picture 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799" w:rsidRDefault="004930C6">
      <w:pPr>
        <w:spacing w:after="64" w:line="259" w:lineRule="auto"/>
        <w:ind w:left="0" w:right="183" w:firstLine="0"/>
        <w:jc w:val="right"/>
      </w:pPr>
      <w:r>
        <w:rPr>
          <w:sz w:val="30"/>
        </w:rPr>
        <w:t>О порядке проведения анализа поступивших в Министерство экономики</w:t>
      </w:r>
    </w:p>
    <w:p w:rsidR="00D27799" w:rsidRDefault="004930C6">
      <w:pPr>
        <w:spacing w:after="579" w:line="265" w:lineRule="auto"/>
        <w:ind w:left="67" w:right="134" w:hanging="10"/>
        <w:jc w:val="center"/>
      </w:pPr>
      <w:r>
        <w:rPr>
          <w:sz w:val="30"/>
        </w:rPr>
        <w:t>Республики Татарстан обращений граждан и организаций</w:t>
      </w:r>
    </w:p>
    <w:p w:rsidR="00D27799" w:rsidRDefault="004930C6">
      <w:pPr>
        <w:spacing w:after="0"/>
        <w:ind w:left="62" w:firstLine="615"/>
      </w:pPr>
      <w:r>
        <w:t>Во исполнение части З статьи 23 Закона Республики Татарстан от 12 мая 2003 года № 16-ЗРТ «Об обращениях граждан в Республике Татарстан» и в целях обеспечения единого подхода при проведении анализа работы с обращениями граждан, приказываю:</w:t>
      </w:r>
    </w:p>
    <w:p w:rsidR="00D27799" w:rsidRDefault="004930C6">
      <w:pPr>
        <w:numPr>
          <w:ilvl w:val="0"/>
          <w:numId w:val="1"/>
        </w:numPr>
        <w:spacing w:after="0"/>
        <w:ind w:right="48"/>
      </w:pPr>
      <w:r>
        <w:t>Утвердить прилага</w:t>
      </w:r>
      <w:r>
        <w:t>емый Порядок проведения анализа поступивших в Министерство экономики Республики Татарстан обращений граждан и организаций.</w:t>
      </w:r>
    </w:p>
    <w:p w:rsidR="00D27799" w:rsidRDefault="004930C6">
      <w:pPr>
        <w:numPr>
          <w:ilvl w:val="0"/>
          <w:numId w:val="1"/>
        </w:numPr>
        <w:ind w:right="48"/>
      </w:pPr>
      <w:r>
        <w:t>Начальнику отдела организационной работы Р.Г.Зиминой осуществлять анализ поступивших обращений граждан и организаций (далее анализ) д</w:t>
      </w:r>
      <w:r>
        <w:t>ва раза в год, до 15 числа месяца, следующего за последним месяцем полугодия.</w:t>
      </w:r>
    </w:p>
    <w:p w:rsidR="00D27799" w:rsidRDefault="004930C6">
      <w:pPr>
        <w:numPr>
          <w:ilvl w:val="0"/>
          <w:numId w:val="1"/>
        </w:numPr>
        <w:ind w:right="48"/>
      </w:pPr>
      <w:r>
        <w:t>Начальнику отдела государственных информационных ресурсов и взаимодействия со средствами массовой информации Т.А.Апаеву обеспечить размещение анализа на официальном сайте Министе</w:t>
      </w:r>
      <w:r>
        <w:t>рства экономики Республики Татарстан не позднее 15 числа месяца, следующего за последним месяцем полугодия.</w:t>
      </w:r>
    </w:p>
    <w:p w:rsidR="00D27799" w:rsidRDefault="004930C6">
      <w:pPr>
        <w:numPr>
          <w:ilvl w:val="0"/>
          <w:numId w:val="1"/>
        </w:numPr>
        <w:spacing w:after="78" w:line="259" w:lineRule="auto"/>
        <w:ind w:right="48"/>
      </w:pPr>
      <w:r>
        <w:t>Контроль за исполнением настоящего приказа оставляю за собой.</w:t>
      </w:r>
    </w:p>
    <w:p w:rsidR="00D27799" w:rsidRDefault="004930C6">
      <w:pPr>
        <w:tabs>
          <w:tab w:val="center" w:pos="4705"/>
          <w:tab w:val="center" w:pos="8944"/>
        </w:tabs>
        <w:spacing w:line="259" w:lineRule="auto"/>
        <w:ind w:left="0" w:right="0" w:firstLine="0"/>
        <w:jc w:val="left"/>
      </w:pPr>
      <w:r>
        <w:lastRenderedPageBreak/>
        <w:t>Министр</w:t>
      </w:r>
      <w:r>
        <w:tab/>
      </w:r>
      <w:r>
        <w:rPr>
          <w:noProof/>
        </w:rPr>
        <w:drawing>
          <wp:inline distT="0" distB="0" distL="0" distR="0">
            <wp:extent cx="872078" cy="920758"/>
            <wp:effectExtent l="0" t="0" r="0" b="0"/>
            <wp:docPr id="1451" name="Picture 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2078" cy="92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А.А.Здунов</w:t>
      </w:r>
    </w:p>
    <w:p w:rsidR="004930C6" w:rsidRDefault="004930C6">
      <w:pPr>
        <w:spacing w:after="0" w:line="259" w:lineRule="auto"/>
        <w:ind w:left="6028" w:right="9" w:firstLine="0"/>
      </w:pPr>
    </w:p>
    <w:p w:rsidR="00D27799" w:rsidRDefault="004930C6">
      <w:pPr>
        <w:spacing w:after="0" w:line="259" w:lineRule="auto"/>
        <w:ind w:left="6028" w:right="9" w:firstLine="0"/>
      </w:pPr>
      <w:r>
        <w:t>Утвержден приказом</w:t>
      </w:r>
    </w:p>
    <w:p w:rsidR="00D27799" w:rsidRDefault="004930C6">
      <w:pPr>
        <w:spacing w:after="632" w:line="244" w:lineRule="auto"/>
        <w:ind w:left="6024" w:right="1176" w:firstLine="5"/>
      </w:pPr>
      <w:r>
        <w:t>Министерства экономики Республики Татарстан от 06.08.2015 № 358</w:t>
      </w:r>
    </w:p>
    <w:p w:rsidR="00D27799" w:rsidRDefault="004930C6">
      <w:pPr>
        <w:spacing w:after="91" w:line="265" w:lineRule="auto"/>
        <w:ind w:left="67" w:right="0" w:hanging="10"/>
        <w:jc w:val="center"/>
      </w:pPr>
      <w:r>
        <w:rPr>
          <w:sz w:val="30"/>
        </w:rPr>
        <w:t>Порядок проведения анализа поступивших в Министерство экономики</w:t>
      </w:r>
    </w:p>
    <w:p w:rsidR="00D27799" w:rsidRDefault="004930C6">
      <w:pPr>
        <w:spacing w:after="592" w:line="265" w:lineRule="auto"/>
        <w:ind w:left="67" w:right="0" w:hanging="10"/>
        <w:jc w:val="center"/>
      </w:pPr>
      <w:r>
        <w:rPr>
          <w:sz w:val="30"/>
        </w:rPr>
        <w:t>Республики Татарстан обращений граждан и организаций</w:t>
      </w:r>
    </w:p>
    <w:p w:rsidR="00D27799" w:rsidRDefault="004930C6">
      <w:pPr>
        <w:numPr>
          <w:ilvl w:val="0"/>
          <w:numId w:val="2"/>
        </w:numPr>
        <w:spacing w:after="46"/>
        <w:ind w:right="9"/>
      </w:pPr>
      <w:r>
        <w:t xml:space="preserve">Настоящий Порядок разработан во исполнение статьи 23 Закона Республики Татарстан от 12 мая 2003 года № 16-ЗРТ «Об обращениях граждан в Республике Татарстан» и устанавливает процедуру обобщения и анализа </w:t>
      </w:r>
      <w:r>
        <w:t>поступивших обращений граждан и организаций (далее обращения) в Министерство экономики Республики Татарстан (далее — Министерство).</w:t>
      </w:r>
    </w:p>
    <w:p w:rsidR="00D27799" w:rsidRDefault="004930C6">
      <w:pPr>
        <w:numPr>
          <w:ilvl w:val="0"/>
          <w:numId w:val="2"/>
        </w:numPr>
        <w:ind w:right="9"/>
      </w:pPr>
      <w:r>
        <w:t>Обобщение и анализ обращений осуществляются отделом организационной работы Министерства (далее отдел) на основании данных эл</w:t>
      </w:r>
      <w:r>
        <w:t>ектронного документооборота и информации, предоставляемой в соответствии с пунктом З настоящего Порядка.</w:t>
      </w:r>
    </w:p>
    <w:p w:rsidR="00D27799" w:rsidRDefault="004930C6">
      <w:pPr>
        <w:ind w:left="62" w:right="9"/>
      </w:pPr>
      <w:r>
        <w:t>З. Информация об обращениях, поступивших на личном приеме министра, первого заместителя министра директора Департамента развития предпринимательства, з</w:t>
      </w:r>
      <w:r>
        <w:t xml:space="preserve">аместителей министра, управляющего делами (далее </w:t>
      </w:r>
      <w:r>
        <w:rPr>
          <w:noProof/>
        </w:rPr>
        <w:drawing>
          <wp:inline distT="0" distB="0" distL="0" distR="0">
            <wp:extent cx="100584" cy="15244"/>
            <wp:effectExtent l="0" t="0" r="0" b="0"/>
            <wp:docPr id="2811" name="Picture 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руководство Министерства, уполномоченные лица по личному приему граждан), предоставляется в Отдел специалистом, осуществляющим запись граждан на личный прием руководства Министерства.</w:t>
      </w:r>
    </w:p>
    <w:p w:rsidR="00D27799" w:rsidRDefault="004930C6">
      <w:pPr>
        <w:numPr>
          <w:ilvl w:val="0"/>
          <w:numId w:val="3"/>
        </w:numPr>
        <w:ind w:right="9"/>
      </w:pPr>
      <w:r>
        <w:t>При проведении анализа изучается информация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</w:t>
      </w:r>
      <w:r>
        <w:t xml:space="preserve">б уполномоченных лицах по </w:t>
      </w:r>
      <w:r>
        <w:lastRenderedPageBreak/>
        <w:t>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D27799" w:rsidRDefault="004930C6">
      <w:pPr>
        <w:numPr>
          <w:ilvl w:val="0"/>
          <w:numId w:val="3"/>
        </w:numPr>
        <w:ind w:right="9"/>
      </w:pPr>
      <w:r>
        <w:t>Информация, указан</w:t>
      </w:r>
      <w:r>
        <w:t>ная в пункте 3</w:t>
      </w:r>
      <w:bookmarkStart w:id="0" w:name="_GoBack"/>
      <w:bookmarkEnd w:id="0"/>
      <w:r>
        <w:t xml:space="preserve"> настоящего Порядка предоставляется в Отдел ответственными работниками до 10 числа месяца, следующего за последним месяцем полугодия.</w:t>
      </w:r>
    </w:p>
    <w:p w:rsidR="00D27799" w:rsidRDefault="004930C6">
      <w:pPr>
        <w:numPr>
          <w:ilvl w:val="0"/>
          <w:numId w:val="3"/>
        </w:numPr>
        <w:ind w:right="9"/>
      </w:pPr>
      <w:r>
        <w:t>Начальник Отдела осуществляет обобщение и анализ информации, указанной в пунктах 2 и З настоящего Порядка.</w:t>
      </w:r>
    </w:p>
    <w:p w:rsidR="00D27799" w:rsidRDefault="004930C6">
      <w:pPr>
        <w:numPr>
          <w:ilvl w:val="0"/>
          <w:numId w:val="3"/>
        </w:numPr>
        <w:ind w:right="9"/>
      </w:pPr>
      <w:r>
        <w:t>А</w:t>
      </w:r>
      <w:r>
        <w:t>нализ обращений направляется в отдел государственных информационных ресурсов и взаимодействия со средствами массовой информации для размещения на официальном сайте Министерства. Анализ размещается на официальном сайте Министерства не позднее 15 числа месяц</w:t>
      </w:r>
      <w:r>
        <w:t>а, следующего за последним месяцем полугодия.</w:t>
      </w:r>
    </w:p>
    <w:p w:rsidR="00D27799" w:rsidRDefault="004930C6">
      <w:pPr>
        <w:numPr>
          <w:ilvl w:val="0"/>
          <w:numId w:val="3"/>
        </w:numPr>
        <w:ind w:right="9"/>
      </w:pPr>
      <w:r>
        <w:t>Анализ поступивших обращений граждан в Министерстве является открытой информацией в свободном доступе на официальном сайте Министерства http://mert.tatarstan.ru/.</w:t>
      </w:r>
    </w:p>
    <w:sectPr w:rsidR="00D27799">
      <w:type w:val="continuous"/>
      <w:pgSz w:w="11952" w:h="16872"/>
      <w:pgMar w:top="696" w:right="528" w:bottom="178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502"/>
    <w:multiLevelType w:val="hybridMultilevel"/>
    <w:tmpl w:val="C7245BBC"/>
    <w:lvl w:ilvl="0" w:tplc="A0B01F54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943004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800D9C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C92A2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6D834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38F7BE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46DBA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D6F086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084634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C69B1"/>
    <w:multiLevelType w:val="hybridMultilevel"/>
    <w:tmpl w:val="CDB664C8"/>
    <w:lvl w:ilvl="0" w:tplc="CD40CA9A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E4EA5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262AC4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98DD20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3C42EA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3A7A6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467CAA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D013F8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38617B0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029BE"/>
    <w:multiLevelType w:val="hybridMultilevel"/>
    <w:tmpl w:val="48C052E4"/>
    <w:lvl w:ilvl="0" w:tplc="52F056CC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40A304">
      <w:start w:val="1"/>
      <w:numFmt w:val="lowerLetter"/>
      <w:lvlText w:val="%2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2C4484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F4029E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4BA20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643376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724C62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4C30C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48522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99"/>
    <w:rsid w:val="004930C6"/>
    <w:rsid w:val="00D2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94B6"/>
  <w15:docId w15:val="{93502846-993F-4D48-9592-6A699478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345" w:lineRule="auto"/>
      <w:ind w:left="19" w:right="82" w:firstLine="67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2018-08-16T13:20:00Z</dcterms:created>
  <dcterms:modified xsi:type="dcterms:W3CDTF">2018-08-16T13:20:00Z</dcterms:modified>
</cp:coreProperties>
</file>