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F48" w:rsidRDefault="007221F4">
      <w:pPr>
        <w:spacing w:after="0" w:line="265" w:lineRule="auto"/>
        <w:ind w:left="-5" w:right="0" w:hanging="1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2712720</wp:posOffset>
            </wp:positionH>
            <wp:positionV relativeFrom="paragraph">
              <wp:posOffset>-195233</wp:posOffset>
            </wp:positionV>
            <wp:extent cx="710184" cy="713435"/>
            <wp:effectExtent l="0" t="0" r="0" b="0"/>
            <wp:wrapSquare wrapText="bothSides"/>
            <wp:docPr id="1831" name="Picture 18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" name="Picture 183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0184" cy="713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 xml:space="preserve">МИНИСТЕРСТВО ЭКОНОМИКИ </w:t>
      </w:r>
      <w:r>
        <w:rPr>
          <w:sz w:val="26"/>
        </w:rPr>
        <w:t>ТАТАРСТАН РЕСПУБЛИКАСЫ</w:t>
      </w:r>
    </w:p>
    <w:p w:rsidR="004C5F48" w:rsidRDefault="007221F4">
      <w:pPr>
        <w:spacing w:after="586" w:line="265" w:lineRule="auto"/>
        <w:ind w:left="322" w:right="0" w:hanging="10"/>
        <w:jc w:val="left"/>
      </w:pPr>
      <w:r>
        <w:rPr>
          <w:sz w:val="26"/>
        </w:rPr>
        <w:t xml:space="preserve">РЕСПУБЛИКИ ТАТАРСТАН </w:t>
      </w:r>
      <w:r>
        <w:rPr>
          <w:sz w:val="26"/>
        </w:rPr>
        <w:t>ИКЪТИСАД МИНИСТРЛЫГЫ</w:t>
      </w:r>
    </w:p>
    <w:p w:rsidR="004C5F48" w:rsidRDefault="007221F4">
      <w:pPr>
        <w:spacing w:after="96" w:line="259" w:lineRule="auto"/>
        <w:ind w:left="10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114288" cy="21342"/>
                <wp:effectExtent l="0" t="0" r="0" b="0"/>
                <wp:docPr id="14866" name="Group 148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4288" cy="21342"/>
                          <a:chOff x="0" y="0"/>
                          <a:chExt cx="6114288" cy="21342"/>
                        </a:xfrm>
                      </wpg:grpSpPr>
                      <wps:wsp>
                        <wps:cNvPr id="14865" name="Shape 14865"/>
                        <wps:cNvSpPr/>
                        <wps:spPr>
                          <a:xfrm>
                            <a:off x="0" y="0"/>
                            <a:ext cx="6114288" cy="21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4288" h="21342">
                                <a:moveTo>
                                  <a:pt x="0" y="10671"/>
                                </a:moveTo>
                                <a:lnTo>
                                  <a:pt x="6114288" y="10671"/>
                                </a:lnTo>
                              </a:path>
                            </a:pathLst>
                          </a:custGeom>
                          <a:ln w="2134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866" style="width:481.44pt;height:1.68048pt;mso-position-horizontal-relative:char;mso-position-vertical-relative:line" coordsize="61142,213">
                <v:shape id="Shape 14865" style="position:absolute;width:61142;height:213;left:0;top:0;" coordsize="6114288,21342" path="m0,10671l6114288,10671">
                  <v:stroke weight="1.6804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4C5F48" w:rsidRDefault="007221F4">
      <w:pPr>
        <w:tabs>
          <w:tab w:val="center" w:pos="1632"/>
          <w:tab w:val="center" w:pos="8218"/>
        </w:tabs>
        <w:spacing w:after="201" w:line="259" w:lineRule="auto"/>
        <w:ind w:left="0" w:right="0" w:firstLine="0"/>
        <w:jc w:val="left"/>
      </w:pPr>
      <w:r>
        <w:rPr>
          <w:sz w:val="30"/>
        </w:rPr>
        <w:tab/>
      </w:r>
      <w:r>
        <w:rPr>
          <w:sz w:val="30"/>
        </w:rPr>
        <w:t>ПРИКАЗ</w:t>
      </w:r>
      <w:r>
        <w:rPr>
          <w:sz w:val="30"/>
        </w:rPr>
        <w:tab/>
        <w:t>БОЕРЫК</w:t>
      </w:r>
    </w:p>
    <w:p w:rsidR="004C5F48" w:rsidRDefault="007221F4">
      <w:pPr>
        <w:tabs>
          <w:tab w:val="center" w:pos="1181"/>
          <w:tab w:val="center" w:pos="4853"/>
          <w:tab w:val="center" w:pos="8189"/>
        </w:tabs>
        <w:spacing w:after="706" w:line="259" w:lineRule="auto"/>
        <w:ind w:left="0" w:right="0" w:firstLine="0"/>
        <w:jc w:val="left"/>
      </w:pPr>
      <w:r>
        <w:rPr>
          <w:sz w:val="20"/>
        </w:rPr>
        <w:tab/>
        <w:t>19.02.2018</w:t>
      </w:r>
      <w:r>
        <w:rPr>
          <w:sz w:val="20"/>
        </w:rPr>
        <w:tab/>
        <w:t>г. Казань</w:t>
      </w:r>
      <w:r>
        <w:rPr>
          <w:sz w:val="20"/>
        </w:rPr>
        <w:tab/>
      </w:r>
      <w:r>
        <w:rPr>
          <w:noProof/>
        </w:rPr>
        <w:drawing>
          <wp:inline distT="0" distB="0" distL="0" distR="0">
            <wp:extent cx="1170432" cy="179883"/>
            <wp:effectExtent l="0" t="0" r="0" b="0"/>
            <wp:docPr id="1828" name="Picture 18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8" name="Picture 182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70432" cy="179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5F48" w:rsidRDefault="007221F4" w:rsidP="007221F4">
      <w:pPr>
        <w:spacing w:after="516" w:line="246" w:lineRule="auto"/>
        <w:ind w:left="216" w:right="-15" w:hanging="5"/>
        <w:jc w:val="left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5175504</wp:posOffset>
            </wp:positionH>
            <wp:positionV relativeFrom="paragraph">
              <wp:posOffset>-182397</wp:posOffset>
            </wp:positionV>
            <wp:extent cx="1371600" cy="2149452"/>
            <wp:effectExtent l="0" t="0" r="0" b="0"/>
            <wp:wrapSquare wrapText="bothSides"/>
            <wp:docPr id="14863" name="Picture 148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63" name="Picture 1486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21494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Об утверждении Перечня должностей государственной гражданской службы Республики Татарстан в Министерстве экономики Республики Татарстан, замещение</w:t>
      </w:r>
      <w:r>
        <w:tab/>
        <w:t xml:space="preserve">которых </w:t>
      </w:r>
      <w:r>
        <w:t>связано</w:t>
      </w:r>
      <w:r>
        <w:tab/>
        <w:t>с коррупционными</w:t>
      </w:r>
      <w:r>
        <w:tab/>
        <w:t>рисками,</w:t>
      </w:r>
      <w:r>
        <w:tab/>
        <w:t>при замещении которых государственные гражданские</w:t>
      </w:r>
      <w:r>
        <w:tab/>
        <w:t>служащие Республи</w:t>
      </w:r>
      <w:r>
        <w:t>ки Татарстан</w:t>
      </w:r>
      <w:r>
        <w:tab/>
        <w:t>обязаны</w:t>
      </w:r>
      <w:r>
        <w:tab/>
        <w:t>представлять сведения о своих доходах, расходах, об</w:t>
      </w:r>
      <w:r>
        <w:tab/>
        <w:t>имуществе</w:t>
      </w:r>
      <w:r>
        <w:tab/>
        <w:t>и</w:t>
      </w:r>
      <w:r>
        <w:tab/>
        <w:t>обязательствах имущественного характера, а также сведения</w:t>
      </w:r>
      <w:r>
        <w:tab/>
        <w:t>о</w:t>
      </w:r>
      <w:r>
        <w:tab/>
        <w:t xml:space="preserve">доходах, </w:t>
      </w:r>
      <w:r>
        <w:t>расходах, об</w:t>
      </w:r>
      <w:r>
        <w:tab/>
        <w:t>имуществе</w:t>
      </w:r>
      <w:r>
        <w:tab/>
        <w:t>и</w:t>
      </w:r>
      <w:r>
        <w:tab/>
        <w:t>обязательствах имущественного</w:t>
      </w:r>
      <w:r>
        <w:tab/>
        <w:t>характера</w:t>
      </w:r>
      <w:r>
        <w:tab/>
        <w:t>своих супруги (супруга) и несовершенн</w:t>
      </w:r>
      <w:r>
        <w:t>олетних детей</w:t>
      </w:r>
    </w:p>
    <w:p w:rsidR="004C5F48" w:rsidRDefault="007221F4">
      <w:pPr>
        <w:ind w:left="62" w:right="14"/>
      </w:pPr>
      <w:r>
        <w:t>Во исполнение Федерального закона от 25 декабря 2008 года № 273-ФЗ «О противодействии коррупции», Указа Президента Республики Татарстан от 30 сентября 2010 года № УП-636 «О мерах по реализации отдельных положений Федерального закона «О против</w:t>
      </w:r>
      <w:r>
        <w:t>одействии коррупции», Указа Президента Республики Татарстан от 30 декабря 2009 года № УП-701 «Об утверждении перечня должностей государственной гражданской службы Республики Татарстан, при замещении которых государственные гражданские служащие Республики Т</w:t>
      </w:r>
      <w:r>
        <w:t>атарстан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детей», Указа Пр</w:t>
      </w:r>
      <w:r>
        <w:t>езидента Республики Татарстан от 30 декабря 2009 года № УП-702 «О представлении гражданами, претендующими на замещение должностей государственной гражданской службы Республики Татарстан, сведений о доходах, об имуществе и обязательствах имущественного хара</w:t>
      </w:r>
      <w:r>
        <w:t xml:space="preserve">ктера, а также о представлении государственными гражданскими служащими </w:t>
      </w:r>
      <w:r>
        <w:t>Республики Татарстан сведений о доходах, расходах, об имуществе и обязательствах имущественного характера» приказываю:</w:t>
      </w:r>
    </w:p>
    <w:p w:rsidR="004C5F48" w:rsidRDefault="007221F4">
      <w:pPr>
        <w:numPr>
          <w:ilvl w:val="0"/>
          <w:numId w:val="1"/>
        </w:numPr>
        <w:ind w:right="14"/>
      </w:pPr>
      <w:r>
        <w:t>Утвердить прилагаемый Перечень должностей государственной гражданс</w:t>
      </w:r>
      <w:r>
        <w:t xml:space="preserve">кой службы Республики Татарстан в Министерстве экономики Республики Татарстан (далее — Министерство), замещение которых связано с </w:t>
      </w:r>
      <w:r>
        <w:lastRenderedPageBreak/>
        <w:t>коррупционными рисками, при замещении которых государственные гражданские служащие Республики Татарстан обязаны представлять с</w:t>
      </w:r>
      <w:r>
        <w:t>ведения о своих доходах, расходах, об имуществе и обязательствах имущественного характера, а также сведения о доходах, расходах об имуществе и обязательствах имущественного характера своих супруги (супруга) и несовершеннолетних детей (далее — Перечень долж</w:t>
      </w:r>
      <w:r>
        <w:t>ностей).</w:t>
      </w:r>
    </w:p>
    <w:p w:rsidR="004C5F48" w:rsidRDefault="007221F4">
      <w:pPr>
        <w:numPr>
          <w:ilvl w:val="0"/>
          <w:numId w:val="1"/>
        </w:numPr>
        <w:spacing w:after="26"/>
        <w:ind w:right="14"/>
      </w:pPr>
      <w:r>
        <w:t>Отделу государственной службы и кадров:</w:t>
      </w:r>
    </w:p>
    <w:p w:rsidR="004C5F48" w:rsidRDefault="007221F4">
      <w:pPr>
        <w:numPr>
          <w:ilvl w:val="1"/>
          <w:numId w:val="1"/>
        </w:numPr>
        <w:ind w:right="14"/>
      </w:pPr>
      <w:r>
        <w:t>Ознакомить с настоящим приказом государственных гражданских служащих Министерства, включенных в Перечень должностей.</w:t>
      </w:r>
    </w:p>
    <w:p w:rsidR="004C5F48" w:rsidRDefault="007221F4">
      <w:pPr>
        <w:numPr>
          <w:ilvl w:val="1"/>
          <w:numId w:val="1"/>
        </w:numPr>
        <w:ind w:right="14"/>
      </w:pPr>
      <w:r>
        <w:t>Разъяснить государственным гражданским служащим Министерства, замещающим должности, включенные в Перечень должностей, положения статьи 12 Федерального закона от 25 декабря 2008 года № 273-ФЗ «О противодействии коррупции», при их увольнении.</w:t>
      </w:r>
    </w:p>
    <w:p w:rsidR="004C5F48" w:rsidRDefault="007221F4">
      <w:pPr>
        <w:numPr>
          <w:ilvl w:val="1"/>
          <w:numId w:val="1"/>
        </w:numPr>
        <w:ind w:right="14"/>
      </w:pPr>
      <w:r>
        <w:t>Представить нас</w:t>
      </w:r>
      <w:r>
        <w:t>тоящий приказ на государственную регистрацию в Министерство юстиции Республики Татарстан в установленном порядке.</w:t>
      </w:r>
    </w:p>
    <w:p w:rsidR="004C5F48" w:rsidRDefault="007221F4">
      <w:pPr>
        <w:numPr>
          <w:ilvl w:val="1"/>
          <w:numId w:val="1"/>
        </w:numPr>
        <w:ind w:right="14"/>
      </w:pPr>
      <w:r>
        <w:t>Направить копию настоящего приказа в Управление Президента Республики Татарстан по вопросам антикоррупционной политики, Департамент государств</w:t>
      </w:r>
      <w:r>
        <w:t>енной службы и кадров при Президенте Республики Татарстан в трехдневный срок со дня его государственной регистрации в Министерстве юстиции Республики Татарстан.</w:t>
      </w:r>
    </w:p>
    <w:p w:rsidR="004C5F48" w:rsidRDefault="007221F4">
      <w:pPr>
        <w:ind w:left="62" w:right="14"/>
      </w:pPr>
      <w:r>
        <w:t>З. Отделу государственных информационных ресурсов и взаимодействия со средствами массовой инфор</w:t>
      </w:r>
      <w:r>
        <w:t>мации (</w:t>
      </w:r>
      <w:proofErr w:type="spellStart"/>
      <w:r>
        <w:t>Сагитов</w:t>
      </w:r>
      <w:proofErr w:type="spellEnd"/>
      <w:r>
        <w:t xml:space="preserve"> И.С.) разместить настоящий приказ на сайте Министерства экономики Республики Татарстан Официального портала Правительства Республики Татарстан в информационно-телекоммуникационной сети «Интернет» в разделе «Противодействие коррупции».</w:t>
      </w:r>
    </w:p>
    <w:p w:rsidR="004C5F48" w:rsidRDefault="007221F4">
      <w:pPr>
        <w:numPr>
          <w:ilvl w:val="0"/>
          <w:numId w:val="2"/>
        </w:numPr>
        <w:ind w:right="14"/>
      </w:pPr>
      <w:r>
        <w:t>Призна</w:t>
      </w:r>
      <w:r>
        <w:t xml:space="preserve">ть утратившим силу приказ Министерства экономики Республики Татарстан от 12.12.2017 № 452 «Об утверждении Перечня должностей государственной гражданской службы Республики Татарстан в Министерстве экономики Республики Татарстан, замещение которых связано с </w:t>
      </w:r>
      <w:r>
        <w:t>коррупционными рисками, при замещении которых государственные гражданские служащие Республики Татарстан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</w:t>
      </w:r>
      <w:r>
        <w:t>б имуществе и обязательствах имущественного характера своих супруги (супруга) и несовершеннолетних детей».</w:t>
      </w:r>
    </w:p>
    <w:p w:rsidR="004C5F48" w:rsidRDefault="007221F4">
      <w:pPr>
        <w:numPr>
          <w:ilvl w:val="0"/>
          <w:numId w:val="2"/>
        </w:numPr>
        <w:spacing w:after="134"/>
        <w:ind w:right="14"/>
      </w:pPr>
      <w:r>
        <w:t>Контроль за исполнением настоящего приказа оставляю за собой.</w:t>
      </w:r>
    </w:p>
    <w:p w:rsidR="004C5F48" w:rsidRDefault="007221F4">
      <w:pPr>
        <w:tabs>
          <w:tab w:val="center" w:pos="862"/>
          <w:tab w:val="center" w:pos="4343"/>
          <w:tab w:val="right" w:pos="10243"/>
        </w:tabs>
        <w:spacing w:after="54" w:line="259" w:lineRule="auto"/>
        <w:ind w:left="0" w:right="0" w:firstLine="0"/>
        <w:jc w:val="left"/>
      </w:pPr>
      <w:r>
        <w:rPr>
          <w:sz w:val="30"/>
        </w:rPr>
        <w:tab/>
        <w:t>Министр</w:t>
      </w:r>
      <w:r>
        <w:rPr>
          <w:sz w:val="30"/>
        </w:rPr>
        <w:tab/>
      </w:r>
      <w:r>
        <w:rPr>
          <w:noProof/>
        </w:rPr>
        <w:drawing>
          <wp:inline distT="0" distB="0" distL="0" distR="0">
            <wp:extent cx="439088" cy="1021371"/>
            <wp:effectExtent l="0" t="0" r="0" b="0"/>
            <wp:docPr id="3905" name="Picture 39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5" name="Picture 390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9088" cy="1021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0"/>
        </w:rPr>
        <w:tab/>
      </w:r>
      <w:proofErr w:type="spellStart"/>
      <w:r>
        <w:rPr>
          <w:sz w:val="30"/>
        </w:rPr>
        <w:t>Ф.С.Абдулганиев</w:t>
      </w:r>
      <w:proofErr w:type="spellEnd"/>
    </w:p>
    <w:p w:rsidR="007221F4" w:rsidRDefault="007221F4">
      <w:pPr>
        <w:spacing w:after="160" w:line="259" w:lineRule="auto"/>
        <w:ind w:left="0" w:right="0" w:firstLine="0"/>
        <w:jc w:val="left"/>
        <w:rPr>
          <w:sz w:val="24"/>
        </w:rPr>
      </w:pPr>
      <w:r>
        <w:rPr>
          <w:sz w:val="24"/>
        </w:rPr>
        <w:br w:type="page"/>
      </w:r>
    </w:p>
    <w:p w:rsidR="004C5F48" w:rsidRDefault="007221F4">
      <w:pPr>
        <w:spacing w:after="0" w:line="259" w:lineRule="auto"/>
        <w:ind w:left="10" w:right="1003" w:hanging="10"/>
        <w:jc w:val="right"/>
      </w:pPr>
      <w:r>
        <w:rPr>
          <w:sz w:val="24"/>
        </w:rPr>
        <w:t>Утвержден приказом</w:t>
      </w:r>
    </w:p>
    <w:p w:rsidR="004C5F48" w:rsidRDefault="007221F4">
      <w:pPr>
        <w:spacing w:after="0" w:line="259" w:lineRule="auto"/>
        <w:ind w:left="10" w:right="513" w:hanging="10"/>
        <w:jc w:val="right"/>
      </w:pPr>
      <w:r>
        <w:rPr>
          <w:sz w:val="24"/>
        </w:rPr>
        <w:t>Министерства экономики</w:t>
      </w:r>
    </w:p>
    <w:p w:rsidR="004C5F48" w:rsidRDefault="007221F4">
      <w:pPr>
        <w:spacing w:after="0" w:line="259" w:lineRule="auto"/>
        <w:ind w:left="10" w:right="869" w:hanging="10"/>
        <w:jc w:val="right"/>
      </w:pPr>
      <w:r>
        <w:rPr>
          <w:sz w:val="24"/>
        </w:rPr>
        <w:lastRenderedPageBreak/>
        <w:t>Республики Татарст</w:t>
      </w:r>
      <w:r>
        <w:rPr>
          <w:sz w:val="24"/>
        </w:rPr>
        <w:t>ан</w:t>
      </w:r>
    </w:p>
    <w:p w:rsidR="004C5F48" w:rsidRDefault="007221F4" w:rsidP="007221F4">
      <w:pPr>
        <w:pStyle w:val="a3"/>
        <w:numPr>
          <w:ilvl w:val="0"/>
          <w:numId w:val="6"/>
        </w:numPr>
        <w:spacing w:after="0" w:line="259" w:lineRule="auto"/>
        <w:ind w:right="-15"/>
        <w:jc w:val="right"/>
      </w:pPr>
      <w:r w:rsidRPr="007221F4">
        <w:rPr>
          <w:u w:val="single" w:color="000000"/>
        </w:rPr>
        <w:t xml:space="preserve">02 </w:t>
      </w:r>
      <w:r>
        <w:t xml:space="preserve">2018г </w:t>
      </w:r>
      <w:r>
        <w:t>№</w:t>
      </w:r>
      <w:r w:rsidRPr="007221F4">
        <w:rPr>
          <w:u w:val="single" w:color="000000"/>
        </w:rPr>
        <w:t xml:space="preserve"> 67</w:t>
      </w:r>
      <w:r>
        <w:t>;</w:t>
      </w:r>
    </w:p>
    <w:p w:rsidR="007221F4" w:rsidRDefault="007221F4" w:rsidP="007221F4">
      <w:pPr>
        <w:pStyle w:val="a3"/>
        <w:spacing w:after="0" w:line="259" w:lineRule="auto"/>
        <w:ind w:right="-15" w:firstLine="0"/>
        <w:jc w:val="center"/>
      </w:pPr>
      <w:bookmarkStart w:id="0" w:name="_GoBack"/>
      <w:bookmarkEnd w:id="0"/>
    </w:p>
    <w:p w:rsidR="004C5F48" w:rsidRDefault="007221F4">
      <w:pPr>
        <w:spacing w:after="335" w:line="231" w:lineRule="auto"/>
        <w:ind w:left="197" w:right="192" w:firstLine="1568"/>
        <w:jc w:val="center"/>
      </w:pPr>
      <w:r>
        <w:t>П</w:t>
      </w:r>
      <w:r>
        <w:t>еречень должностей государственной гражданской службы Республики Татарстан в Министерстве экономики Республики Татарстан, замещение которых связано с коррупционными рисками, при замещении которых государственные гражданские служащие Республики Татарстан о</w:t>
      </w:r>
      <w:r>
        <w:t>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4C5F48" w:rsidRDefault="007221F4">
      <w:pPr>
        <w:numPr>
          <w:ilvl w:val="0"/>
          <w:numId w:val="3"/>
        </w:numPr>
        <w:ind w:right="14"/>
      </w:pPr>
      <w:r>
        <w:t>Должности государственной гражданской службы Республики Татарстан категории «руководители» высшей группы должностей:</w:t>
      </w:r>
    </w:p>
    <w:p w:rsidR="004C5F48" w:rsidRDefault="007221F4">
      <w:pPr>
        <w:spacing w:after="0" w:line="259" w:lineRule="auto"/>
        <w:ind w:left="10" w:right="-15" w:hanging="10"/>
        <w:jc w:val="right"/>
      </w:pPr>
      <w:r>
        <w:t>первый заместитель министра экономики Республики Татарстан — директор</w:t>
      </w:r>
    </w:p>
    <w:p w:rsidR="004C5F48" w:rsidRDefault="007221F4">
      <w:pPr>
        <w:ind w:left="763" w:right="566" w:hanging="701"/>
      </w:pPr>
      <w:r>
        <w:t>Департамента развития предпринимательства и конкуренции — 1 ед.; заме</w:t>
      </w:r>
      <w:r>
        <w:t>ститель министра экономики Республики Татарстан — 4 ед.;</w:t>
      </w:r>
    </w:p>
    <w:p w:rsidR="004C5F48" w:rsidRDefault="007221F4">
      <w:pPr>
        <w:numPr>
          <w:ilvl w:val="0"/>
          <w:numId w:val="3"/>
        </w:numPr>
        <w:ind w:right="14"/>
      </w:pPr>
      <w:r>
        <w:t>Должности государственной гражданской службы Республики Татарстан категории «помощники (советники)» ведущей группы должностей: помощник министра экономики Республики Татарстан — 1 ед.</w:t>
      </w:r>
    </w:p>
    <w:p w:rsidR="004C5F48" w:rsidRDefault="007221F4">
      <w:pPr>
        <w:ind w:left="62" w:right="14"/>
      </w:pPr>
      <w:r>
        <w:t>З. Должности государственной гражданской службы Республики Татарстан категории «руководители» главной группы должностей: управляющий делами — 1 ед.; начальник Управления по вопросам административной реформы — 1 ед.; начальник Управления территориального ра</w:t>
      </w:r>
      <w:r>
        <w:t>звития — 1 ед.; начальник Управления инвестиционной и инновационной деятельности —1 ед.; начальник Организационного управления — 1 ед.; начальник юридического отдела — 1 ед.; начальник отдела финансового учета и отчетности — 1 ед.; начальник отдела государ</w:t>
      </w:r>
      <w:r>
        <w:t xml:space="preserve">ственной службы и кадров — 1 ед.; начальник отдела макроэкономического прогнозирования — 1 ед.; начальник отдела стратегического развития — 1 ед.; начальник отдела индикативного управления — 1 ед.; начальник отдела развития отраслей экономики и социальной </w:t>
      </w:r>
      <w:r>
        <w:t>сферы — 1 ед.; начальник отдела государственных информационных ресурсов и взаимодействия со средствами массовой информации — 1 ед.</w:t>
      </w:r>
    </w:p>
    <w:p w:rsidR="004C5F48" w:rsidRDefault="007221F4">
      <w:pPr>
        <w:numPr>
          <w:ilvl w:val="0"/>
          <w:numId w:val="4"/>
        </w:numPr>
        <w:ind w:right="14"/>
      </w:pPr>
      <w:r>
        <w:t>Должности государственной гражданской службы Республики Татарстан категории «руководители» ведущей группы должностей:</w:t>
      </w:r>
    </w:p>
    <w:p w:rsidR="004C5F48" w:rsidRDefault="007221F4">
      <w:pPr>
        <w:ind w:left="62" w:right="14"/>
      </w:pPr>
      <w:r>
        <w:t>замести</w:t>
      </w:r>
      <w:r>
        <w:t>тель директора Департамента развития предпринимательства и конкуренции — 1 ед.; заведующий сектором мобилизационной подготовки и гражданской обороны — 1 ед.;</w:t>
      </w:r>
    </w:p>
    <w:p w:rsidR="004C5F48" w:rsidRDefault="007221F4">
      <w:pPr>
        <w:ind w:left="62" w:right="14"/>
      </w:pPr>
      <w:r>
        <w:t>заведующий сектором оценки регулирующего воздействия и подготовки кадров для экономики — 1 ед.; за</w:t>
      </w:r>
      <w:r>
        <w:t xml:space="preserve">меститель начальника юридического отдела — 1 ед.; </w:t>
      </w:r>
      <w:r>
        <w:rPr>
          <w:noProof/>
        </w:rPr>
        <w:drawing>
          <wp:inline distT="0" distB="0" distL="0" distR="0">
            <wp:extent cx="18295" cy="27440"/>
            <wp:effectExtent l="0" t="0" r="0" b="0"/>
            <wp:docPr id="7642" name="Picture 76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2" name="Picture 764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295" cy="2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заместитель начальника отдела финансового учета и отчетности — 1 ед.; заместитель начальника отдела макроэкономического прогнозирования —1 ед.; заместитель начальника отдела стратегического развития — 1 е</w:t>
      </w:r>
      <w:r>
        <w:t>д.; заместитель начальника отдела развития отраслей экономики и социальной сферы — 1 ед.</w:t>
      </w:r>
    </w:p>
    <w:p w:rsidR="004C5F48" w:rsidRDefault="007221F4">
      <w:pPr>
        <w:numPr>
          <w:ilvl w:val="0"/>
          <w:numId w:val="4"/>
        </w:numPr>
        <w:ind w:right="14"/>
      </w:pPr>
      <w:r>
        <w:t xml:space="preserve">Должности государственной гражданской службы Республики Татарстан категории «специалисты» ведущей группы должностей: начальник отдела </w:t>
      </w:r>
      <w:r>
        <w:lastRenderedPageBreak/>
        <w:t>инвестиционной деятельности — 1 е</w:t>
      </w:r>
      <w:r>
        <w:t>д.; начальник отдела экономического анализа и проектного управления — 1 ед.; начальник отдела инновационной деятельности — 1 ед.; начальник отдела развития муниципальных образований — 1 ед.; начальник отдела целевых программ — 1 ед.; начальник отдела лицен</w:t>
      </w:r>
      <w:r>
        <w:t xml:space="preserve">зирования — 1 ед.; начальник отдела анализа развития конкуренции и предпринимательства </w:t>
      </w:r>
      <w:r>
        <w:rPr>
          <w:noProof/>
        </w:rPr>
        <w:drawing>
          <wp:inline distT="0" distB="0" distL="0" distR="0">
            <wp:extent cx="97575" cy="18293"/>
            <wp:effectExtent l="0" t="0" r="0" b="0"/>
            <wp:docPr id="7643" name="Picture 76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3" name="Picture 764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7575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5F48" w:rsidRDefault="007221F4">
      <w:pPr>
        <w:numPr>
          <w:ilvl w:val="0"/>
          <w:numId w:val="5"/>
        </w:numPr>
        <w:ind w:right="0" w:hanging="5"/>
        <w:jc w:val="left"/>
      </w:pPr>
      <w:r>
        <w:t>ед.; начальник отдела инфраструктурного развития малого и среднего предпринимательства — 1 ед.; начальник отдела развития институтов поддержки субъектов малого и средн</w:t>
      </w:r>
      <w:r>
        <w:t>его предпринимательства — 1 ед.; начальник отдела информатизации — 1 ед.; начальник административно-хозяйственного отдела — 1 ед.; заместитель начальника отдела инновационной деятельности 1 ед.; заместитель начальника отдела развития муниципальных образова</w:t>
      </w:r>
      <w:r>
        <w:t>ний — 2 ед.; заместитель начальника отдела целевых программ — 1 ед.; заместитель начальника отдела анализа развития конкуренции и предпринимательства — 2 ед.; заместитель начальника развития институтов поддержки субъектов малого и среднего предпринимательс</w:t>
      </w:r>
      <w:r>
        <w:t>тва — 1 ед.; ведущий советник отдела развития отраслей экономики и социальной сферы 1 ед.; ведущий советник отдела экономического анализа и проектного управления —</w:t>
      </w:r>
    </w:p>
    <w:p w:rsidR="004C5F48" w:rsidRDefault="007221F4">
      <w:pPr>
        <w:numPr>
          <w:ilvl w:val="0"/>
          <w:numId w:val="5"/>
        </w:numPr>
        <w:spacing w:after="3" w:line="246" w:lineRule="auto"/>
        <w:ind w:right="0" w:hanging="5"/>
        <w:jc w:val="left"/>
      </w:pPr>
      <w:r>
        <w:t>ед.; ведущий консультант отдела экономического анализа и проектного управления — 1 ед.; веду</w:t>
      </w:r>
      <w:r>
        <w:t>щий советник отдела лицензирования — 1 ед.; ведущий консультант отдела лицензирования — 2 ед.;</w:t>
      </w:r>
    </w:p>
    <w:p w:rsidR="004C5F48" w:rsidRDefault="004C5F48">
      <w:pPr>
        <w:sectPr w:rsidR="004C5F48">
          <w:pgSz w:w="11938" w:h="16862"/>
          <w:pgMar w:top="1171" w:right="542" w:bottom="1181" w:left="1152" w:header="720" w:footer="720" w:gutter="0"/>
          <w:cols w:space="720"/>
        </w:sectPr>
      </w:pPr>
    </w:p>
    <w:p w:rsidR="004C5F48" w:rsidRDefault="007221F4">
      <w:pPr>
        <w:spacing w:after="3" w:line="246" w:lineRule="auto"/>
        <w:ind w:left="-15" w:right="-15"/>
        <w:jc w:val="left"/>
      </w:pPr>
      <w:r>
        <w:lastRenderedPageBreak/>
        <w:t>ведущий</w:t>
      </w:r>
      <w:r>
        <w:tab/>
        <w:t>советник и предпринимательства — 2 ед.; ведущий</w:t>
      </w:r>
      <w:r>
        <w:tab/>
        <w:t xml:space="preserve">консультант и предпринимательства — 2 ед.; </w:t>
      </w:r>
      <w:r>
        <w:lastRenderedPageBreak/>
        <w:t>ведущий советник отдела предпринимательства — 1 ед.; отдела анализа развития конкуренции отдела анализа развития конкуренции</w:t>
      </w:r>
    </w:p>
    <w:p w:rsidR="004C5F48" w:rsidRDefault="007221F4">
      <w:pPr>
        <w:spacing w:after="26"/>
        <w:ind w:left="62" w:right="14" w:firstLine="0"/>
      </w:pPr>
      <w:r>
        <w:t>инфраструктурного развития малог</w:t>
      </w:r>
      <w:r>
        <w:t>о и среднего</w:t>
      </w:r>
    </w:p>
    <w:p w:rsidR="004C5F48" w:rsidRDefault="004C5F48">
      <w:pPr>
        <w:sectPr w:rsidR="004C5F48">
          <w:type w:val="continuous"/>
          <w:pgSz w:w="11938" w:h="16862"/>
          <w:pgMar w:top="1440" w:right="591" w:bottom="1440" w:left="1239" w:header="720" w:footer="720" w:gutter="0"/>
          <w:cols w:num="2" w:space="720" w:equalWidth="0">
            <w:col w:w="3911" w:space="105"/>
            <w:col w:w="6092"/>
          </w:cols>
        </w:sectPr>
      </w:pPr>
    </w:p>
    <w:p w:rsidR="004C5F48" w:rsidRDefault="007221F4">
      <w:pPr>
        <w:ind w:left="0" w:right="14"/>
      </w:pPr>
      <w:r>
        <w:lastRenderedPageBreak/>
        <w:t>ведущий консультант отдела развития институтов поддержки субъектов малого и среднего предпринимательства — 1 ед.</w:t>
      </w:r>
    </w:p>
    <w:p w:rsidR="004C5F48" w:rsidRDefault="007221F4">
      <w:pPr>
        <w:numPr>
          <w:ilvl w:val="1"/>
          <w:numId w:val="5"/>
        </w:numPr>
        <w:ind w:right="14" w:firstLine="739"/>
      </w:pPr>
      <w:r>
        <w:t>Должности государственной гражданской службы Республики Татарстан категории «обеспечивающие специалисты</w:t>
      </w:r>
      <w:r>
        <w:t>» ведущей группы должностей: ведущий специалист отдела государственной службы и кадров — 2 ед.; ведущий специалист отдела инфраструктурного развития малого и среднего предпринимательства — 2 ед.; ведущий специалист отдела анализа развития конкуренции и пре</w:t>
      </w:r>
      <w:r>
        <w:t>дпринимательства — 1 ед.; ведущий специалист отдела развития институтов поддержки субъектов малого и среднего предпринимательства — 2 ед.</w:t>
      </w:r>
    </w:p>
    <w:p w:rsidR="004C5F48" w:rsidRDefault="007221F4">
      <w:pPr>
        <w:numPr>
          <w:ilvl w:val="1"/>
          <w:numId w:val="5"/>
        </w:numPr>
        <w:ind w:right="14" w:firstLine="739"/>
      </w:pPr>
      <w:r>
        <w:t>Должности государственной гражданской службы Республики Татарстан категории «обеспечивающие специалисты» старшей групп</w:t>
      </w:r>
      <w:r>
        <w:t>ы должностей:</w:t>
      </w:r>
    </w:p>
    <w:p w:rsidR="004C5F48" w:rsidRDefault="007221F4">
      <w:pPr>
        <w:ind w:left="62" w:right="14"/>
      </w:pPr>
      <w:r>
        <w:t>старший специалист разряда отдела развития институтов поддержки субъектов малого и среднего предпринимательства — 1 ед.</w:t>
      </w:r>
    </w:p>
    <w:sectPr w:rsidR="004C5F48">
      <w:type w:val="continuous"/>
      <w:pgSz w:w="11938" w:h="16862"/>
      <w:pgMar w:top="1440" w:right="595" w:bottom="144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4868" o:spid="_x0000_i1041" type="#_x0000_t75" style="width:111pt;height:33.75pt;visibility:visible;mso-wrap-style:square" o:bullet="t">
        <v:imagedata r:id="rId1" o:title=""/>
      </v:shape>
    </w:pict>
  </w:numPicBullet>
  <w:abstractNum w:abstractNumId="0" w15:restartNumberingAfterBreak="0">
    <w:nsid w:val="1A7F3FD9"/>
    <w:multiLevelType w:val="multilevel"/>
    <w:tmpl w:val="644EA52A"/>
    <w:lvl w:ilvl="0">
      <w:start w:val="1"/>
      <w:numFmt w:val="decimal"/>
      <w:lvlText w:val="%1."/>
      <w:lvlJc w:val="left"/>
      <w:pPr>
        <w:ind w:left="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CB17A16"/>
    <w:multiLevelType w:val="hybridMultilevel"/>
    <w:tmpl w:val="BB542EE4"/>
    <w:lvl w:ilvl="0" w:tplc="5EFA1A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08ED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A05D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1329F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FA67E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B60C7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9A6A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EC90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E4AF5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F07586D"/>
    <w:multiLevelType w:val="hybridMultilevel"/>
    <w:tmpl w:val="1AA8F0B6"/>
    <w:lvl w:ilvl="0" w:tplc="FA924FB0">
      <w:start w:val="1"/>
      <w:numFmt w:val="decimal"/>
      <w:lvlText w:val="%1."/>
      <w:lvlJc w:val="left"/>
      <w:pPr>
        <w:ind w:left="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A3185FCA">
      <w:start w:val="1"/>
      <w:numFmt w:val="lowerLetter"/>
      <w:lvlText w:val="%2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27FC373A">
      <w:start w:val="1"/>
      <w:numFmt w:val="lowerRoman"/>
      <w:lvlText w:val="%3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BA6D57A">
      <w:start w:val="1"/>
      <w:numFmt w:val="decimal"/>
      <w:lvlText w:val="%4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24E24BD6">
      <w:start w:val="1"/>
      <w:numFmt w:val="lowerLetter"/>
      <w:lvlText w:val="%5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BF5E1E9C">
      <w:start w:val="1"/>
      <w:numFmt w:val="lowerRoman"/>
      <w:lvlText w:val="%6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BE835B2">
      <w:start w:val="1"/>
      <w:numFmt w:val="decimal"/>
      <w:lvlText w:val="%7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470AB31E">
      <w:start w:val="1"/>
      <w:numFmt w:val="lowerLetter"/>
      <w:lvlText w:val="%8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378EA02A">
      <w:start w:val="1"/>
      <w:numFmt w:val="lowerRoman"/>
      <w:lvlText w:val="%9"/>
      <w:lvlJc w:val="left"/>
      <w:pPr>
        <w:ind w:left="6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2215502"/>
    <w:multiLevelType w:val="hybridMultilevel"/>
    <w:tmpl w:val="CFBE649C"/>
    <w:lvl w:ilvl="0" w:tplc="54A0D382">
      <w:start w:val="4"/>
      <w:numFmt w:val="decimal"/>
      <w:lvlText w:val="%1.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0629F38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1B6F2CA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2A4CFC8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706DF14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D801492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5EEB146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D85ABC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B9A5DB8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69E1835"/>
    <w:multiLevelType w:val="hybridMultilevel"/>
    <w:tmpl w:val="C7AC841E"/>
    <w:lvl w:ilvl="0" w:tplc="DA3E1202">
      <w:start w:val="1"/>
      <w:numFmt w:val="decimal"/>
      <w:lvlText w:val="%1"/>
      <w:lvlJc w:val="left"/>
      <w:pPr>
        <w:ind w:left="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162974A">
      <w:start w:val="6"/>
      <w:numFmt w:val="decimal"/>
      <w:lvlText w:val="%2."/>
      <w:lvlJc w:val="left"/>
      <w:pPr>
        <w:ind w:left="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8103040">
      <w:start w:val="1"/>
      <w:numFmt w:val="lowerRoman"/>
      <w:lvlText w:val="%3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618BC46">
      <w:start w:val="1"/>
      <w:numFmt w:val="decimal"/>
      <w:lvlText w:val="%4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E26847E">
      <w:start w:val="1"/>
      <w:numFmt w:val="lowerLetter"/>
      <w:lvlText w:val="%5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AEF6A2">
      <w:start w:val="1"/>
      <w:numFmt w:val="lowerRoman"/>
      <w:lvlText w:val="%6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022F634">
      <w:start w:val="1"/>
      <w:numFmt w:val="decimal"/>
      <w:lvlText w:val="%7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85A9882">
      <w:start w:val="1"/>
      <w:numFmt w:val="lowerLetter"/>
      <w:lvlText w:val="%8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56215BC">
      <w:start w:val="1"/>
      <w:numFmt w:val="lowerRoman"/>
      <w:lvlText w:val="%9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19F2424"/>
    <w:multiLevelType w:val="hybridMultilevel"/>
    <w:tmpl w:val="736EBBEE"/>
    <w:lvl w:ilvl="0" w:tplc="48E60C76">
      <w:start w:val="4"/>
      <w:numFmt w:val="decimal"/>
      <w:lvlText w:val="%1."/>
      <w:lvlJc w:val="left"/>
      <w:pPr>
        <w:ind w:left="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66A3DD4">
      <w:start w:val="1"/>
      <w:numFmt w:val="lowerLetter"/>
      <w:lvlText w:val="%2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F0C98E2">
      <w:start w:val="1"/>
      <w:numFmt w:val="lowerRoman"/>
      <w:lvlText w:val="%3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1DA7064">
      <w:start w:val="1"/>
      <w:numFmt w:val="decimal"/>
      <w:lvlText w:val="%4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E906332">
      <w:start w:val="1"/>
      <w:numFmt w:val="lowerLetter"/>
      <w:lvlText w:val="%5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469226">
      <w:start w:val="1"/>
      <w:numFmt w:val="lowerRoman"/>
      <w:lvlText w:val="%6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42E76E0">
      <w:start w:val="1"/>
      <w:numFmt w:val="decimal"/>
      <w:lvlText w:val="%7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5A0EEB2">
      <w:start w:val="1"/>
      <w:numFmt w:val="lowerLetter"/>
      <w:lvlText w:val="%8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B80CB74">
      <w:start w:val="1"/>
      <w:numFmt w:val="lowerRoman"/>
      <w:lvlText w:val="%9"/>
      <w:lvlJc w:val="left"/>
      <w:pPr>
        <w:ind w:left="6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F48"/>
    <w:rsid w:val="004C5F48"/>
    <w:rsid w:val="00722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BA24A"/>
  <w15:docId w15:val="{4EE6483C-E033-4CD5-9F9B-50AA6BAE8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37" w:lineRule="auto"/>
      <w:ind w:left="211" w:right="4786" w:firstLine="701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21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settings" Target="settings.xml"/><Relationship Id="rId7" Type="http://schemas.openxmlformats.org/officeDocument/2006/relationships/image" Target="media/image4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g"/><Relationship Id="rId11" Type="http://schemas.openxmlformats.org/officeDocument/2006/relationships/fontTable" Target="fontTable.xml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webSettings" Target="webSettings.xml"/><Relationship Id="rId9" Type="http://schemas.openxmlformats.org/officeDocument/2006/relationships/image" Target="media/image6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1451</Words>
  <Characters>8272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Ёлкина Светлана Анатольевна</dc:creator>
  <cp:keywords/>
  <cp:lastModifiedBy>Ёлкина Светлана Анатольевна</cp:lastModifiedBy>
  <cp:revision>2</cp:revision>
  <dcterms:created xsi:type="dcterms:W3CDTF">2018-08-13T14:21:00Z</dcterms:created>
  <dcterms:modified xsi:type="dcterms:W3CDTF">2018-08-13T14:21:00Z</dcterms:modified>
</cp:coreProperties>
</file>