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93" w:rsidRDefault="009816A0">
      <w:pPr>
        <w:spacing w:after="0" w:line="265" w:lineRule="auto"/>
        <w:ind w:left="410" w:right="0" w:hanging="10"/>
        <w:jc w:val="left"/>
      </w:pPr>
      <w:r>
        <w:rPr>
          <w:noProof/>
        </w:rPr>
        <w:drawing>
          <wp:anchor distT="0" distB="0" distL="114300" distR="114300" simplePos="0" relativeHeight="251658240" behindDoc="0" locked="0" layoutInCell="1" allowOverlap="0">
            <wp:simplePos x="0" y="0"/>
            <wp:positionH relativeFrom="column">
              <wp:posOffset>4558358</wp:posOffset>
            </wp:positionH>
            <wp:positionV relativeFrom="paragraph">
              <wp:posOffset>-347292</wp:posOffset>
            </wp:positionV>
            <wp:extent cx="1164754" cy="1169746"/>
            <wp:effectExtent l="0" t="0" r="0" b="0"/>
            <wp:wrapSquare wrapText="bothSides"/>
            <wp:docPr id="962" name="Picture 962"/>
            <wp:cNvGraphicFramePr/>
            <a:graphic xmlns:a="http://schemas.openxmlformats.org/drawingml/2006/main">
              <a:graphicData uri="http://schemas.openxmlformats.org/drawingml/2006/picture">
                <pic:pic xmlns:pic="http://schemas.openxmlformats.org/drawingml/2006/picture">
                  <pic:nvPicPr>
                    <pic:cNvPr id="962" name="Picture 962"/>
                    <pic:cNvPicPr/>
                  </pic:nvPicPr>
                  <pic:blipFill>
                    <a:blip r:embed="rId5"/>
                    <a:stretch>
                      <a:fillRect/>
                    </a:stretch>
                  </pic:blipFill>
                  <pic:spPr>
                    <a:xfrm>
                      <a:off x="0" y="0"/>
                      <a:ext cx="1164754" cy="1169746"/>
                    </a:xfrm>
                    <a:prstGeom prst="rect">
                      <a:avLst/>
                    </a:prstGeom>
                  </pic:spPr>
                </pic:pic>
              </a:graphicData>
            </a:graphic>
          </wp:anchor>
        </w:drawing>
      </w:r>
      <w:r>
        <w:rPr>
          <w:sz w:val="42"/>
        </w:rPr>
        <w:t xml:space="preserve">МИНИСТЕРСТВО </w:t>
      </w:r>
      <w:r w:rsidR="008A57C6">
        <w:rPr>
          <w:sz w:val="42"/>
        </w:rPr>
        <w:t>ЭКОНОМИКИ Т</w:t>
      </w:r>
      <w:r>
        <w:rPr>
          <w:sz w:val="42"/>
        </w:rPr>
        <w:t>ТАТАРСТАН РЕСПУБЛИКАСЫ</w:t>
      </w:r>
    </w:p>
    <w:p w:rsidR="00492593" w:rsidRDefault="009816A0">
      <w:pPr>
        <w:spacing w:after="822" w:line="265" w:lineRule="auto"/>
        <w:ind w:left="863" w:right="0" w:hanging="10"/>
        <w:jc w:val="left"/>
      </w:pPr>
      <w:r>
        <w:rPr>
          <w:sz w:val="42"/>
        </w:rPr>
        <w:t>РЕСПУБЛИКИ ТАТАРСТАН</w:t>
      </w:r>
      <w:r w:rsidR="008A57C6">
        <w:rPr>
          <w:sz w:val="42"/>
        </w:rPr>
        <w:t xml:space="preserve"> </w:t>
      </w:r>
      <w:r>
        <w:rPr>
          <w:sz w:val="42"/>
        </w:rPr>
        <w:t>ИКЬТИСАД УШНИСТРЛЫГЫ</w:t>
      </w:r>
    </w:p>
    <w:p w:rsidR="00492593" w:rsidRDefault="009816A0">
      <w:pPr>
        <w:spacing w:after="453" w:line="259" w:lineRule="auto"/>
        <w:ind w:left="219" w:right="0" w:firstLine="0"/>
        <w:jc w:val="left"/>
      </w:pPr>
      <w:r>
        <w:rPr>
          <w:noProof/>
          <w:sz w:val="22"/>
        </w:rPr>
        <mc:AlternateContent>
          <mc:Choice Requires="wpg">
            <w:drawing>
              <wp:inline distT="0" distB="0" distL="0" distR="0">
                <wp:extent cx="9993876" cy="33558"/>
                <wp:effectExtent l="0" t="0" r="0" b="0"/>
                <wp:docPr id="24444" name="Group 24444"/>
                <wp:cNvGraphicFramePr/>
                <a:graphic xmlns:a="http://schemas.openxmlformats.org/drawingml/2006/main">
                  <a:graphicData uri="http://schemas.microsoft.com/office/word/2010/wordprocessingGroup">
                    <wpg:wgp>
                      <wpg:cNvGrpSpPr/>
                      <wpg:grpSpPr>
                        <a:xfrm>
                          <a:off x="0" y="0"/>
                          <a:ext cx="9993876" cy="33558"/>
                          <a:chOff x="0" y="0"/>
                          <a:chExt cx="9993876" cy="33558"/>
                        </a:xfrm>
                      </wpg:grpSpPr>
                      <wps:wsp>
                        <wps:cNvPr id="24443" name="Shape 24443"/>
                        <wps:cNvSpPr/>
                        <wps:spPr>
                          <a:xfrm>
                            <a:off x="0" y="0"/>
                            <a:ext cx="9993876" cy="33558"/>
                          </a:xfrm>
                          <a:custGeom>
                            <a:avLst/>
                            <a:gdLst/>
                            <a:ahLst/>
                            <a:cxnLst/>
                            <a:rect l="0" t="0" r="0" b="0"/>
                            <a:pathLst>
                              <a:path w="9993876" h="33558">
                                <a:moveTo>
                                  <a:pt x="0" y="16779"/>
                                </a:moveTo>
                                <a:lnTo>
                                  <a:pt x="9993876" y="16779"/>
                                </a:lnTo>
                              </a:path>
                            </a:pathLst>
                          </a:custGeom>
                          <a:ln w="3355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444" style="width:786.919pt;height:2.64238pt;mso-position-horizontal-relative:char;mso-position-vertical-relative:line" coordsize="99938,335">
                <v:shape id="Shape 24443" style="position:absolute;width:99938;height:335;left:0;top:0;" coordsize="9993876,33558" path="m0,16779l9993876,16779">
                  <v:stroke weight="2.64238pt" endcap="flat" joinstyle="miter" miterlimit="1" on="true" color="#000000"/>
                  <v:fill on="false" color="#000000"/>
                </v:shape>
              </v:group>
            </w:pict>
          </mc:Fallback>
        </mc:AlternateContent>
      </w:r>
    </w:p>
    <w:tbl>
      <w:tblPr>
        <w:tblStyle w:val="TableGrid"/>
        <w:tblW w:w="12613" w:type="dxa"/>
        <w:tblInd w:w="1819" w:type="dxa"/>
        <w:tblCellMar>
          <w:top w:w="0" w:type="dxa"/>
          <w:left w:w="0" w:type="dxa"/>
          <w:bottom w:w="8" w:type="dxa"/>
          <w:right w:w="0" w:type="dxa"/>
        </w:tblCellMar>
        <w:tblLook w:val="04A0" w:firstRow="1" w:lastRow="0" w:firstColumn="1" w:lastColumn="0" w:noHBand="0" w:noVBand="1"/>
      </w:tblPr>
      <w:tblGrid>
        <w:gridCol w:w="4959"/>
        <w:gridCol w:w="2838"/>
        <w:gridCol w:w="4816"/>
      </w:tblGrid>
      <w:tr w:rsidR="00492593">
        <w:trPr>
          <w:trHeight w:val="565"/>
        </w:trPr>
        <w:tc>
          <w:tcPr>
            <w:tcW w:w="4959" w:type="dxa"/>
            <w:tcBorders>
              <w:top w:val="nil"/>
              <w:left w:val="nil"/>
              <w:bottom w:val="nil"/>
              <w:right w:val="nil"/>
            </w:tcBorders>
          </w:tcPr>
          <w:p w:rsidR="00492593" w:rsidRDefault="009816A0">
            <w:pPr>
              <w:spacing w:after="0" w:line="259" w:lineRule="auto"/>
              <w:ind w:left="385" w:right="0" w:firstLine="0"/>
              <w:jc w:val="left"/>
            </w:pPr>
            <w:r>
              <w:rPr>
                <w:sz w:val="48"/>
              </w:rPr>
              <w:t>ПРИКАЗ</w:t>
            </w:r>
          </w:p>
        </w:tc>
        <w:tc>
          <w:tcPr>
            <w:tcW w:w="2838" w:type="dxa"/>
            <w:tcBorders>
              <w:top w:val="nil"/>
              <w:left w:val="nil"/>
              <w:bottom w:val="nil"/>
              <w:right w:val="nil"/>
            </w:tcBorders>
          </w:tcPr>
          <w:p w:rsidR="00492593" w:rsidRDefault="00492593">
            <w:pPr>
              <w:spacing w:after="160" w:line="259" w:lineRule="auto"/>
              <w:ind w:right="0" w:firstLine="0"/>
              <w:jc w:val="left"/>
            </w:pPr>
          </w:p>
        </w:tc>
        <w:tc>
          <w:tcPr>
            <w:tcW w:w="4816" w:type="dxa"/>
            <w:tcBorders>
              <w:top w:val="nil"/>
              <w:left w:val="nil"/>
              <w:bottom w:val="nil"/>
              <w:right w:val="nil"/>
            </w:tcBorders>
          </w:tcPr>
          <w:p w:rsidR="00492593" w:rsidRDefault="009816A0">
            <w:pPr>
              <w:spacing w:after="0" w:line="259" w:lineRule="auto"/>
              <w:ind w:right="453" w:firstLine="0"/>
              <w:jc w:val="right"/>
            </w:pPr>
            <w:r>
              <w:rPr>
                <w:sz w:val="50"/>
              </w:rPr>
              <w:t>БОЕРЫК</w:t>
            </w:r>
          </w:p>
        </w:tc>
      </w:tr>
      <w:tr w:rsidR="00492593">
        <w:trPr>
          <w:trHeight w:val="609"/>
        </w:trPr>
        <w:tc>
          <w:tcPr>
            <w:tcW w:w="4959" w:type="dxa"/>
            <w:tcBorders>
              <w:top w:val="nil"/>
              <w:left w:val="nil"/>
              <w:bottom w:val="nil"/>
              <w:right w:val="nil"/>
            </w:tcBorders>
          </w:tcPr>
          <w:p w:rsidR="00492593" w:rsidRDefault="009816A0" w:rsidP="008A57C6">
            <w:pPr>
              <w:spacing w:after="0" w:line="259" w:lineRule="auto"/>
              <w:ind w:right="0" w:firstLine="0"/>
              <w:jc w:val="left"/>
            </w:pPr>
            <w:r>
              <w:rPr>
                <w:sz w:val="58"/>
                <w:u w:val="single" w:color="000000"/>
              </w:rPr>
              <w:t xml:space="preserve">24. 06. </w:t>
            </w:r>
            <w:r w:rsidR="008A57C6">
              <w:rPr>
                <w:sz w:val="58"/>
                <w:u w:val="single" w:color="000000"/>
              </w:rPr>
              <w:t>2015</w:t>
            </w:r>
          </w:p>
        </w:tc>
        <w:tc>
          <w:tcPr>
            <w:tcW w:w="2838" w:type="dxa"/>
            <w:tcBorders>
              <w:top w:val="nil"/>
              <w:left w:val="nil"/>
              <w:bottom w:val="nil"/>
              <w:right w:val="nil"/>
            </w:tcBorders>
            <w:vAlign w:val="bottom"/>
          </w:tcPr>
          <w:p w:rsidR="00492593" w:rsidRDefault="009816A0">
            <w:pPr>
              <w:spacing w:after="0" w:line="259" w:lineRule="auto"/>
              <w:ind w:left="566" w:right="0" w:firstLine="0"/>
              <w:jc w:val="left"/>
            </w:pPr>
            <w:r>
              <w:rPr>
                <w:sz w:val="42"/>
              </w:rPr>
              <w:t>г</w:t>
            </w:r>
            <w:r>
              <w:rPr>
                <w:sz w:val="42"/>
              </w:rPr>
              <w:t xml:space="preserve"> Казань</w:t>
            </w:r>
          </w:p>
        </w:tc>
        <w:tc>
          <w:tcPr>
            <w:tcW w:w="4816" w:type="dxa"/>
            <w:tcBorders>
              <w:top w:val="nil"/>
              <w:left w:val="nil"/>
              <w:bottom w:val="nil"/>
              <w:right w:val="nil"/>
            </w:tcBorders>
          </w:tcPr>
          <w:p w:rsidR="00492593" w:rsidRDefault="009816A0">
            <w:pPr>
              <w:spacing w:after="0" w:line="259" w:lineRule="auto"/>
              <w:ind w:left="808" w:right="0" w:firstLine="0"/>
              <w:jc w:val="center"/>
            </w:pPr>
            <w:r>
              <w:rPr>
                <w:sz w:val="76"/>
              </w:rPr>
              <w:t>№ 304</w:t>
            </w:r>
          </w:p>
          <w:p w:rsidR="00492593" w:rsidRDefault="009816A0">
            <w:pPr>
              <w:spacing w:after="0" w:line="259" w:lineRule="auto"/>
              <w:ind w:left="2189" w:right="0" w:firstLine="0"/>
              <w:jc w:val="left"/>
            </w:pPr>
            <w:r>
              <w:rPr>
                <w:noProof/>
              </w:rPr>
              <w:drawing>
                <wp:inline distT="0" distB="0" distL="0" distR="0">
                  <wp:extent cx="1668042" cy="28764"/>
                  <wp:effectExtent l="0" t="0" r="0" b="0"/>
                  <wp:docPr id="963" name="Picture 963"/>
                  <wp:cNvGraphicFramePr/>
                  <a:graphic xmlns:a="http://schemas.openxmlformats.org/drawingml/2006/main">
                    <a:graphicData uri="http://schemas.openxmlformats.org/drawingml/2006/picture">
                      <pic:pic xmlns:pic="http://schemas.openxmlformats.org/drawingml/2006/picture">
                        <pic:nvPicPr>
                          <pic:cNvPr id="963" name="Picture 963"/>
                          <pic:cNvPicPr/>
                        </pic:nvPicPr>
                        <pic:blipFill>
                          <a:blip r:embed="rId6"/>
                          <a:stretch>
                            <a:fillRect/>
                          </a:stretch>
                        </pic:blipFill>
                        <pic:spPr>
                          <a:xfrm>
                            <a:off x="0" y="0"/>
                            <a:ext cx="1668042" cy="28764"/>
                          </a:xfrm>
                          <a:prstGeom prst="rect">
                            <a:avLst/>
                          </a:prstGeom>
                        </pic:spPr>
                      </pic:pic>
                    </a:graphicData>
                  </a:graphic>
                </wp:inline>
              </w:drawing>
            </w:r>
          </w:p>
        </w:tc>
      </w:tr>
    </w:tbl>
    <w:p w:rsidR="00492593" w:rsidRDefault="009816A0">
      <w:pPr>
        <w:spacing w:after="158" w:line="265" w:lineRule="auto"/>
        <w:ind w:left="1595" w:right="0" w:hanging="10"/>
        <w:jc w:val="left"/>
      </w:pPr>
      <w:r>
        <w:rPr>
          <w:sz w:val="50"/>
        </w:rPr>
        <w:t>О внесении изменения в приказ Министерства экономики Республики</w:t>
      </w:r>
    </w:p>
    <w:p w:rsidR="00492593" w:rsidRDefault="009816A0">
      <w:pPr>
        <w:spacing w:after="189" w:line="259" w:lineRule="auto"/>
        <w:ind w:left="10" w:right="38" w:hanging="10"/>
        <w:jc w:val="center"/>
      </w:pPr>
      <w:r>
        <w:rPr>
          <w:sz w:val="48"/>
        </w:rPr>
        <w:t>Татарстан от 08.12.2010 .№</w:t>
      </w:r>
      <w:bookmarkStart w:id="0" w:name="_GoBack"/>
      <w:bookmarkEnd w:id="0"/>
      <w:r>
        <w:rPr>
          <w:sz w:val="48"/>
        </w:rPr>
        <w:t xml:space="preserve"> 368 «Об общественном совете при Министерстве</w:t>
      </w:r>
    </w:p>
    <w:p w:rsidR="00492593" w:rsidRDefault="009816A0">
      <w:pPr>
        <w:pStyle w:val="1"/>
        <w:spacing w:after="959"/>
        <w:ind w:left="1640" w:right="1623"/>
      </w:pPr>
      <w:r>
        <w:t>экономики Республики Татарстан»</w:t>
      </w:r>
    </w:p>
    <w:p w:rsidR="00492593" w:rsidRDefault="009816A0">
      <w:pPr>
        <w:spacing w:after="233" w:line="259" w:lineRule="auto"/>
        <w:ind w:left="10" w:right="30" w:hanging="10"/>
        <w:jc w:val="right"/>
      </w:pPr>
      <w:r>
        <w:t>Во исполнение постановления Кабинета Министров Республики Татарстан от</w:t>
      </w:r>
    </w:p>
    <w:p w:rsidR="00492593" w:rsidRDefault="009816A0">
      <w:pPr>
        <w:spacing w:line="329" w:lineRule="auto"/>
        <w:ind w:left="60" w:firstLine="53"/>
      </w:pPr>
      <w:r>
        <w:t>14.05.2015 № 341 «О внесении изменений в отдельные акты Кабинета Министров Респу</w:t>
      </w:r>
      <w:r>
        <w:t>блики Татарстан», приказываю:</w:t>
      </w:r>
    </w:p>
    <w:p w:rsidR="00492593" w:rsidRDefault="009816A0">
      <w:pPr>
        <w:numPr>
          <w:ilvl w:val="0"/>
          <w:numId w:val="1"/>
        </w:numPr>
        <w:spacing w:after="171" w:line="259" w:lineRule="auto"/>
        <w:ind w:right="64" w:hanging="619"/>
      </w:pPr>
      <w:r>
        <w:t>Внести в приказ Министерства экономики Республики Татарстан от</w:t>
      </w:r>
    </w:p>
    <w:p w:rsidR="00492593" w:rsidRDefault="009816A0">
      <w:pPr>
        <w:spacing w:line="356" w:lineRule="auto"/>
        <w:ind w:left="60" w:firstLine="23"/>
      </w:pPr>
      <w:r>
        <w:t>08.12.2010 № 368 «Об общественном совете при Министерстве экономики Республики Татарстан» следующее изменение:</w:t>
      </w:r>
    </w:p>
    <w:p w:rsidR="00492593" w:rsidRDefault="009816A0">
      <w:pPr>
        <w:spacing w:line="355" w:lineRule="auto"/>
        <w:ind w:left="60" w:firstLine="1102"/>
      </w:pPr>
      <w:r>
        <w:t>Положение об общественном совете при Министерстве экономики Республики Татарстан, утвержденное указанным приказом, изложить в новой прилагаемой редакции.</w:t>
      </w:r>
    </w:p>
    <w:p w:rsidR="00492593" w:rsidRDefault="009816A0">
      <w:pPr>
        <w:numPr>
          <w:ilvl w:val="0"/>
          <w:numId w:val="1"/>
        </w:numPr>
        <w:spacing w:after="1288"/>
        <w:ind w:right="64" w:hanging="619"/>
      </w:pPr>
      <w:r>
        <w:t>Контроль за исполнением настоящего приказа оставляю за собой.</w:t>
      </w:r>
    </w:p>
    <w:p w:rsidR="00492593" w:rsidRDefault="009816A0">
      <w:pPr>
        <w:ind w:left="60" w:firstLine="0"/>
      </w:pPr>
      <w:r>
        <w:t>Министр</w:t>
      </w:r>
      <w:r>
        <w:tab/>
      </w:r>
      <w:r>
        <w:rPr>
          <w:noProof/>
        </w:rPr>
        <w:drawing>
          <wp:inline distT="0" distB="0" distL="0" distR="0">
            <wp:extent cx="1169547" cy="1308773"/>
            <wp:effectExtent l="0" t="0" r="0" b="0"/>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7"/>
                    <a:stretch>
                      <a:fillRect/>
                    </a:stretch>
                  </pic:blipFill>
                  <pic:spPr>
                    <a:xfrm>
                      <a:off x="0" y="0"/>
                      <a:ext cx="1169547" cy="1308773"/>
                    </a:xfrm>
                    <a:prstGeom prst="rect">
                      <a:avLst/>
                    </a:prstGeom>
                  </pic:spPr>
                </pic:pic>
              </a:graphicData>
            </a:graphic>
          </wp:inline>
        </w:drawing>
      </w:r>
      <w:r>
        <w:tab/>
        <w:t xml:space="preserve">А.А.Здунов </w:t>
      </w:r>
      <w:r>
        <w:t>Утверждено приказом</w:t>
      </w:r>
    </w:p>
    <w:p w:rsidR="00492593" w:rsidRDefault="009816A0">
      <w:pPr>
        <w:spacing w:after="1263"/>
        <w:ind w:left="11360" w:right="453" w:firstLine="0"/>
      </w:pPr>
      <w:r>
        <w:t xml:space="preserve">Министерства экономики Республики Татарстан от </w:t>
      </w:r>
      <w:r>
        <w:rPr>
          <w:u w:val="single" w:color="000000"/>
        </w:rPr>
        <w:t xml:space="preserve">т.ос.тг </w:t>
      </w:r>
      <w:r>
        <w:t>№</w:t>
      </w:r>
      <w:r>
        <w:rPr>
          <w:u w:val="single" w:color="000000"/>
        </w:rPr>
        <w:t>304</w:t>
      </w:r>
    </w:p>
    <w:p w:rsidR="00492593" w:rsidRDefault="009816A0">
      <w:pPr>
        <w:pStyle w:val="1"/>
        <w:spacing w:after="0"/>
        <w:ind w:left="1640" w:right="1698"/>
      </w:pPr>
      <w:r>
        <w:lastRenderedPageBreak/>
        <w:t>ПОЛОЖЕНИЕ ОБ ОБЩЕСТВЕННОМ СОВЕТЕ</w:t>
      </w:r>
    </w:p>
    <w:p w:rsidR="00492593" w:rsidRDefault="009816A0">
      <w:pPr>
        <w:spacing w:after="968" w:line="265" w:lineRule="auto"/>
        <w:ind w:left="976" w:right="0" w:hanging="10"/>
        <w:jc w:val="left"/>
      </w:pPr>
      <w:r>
        <w:rPr>
          <w:sz w:val="50"/>
        </w:rPr>
        <w:t>ПРИ МИНИСТЕРСТВЕ ЭКОНОМИКИ РЕСПУБЛИКИ ТАТАРСТАН</w:t>
      </w:r>
    </w:p>
    <w:p w:rsidR="00492593" w:rsidRDefault="009816A0">
      <w:pPr>
        <w:spacing w:after="450" w:line="259" w:lineRule="auto"/>
        <w:ind w:left="10" w:right="204" w:hanging="10"/>
        <w:jc w:val="center"/>
      </w:pPr>
      <w:r>
        <w:rPr>
          <w:noProof/>
        </w:rPr>
        <w:drawing>
          <wp:inline distT="0" distB="0" distL="0" distR="0">
            <wp:extent cx="28759" cy="43147"/>
            <wp:effectExtent l="0" t="0" r="0" b="0"/>
            <wp:docPr id="24446" name="Picture 24446"/>
            <wp:cNvGraphicFramePr/>
            <a:graphic xmlns:a="http://schemas.openxmlformats.org/drawingml/2006/main">
              <a:graphicData uri="http://schemas.openxmlformats.org/drawingml/2006/picture">
                <pic:pic xmlns:pic="http://schemas.openxmlformats.org/drawingml/2006/picture">
                  <pic:nvPicPr>
                    <pic:cNvPr id="24446" name="Picture 24446"/>
                    <pic:cNvPicPr/>
                  </pic:nvPicPr>
                  <pic:blipFill>
                    <a:blip r:embed="rId8"/>
                    <a:stretch>
                      <a:fillRect/>
                    </a:stretch>
                  </pic:blipFill>
                  <pic:spPr>
                    <a:xfrm>
                      <a:off x="0" y="0"/>
                      <a:ext cx="28759" cy="43147"/>
                    </a:xfrm>
                    <a:prstGeom prst="rect">
                      <a:avLst/>
                    </a:prstGeom>
                  </pic:spPr>
                </pic:pic>
              </a:graphicData>
            </a:graphic>
          </wp:inline>
        </w:drawing>
      </w:r>
      <w:r>
        <w:rPr>
          <w:sz w:val="48"/>
        </w:rPr>
        <w:t>1, Общие положения</w:t>
      </w:r>
    </w:p>
    <w:p w:rsidR="00492593" w:rsidRDefault="009816A0">
      <w:pPr>
        <w:spacing w:after="42"/>
        <w:ind w:left="60" w:firstLine="966"/>
      </w:pPr>
      <w:r>
        <w:t>1.1. Общественный совет при Министерстве экономики Республики Татарстан (далее — Совет) являет</w:t>
      </w:r>
      <w:r>
        <w:t xml:space="preserve">ся совещательным органом при Министерстве экономики Республики Татарстан (далее — Министерство), осуществляющим государственное управление в установленной сфере ведения (далее исполнительный орган), который рассматривает вопросы, связанные с реализацией в </w:t>
      </w:r>
      <w:r>
        <w:t>Республике Татарстан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соответствующей сфере, прав граждан на предоставление качественных услуг</w:t>
      </w:r>
      <w:r>
        <w:t>, их эффективности и безопасности, совершенствования государственной системы контроля и надзора в сфере оказания услуг населению, а также осуществляет иные полномочия, предусмотренные настоящим положением.</w:t>
      </w:r>
    </w:p>
    <w:p w:rsidR="00492593" w:rsidRDefault="009816A0">
      <w:pPr>
        <w:spacing w:after="28"/>
        <w:ind w:left="1057" w:firstLine="0"/>
      </w:pPr>
      <w:r>
        <w:t>1.2. Состав и численность Совета утверждаются прик</w:t>
      </w:r>
      <w:r>
        <w:t>азом Министерства.</w:t>
      </w:r>
    </w:p>
    <w:p w:rsidR="00492593" w:rsidRDefault="009816A0">
      <w:pPr>
        <w:ind w:left="60" w:firstLine="966"/>
      </w:pPr>
      <w:r>
        <w:t xml:space="preserve">1.3, В своей деятельности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w:t>
      </w:r>
      <w:r>
        <w:t>Правительства Российской Федерации, Конституцией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иными нормативными правовым</w:t>
      </w:r>
      <w:r>
        <w:t>и актами, а также настоящим Положением.</w:t>
      </w:r>
    </w:p>
    <w:p w:rsidR="00492593" w:rsidRDefault="009816A0">
      <w:pPr>
        <w:numPr>
          <w:ilvl w:val="0"/>
          <w:numId w:val="2"/>
        </w:numPr>
        <w:spacing w:after="38"/>
        <w:ind w:hanging="204"/>
      </w:pPr>
      <w:r>
        <w:t>А. Решения Совета носят рекомендательный характер.</w:t>
      </w:r>
    </w:p>
    <w:p w:rsidR="00492593" w:rsidRDefault="009816A0">
      <w:pPr>
        <w:numPr>
          <w:ilvl w:val="1"/>
          <w:numId w:val="2"/>
        </w:numPr>
        <w:spacing w:after="54"/>
      </w:pPr>
      <w:r>
        <w:t>Совет осуществляет свою деятельность на общественных началах.</w:t>
      </w:r>
    </w:p>
    <w:p w:rsidR="00492593" w:rsidRDefault="009816A0">
      <w:pPr>
        <w:numPr>
          <w:ilvl w:val="1"/>
          <w:numId w:val="2"/>
        </w:numPr>
        <w:spacing w:after="49"/>
      </w:pPr>
      <w:r>
        <w:t>Работа совета строится на добровольной основе, принципах открытости и партнерства и строго в соответствии с действующими законодательствами Российской Федерации и Республики Татарстан</w:t>
      </w:r>
    </w:p>
    <w:p w:rsidR="00492593" w:rsidRDefault="009816A0">
      <w:pPr>
        <w:tabs>
          <w:tab w:val="center" w:pos="2861"/>
          <w:tab w:val="center" w:pos="6141"/>
          <w:tab w:val="center" w:pos="9179"/>
          <w:tab w:val="center" w:pos="11779"/>
          <w:tab w:val="center" w:pos="13474"/>
          <w:tab w:val="right" w:pos="16773"/>
        </w:tabs>
        <w:spacing w:after="57" w:line="259" w:lineRule="auto"/>
        <w:ind w:right="0" w:firstLine="0"/>
        <w:jc w:val="left"/>
      </w:pPr>
      <w:r>
        <w:tab/>
        <w:t xml:space="preserve">1 Л. Деятельность </w:t>
      </w:r>
      <w:r>
        <w:tab/>
        <w:t>Совета</w:t>
      </w:r>
      <w:r>
        <w:tab/>
        <w:t>осуществляется</w:t>
      </w:r>
      <w:r>
        <w:tab/>
        <w:t>на</w:t>
      </w:r>
      <w:r>
        <w:tab/>
        <w:t>основе</w:t>
      </w:r>
      <w:r>
        <w:tab/>
        <w:t>взаимной</w:t>
      </w:r>
    </w:p>
    <w:p w:rsidR="00492593" w:rsidRDefault="009816A0">
      <w:pPr>
        <w:ind w:left="158" w:right="38" w:hanging="15"/>
      </w:pPr>
      <w:r>
        <w:t>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 свободного обсуждения всех вопросов и коллективного принятия решений.</w:t>
      </w:r>
    </w:p>
    <w:p w:rsidR="00492593" w:rsidRDefault="009816A0">
      <w:pPr>
        <w:spacing w:after="1120" w:line="259" w:lineRule="auto"/>
        <w:ind w:right="181" w:firstLine="0"/>
        <w:jc w:val="right"/>
      </w:pPr>
      <w:r>
        <w:rPr>
          <w:sz w:val="32"/>
        </w:rPr>
        <w:t>2</w:t>
      </w:r>
    </w:p>
    <w:p w:rsidR="00492593" w:rsidRDefault="009816A0">
      <w:pPr>
        <w:pStyle w:val="1"/>
        <w:ind w:left="1640"/>
      </w:pPr>
      <w:r>
        <w:t xml:space="preserve">2. Цели, задачи и полномочия </w:t>
      </w:r>
      <w:r>
        <w:t>Совета</w:t>
      </w:r>
    </w:p>
    <w:p w:rsidR="00492593" w:rsidRDefault="009816A0">
      <w:pPr>
        <w:ind w:left="936" w:firstLine="0"/>
      </w:pPr>
      <w:r>
        <w:t>2.1. Основными целями деятельности Совета являются:</w:t>
      </w:r>
    </w:p>
    <w:p w:rsidR="00492593" w:rsidRDefault="009816A0">
      <w:pPr>
        <w:ind w:left="60"/>
      </w:pPr>
      <w:r>
        <w:lastRenderedPageBreak/>
        <w:t>учет потребностей и интересов граждан, защита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w:t>
      </w:r>
      <w:r>
        <w:t xml:space="preserve"> политики в сферах, отнесенных к компетенции Министерства в соответствии с Положением о Министерстве; 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w:t>
      </w:r>
      <w:r>
        <w:t xml:space="preserve"> относящимся к компетенции Министерства в соответствии с Положением о Министерстве, претворение в жизнь принципа гласности и открытости деятельности Министерства; усиление общественного контроля качества государственных услуг, предоставляемых государственн</w:t>
      </w:r>
      <w:r>
        <w:t>ыми учреждениями, подведомственными Министерству, развитие принципов открытости, законности и профессионализма.</w:t>
      </w:r>
    </w:p>
    <w:p w:rsidR="00492593" w:rsidRDefault="009816A0">
      <w:pPr>
        <w:ind w:left="959" w:firstLine="0"/>
      </w:pPr>
      <w:r>
        <w:t>2.2. Задачами Совета являются:</w:t>
      </w:r>
    </w:p>
    <w:p w:rsidR="00492593" w:rsidRDefault="009816A0">
      <w:pPr>
        <w:ind w:left="60"/>
      </w:pPr>
      <w:r>
        <w:t>подготовка предложений по совершенствованию государственной политики в сферах, отнесенных к компетенции Министерс</w:t>
      </w:r>
      <w:r>
        <w:t>тва в соответствии с Положением о Министерстве; проведение общественной экспертизы проектов нормативных правовых актов, касающихся вопросов, отнесенных к компетенции Министерства в соответствии с Положением о Министерстве, в том числе обсуждение проектов г</w:t>
      </w:r>
      <w:r>
        <w:t>осударственных программ, разрабатываемых исполнительными органами государственной власти Республики Татарстан; совершенствование механизма учета общественного мнения при принятии решений Министерством; повышение информированности общественности по основным</w:t>
      </w:r>
      <w:r>
        <w:t xml:space="preserve"> направлениям деятельности Министерства.</w:t>
      </w:r>
    </w:p>
    <w:p w:rsidR="00492593" w:rsidRDefault="009816A0">
      <w:pPr>
        <w:ind w:left="996" w:firstLine="0"/>
      </w:pPr>
      <w:r>
        <w:t>2.3. При решении основных задач Совета:</w:t>
      </w:r>
    </w:p>
    <w:p w:rsidR="00492593" w:rsidRDefault="009816A0">
      <w:pPr>
        <w:ind w:left="60"/>
      </w:pPr>
      <w:r>
        <w:t>по согласованию с министром экономики Республики Татарстан члены Совета имеют право принимать участие в заседаниях коллегии и иных мероприятиях, проводимых в соответствии с пл</w:t>
      </w:r>
      <w:r>
        <w:t>аном основных организационных мероприятий Министерства;</w:t>
      </w:r>
    </w:p>
    <w:p w:rsidR="00492593" w:rsidRDefault="009816A0">
      <w:pPr>
        <w:spacing w:after="25"/>
        <w:ind w:left="60"/>
      </w:pPr>
      <w:r>
        <w:t>Совет может запрашивать у Министерства необходимые для исполнения своих полномочий сведения, за исключением сведений, составляющих государственную и иную охраняемую законом тайну.</w:t>
      </w:r>
    </w:p>
    <w:p w:rsidR="00492593" w:rsidRDefault="009816A0">
      <w:pPr>
        <w:ind w:left="60"/>
      </w:pPr>
      <w:r>
        <w:t>2.4. Цели и задачи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rsidR="00492593" w:rsidRDefault="009816A0">
      <w:pPr>
        <w:pStyle w:val="1"/>
        <w:ind w:left="1640" w:right="1178"/>
      </w:pPr>
      <w:r>
        <w:t>З. Состав Совета</w:t>
      </w:r>
    </w:p>
    <w:p w:rsidR="00492593" w:rsidRDefault="009816A0">
      <w:pPr>
        <w:ind w:left="60"/>
      </w:pPr>
      <w:r>
        <w:t>3.1. Совет формируется в составе: председателя, за</w:t>
      </w:r>
      <w:r>
        <w:t>местителя председателя, секретаря и членов Совета при Министерстве на основе добровольного участия в его деятельности граждан, общественных объединений и иных некоммерческих организаций.</w:t>
      </w:r>
    </w:p>
    <w:p w:rsidR="00492593" w:rsidRDefault="009816A0">
      <w:r>
        <w:t>3.2. В состав Совета могут входить граждане Российской Федерации, дос</w:t>
      </w:r>
      <w:r>
        <w:t>тигшие возраста 18 лет, представители общественных объединений независимо от их организационно-правовой формы, союзы (ассоциации) общественных объединений, иные негосударственные некоммерческие организации, зарегистрированные на территории Республики Татар</w:t>
      </w:r>
      <w:r>
        <w:t>стан, за исключением случаев, предусмотренных пунктом З . З настоящего Положения.</w:t>
      </w:r>
    </w:p>
    <w:p w:rsidR="00492593" w:rsidRDefault="009816A0">
      <w:pPr>
        <w:spacing w:after="0" w:line="259" w:lineRule="auto"/>
        <w:ind w:left="10" w:right="30" w:hanging="10"/>
        <w:jc w:val="right"/>
      </w:pPr>
      <w:r>
        <w:t>3.3. Не могут быть членами Совета лица, которые в соответствии с</w:t>
      </w:r>
      <w:r>
        <w:rPr>
          <w:noProof/>
        </w:rPr>
        <w:drawing>
          <wp:inline distT="0" distB="0" distL="0" distR="0">
            <wp:extent cx="33552" cy="33558"/>
            <wp:effectExtent l="0" t="0" r="0" b="0"/>
            <wp:docPr id="6626" name="Picture 6626"/>
            <wp:cNvGraphicFramePr/>
            <a:graphic xmlns:a="http://schemas.openxmlformats.org/drawingml/2006/main">
              <a:graphicData uri="http://schemas.openxmlformats.org/drawingml/2006/picture">
                <pic:pic xmlns:pic="http://schemas.openxmlformats.org/drawingml/2006/picture">
                  <pic:nvPicPr>
                    <pic:cNvPr id="6626" name="Picture 6626"/>
                    <pic:cNvPicPr/>
                  </pic:nvPicPr>
                  <pic:blipFill>
                    <a:blip r:embed="rId9"/>
                    <a:stretch>
                      <a:fillRect/>
                    </a:stretch>
                  </pic:blipFill>
                  <pic:spPr>
                    <a:xfrm>
                      <a:off x="0" y="0"/>
                      <a:ext cx="33552" cy="33558"/>
                    </a:xfrm>
                    <a:prstGeom prst="rect">
                      <a:avLst/>
                    </a:prstGeom>
                  </pic:spPr>
                </pic:pic>
              </a:graphicData>
            </a:graphic>
          </wp:inline>
        </w:drawing>
      </w:r>
    </w:p>
    <w:p w:rsidR="00492593" w:rsidRDefault="009816A0">
      <w:pPr>
        <w:ind w:left="60" w:right="0" w:firstLine="8"/>
      </w:pPr>
      <w:r>
        <w:t>Федеральным законом от 4 апреля 2005 года№ 32-ФЗ «Об Общественной палате Российской Федерации» и Законом Рес</w:t>
      </w:r>
      <w:r>
        <w:t>публики Татарстан от 14 октября 2005 года№ 103-ЗРТ «Об Общественной палате Республики Татарстан» не могут являться соответственно членами Общественной палаты Российской Федерации и Общественной палаты Республики Татарстан.</w:t>
      </w:r>
    </w:p>
    <w:p w:rsidR="00492593" w:rsidRDefault="009816A0">
      <w:pPr>
        <w:spacing w:after="35"/>
        <w:ind w:left="60"/>
      </w:pPr>
      <w:r>
        <w:rPr>
          <w:noProof/>
        </w:rPr>
        <w:drawing>
          <wp:anchor distT="0" distB="0" distL="114300" distR="114300" simplePos="0" relativeHeight="251659264" behindDoc="0" locked="0" layoutInCell="1" allowOverlap="0">
            <wp:simplePos x="0" y="0"/>
            <wp:positionH relativeFrom="column">
              <wp:posOffset>10588236</wp:posOffset>
            </wp:positionH>
            <wp:positionV relativeFrom="paragraph">
              <wp:posOffset>341281</wp:posOffset>
            </wp:positionV>
            <wp:extent cx="14379" cy="14383"/>
            <wp:effectExtent l="0" t="0" r="0" b="0"/>
            <wp:wrapSquare wrapText="bothSides"/>
            <wp:docPr id="6627" name="Picture 6627"/>
            <wp:cNvGraphicFramePr/>
            <a:graphic xmlns:a="http://schemas.openxmlformats.org/drawingml/2006/main">
              <a:graphicData uri="http://schemas.openxmlformats.org/drawingml/2006/picture">
                <pic:pic xmlns:pic="http://schemas.openxmlformats.org/drawingml/2006/picture">
                  <pic:nvPicPr>
                    <pic:cNvPr id="6627" name="Picture 6627"/>
                    <pic:cNvPicPr/>
                  </pic:nvPicPr>
                  <pic:blipFill>
                    <a:blip r:embed="rId10"/>
                    <a:stretch>
                      <a:fillRect/>
                    </a:stretch>
                  </pic:blipFill>
                  <pic:spPr>
                    <a:xfrm>
                      <a:off x="0" y="0"/>
                      <a:ext cx="14379" cy="14383"/>
                    </a:xfrm>
                    <a:prstGeom prst="rect">
                      <a:avLst/>
                    </a:prstGeom>
                  </pic:spPr>
                </pic:pic>
              </a:graphicData>
            </a:graphic>
          </wp:anchor>
        </w:drawing>
      </w:r>
      <w:r>
        <w:t xml:space="preserve">3.4. Председатель и заместитель </w:t>
      </w:r>
      <w:r>
        <w:t>председателя Совета избираются из числа членов Совета открытым голосованием на первом заседании Совета, если за них проголосовало более половины от общего числа членов Совета. Решение об избрании председателя Совета оформляется протоколом заседания Совета.</w:t>
      </w:r>
    </w:p>
    <w:p w:rsidR="00492593" w:rsidRDefault="009816A0">
      <w:pPr>
        <w:ind w:left="60"/>
      </w:pPr>
      <w:r>
        <w:t>Вопрос об освобождении председателя или заместителя председателя Совета от должности рассматривается по обращению министра экономики Республики Татарстан, а также рассматривается Советом по их личному заявлению или по предложению одной пятой от числа всех</w:t>
      </w:r>
      <w:r>
        <w:t xml:space="preserve"> членов Совета.</w:t>
      </w:r>
    </w:p>
    <w:p w:rsidR="00492593" w:rsidRDefault="009816A0">
      <w:pPr>
        <w:spacing w:after="32"/>
        <w:ind w:left="60"/>
      </w:pPr>
      <w:r>
        <w:t>Решение считается принятым, если за него проголосовало более половины от общего числа членов Совета.</w:t>
      </w:r>
    </w:p>
    <w:p w:rsidR="00492593" w:rsidRDefault="009816A0">
      <w:pPr>
        <w:spacing w:after="31"/>
        <w:ind w:left="60"/>
      </w:pPr>
      <w:r>
        <w:t>3.5. Полномочия члена Совета приостанавливаются в соответствии с решением министра экономики Республики Татарстан по представлению председа</w:t>
      </w:r>
      <w:r>
        <w:t>теля Совета в случаях:</w:t>
      </w:r>
    </w:p>
    <w:p w:rsidR="00492593" w:rsidRDefault="009816A0">
      <w:pPr>
        <w:ind w:left="60"/>
      </w:pPr>
      <w:r>
        <w:t>предъявления ему в порядке, установленном уголовно-процессуальным законодательством Российской Федерации, обвинения в совершении преступления; назначения ему административного наказания в виде административного ареста; регистрации ег</w:t>
      </w:r>
      <w:r>
        <w:t>о в качестве кандидата на должность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w:t>
      </w:r>
      <w:r>
        <w:t>тической партии, а также в случае вхождения его в состав инициативной группы по проведению референдума в Российской Федерации.</w:t>
      </w:r>
    </w:p>
    <w:p w:rsidR="00492593" w:rsidRDefault="009816A0">
      <w:pPr>
        <w:spacing w:after="37"/>
        <w:ind w:left="60"/>
      </w:pPr>
      <w:r>
        <w:t>3.6. Прекращение членства в Совете осуществляется в соответствии с решением министра экономики Республики Татарстан, принимаемого</w:t>
      </w:r>
      <w:r>
        <w:t xml:space="preserve"> на основании письменного заявления члена Совета либо представления председателя</w:t>
      </w:r>
    </w:p>
    <w:p w:rsidR="00492593" w:rsidRDefault="009816A0">
      <w:pPr>
        <w:spacing w:after="635" w:line="259" w:lineRule="auto"/>
        <w:ind w:right="166" w:firstLine="0"/>
        <w:jc w:val="right"/>
      </w:pPr>
      <w:r>
        <w:rPr>
          <w:sz w:val="36"/>
        </w:rPr>
        <w:t>4</w:t>
      </w:r>
    </w:p>
    <w:p w:rsidR="00492593" w:rsidRDefault="009816A0">
      <w:pPr>
        <w:spacing w:after="1043"/>
        <w:ind w:left="60" w:firstLine="15"/>
      </w:pPr>
      <w:r>
        <w:t>(сопредседателя) Совета,</w:t>
      </w:r>
      <w:r>
        <w:tab/>
        <w:t>а также в случае выявления обстоятельств, предусмотренных пунктом 3.3 настоящего Положения.</w:t>
      </w:r>
    </w:p>
    <w:p w:rsidR="00492593" w:rsidRDefault="009816A0">
      <w:pPr>
        <w:pStyle w:val="1"/>
        <w:ind w:left="1640" w:right="1132"/>
      </w:pPr>
      <w:r>
        <w:t>4. Права и обязанности членов Совета</w:t>
      </w:r>
    </w:p>
    <w:p w:rsidR="00492593" w:rsidRDefault="009816A0">
      <w:pPr>
        <w:ind w:left="936" w:firstLine="0"/>
      </w:pPr>
      <w:r>
        <w:t>4.1. Член Совета имеет право:</w:t>
      </w:r>
    </w:p>
    <w:p w:rsidR="00492593" w:rsidRDefault="009816A0">
      <w:pPr>
        <w:ind w:left="60"/>
      </w:pPr>
      <w:r>
        <w:t xml:space="preserve">участвовать во всех мероприятиях (заседаниях, совещаниях, «круглых столах» </w:t>
      </w:r>
      <w:r>
        <w:rPr>
          <w:noProof/>
        </w:rPr>
        <w:drawing>
          <wp:inline distT="0" distB="0" distL="0" distR="0">
            <wp:extent cx="9587" cy="9588"/>
            <wp:effectExtent l="0" t="0" r="0" b="0"/>
            <wp:docPr id="8686" name="Picture 8686"/>
            <wp:cNvGraphicFramePr/>
            <a:graphic xmlns:a="http://schemas.openxmlformats.org/drawingml/2006/main">
              <a:graphicData uri="http://schemas.openxmlformats.org/drawingml/2006/picture">
                <pic:pic xmlns:pic="http://schemas.openxmlformats.org/drawingml/2006/picture">
                  <pic:nvPicPr>
                    <pic:cNvPr id="8686" name="Picture 8686"/>
                    <pic:cNvPicPr/>
                  </pic:nvPicPr>
                  <pic:blipFill>
                    <a:blip r:embed="rId11"/>
                    <a:stretch>
                      <a:fillRect/>
                    </a:stretch>
                  </pic:blipFill>
                  <pic:spPr>
                    <a:xfrm>
                      <a:off x="0" y="0"/>
                      <a:ext cx="9587" cy="9588"/>
                    </a:xfrm>
                    <a:prstGeom prst="rect">
                      <a:avLst/>
                    </a:prstGeom>
                  </pic:spPr>
                </pic:pic>
              </a:graphicData>
            </a:graphic>
          </wp:inline>
        </w:drawing>
      </w:r>
      <w:r>
        <w:t>и др.), проводимых по инициативе Министерства, за исключением мероприятий, доступ к которым ограничивается в соответствии с федеральными законами в св</w:t>
      </w:r>
      <w:r>
        <w:t>язи с использованием информации, содержащей сведения, составляющие государственную тайну, сведения о персональных данных, и информации ограниченного доступа; в инициативном порядке готовить и направлять в Совет аналитические записки, доклады и другие инфор</w:t>
      </w:r>
      <w:r>
        <w:t xml:space="preserve">мационно-аналитические материалы; вносить через председателя Совета предложения в план работы Совета и порядок проведения его заседаний; вносить предложения по кандидатурам лиц, приглашаемых на заседания Совета для участия в рассмотрении вопросов повестки </w:t>
      </w:r>
      <w:r>
        <w:t>дня; выйти из членов Совета. 4.2. Член Совета обязан:</w:t>
      </w:r>
    </w:p>
    <w:p w:rsidR="00492593" w:rsidRDefault="009816A0">
      <w:pPr>
        <w:ind w:left="951" w:firstLine="8"/>
      </w:pPr>
      <w:r>
        <w:t>выполнять поручения, данные председателем Совета; знать и соблюдать предусмотренный настоящим Положением порядок работы</w:t>
      </w:r>
    </w:p>
    <w:p w:rsidR="00492593" w:rsidRDefault="009816A0">
      <w:pPr>
        <w:spacing w:after="1064"/>
        <w:ind w:left="68" w:hanging="8"/>
      </w:pPr>
      <w:r>
        <w:t>Совета; лично участвовать в заседаниях Совета; участвовать в работе экспертных, ра</w:t>
      </w:r>
      <w:r>
        <w:t>бочих групп, комиссий, иных рабочих органов, создаваемых Советом для решения возложенных на него задач.</w:t>
      </w:r>
    </w:p>
    <w:p w:rsidR="00492593" w:rsidRDefault="009816A0">
      <w:pPr>
        <w:pStyle w:val="1"/>
        <w:ind w:left="1640" w:right="1049"/>
      </w:pPr>
      <w:r>
        <w:t>5. Порядок работы Совета</w:t>
      </w:r>
    </w:p>
    <w:p w:rsidR="00492593" w:rsidRDefault="009816A0">
      <w:pPr>
        <w:ind w:left="60"/>
      </w:pPr>
      <w:r>
        <w:t>5.1. Совет организует свою работу в соответствии с планами и программами, утверждаемыми на заседании Совета по представлению пр</w:t>
      </w:r>
      <w:r>
        <w:t>едседателя Совета.</w:t>
      </w:r>
    </w:p>
    <w:p w:rsidR="00492593" w:rsidRDefault="009816A0">
      <w:pPr>
        <w:ind w:left="60"/>
      </w:pPr>
      <w:r>
        <w:t>5.2. Планирование работы Совета осуществляется на основе предложений членов Совета, председателя Совета и Министерства.</w:t>
      </w:r>
    </w:p>
    <w:p w:rsidR="00492593" w:rsidRDefault="009816A0">
      <w:pPr>
        <w:ind w:left="60"/>
      </w:pPr>
      <w:r>
        <w:t>5.3. Заседания Совета проводятся не реже одного раза в квартал. Решения, принятые на заседаниях Совета, оформляются п</w:t>
      </w:r>
      <w:r>
        <w:t>ротоколом.</w:t>
      </w:r>
    </w:p>
    <w:p w:rsidR="00492593" w:rsidRDefault="009816A0">
      <w:pPr>
        <w:ind w:left="60" w:firstLine="876"/>
      </w:pPr>
      <w:r>
        <w:t>Заседания Совета проводятся также по инициативе Министерства в целях выдачи заключения Совета на разработанные Министерством проекты нормативных правовых актов, предусмотренных перечнем нормативных правовых актов и иных документов, разрабатываем</w:t>
      </w:r>
      <w:r>
        <w:t>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утвержденным Постановлением Кабинета Министров Республики Татар</w:t>
      </w:r>
      <w:r>
        <w:t>стан от</w:t>
      </w:r>
    </w:p>
    <w:p w:rsidR="00492593" w:rsidRDefault="009816A0">
      <w:pPr>
        <w:spacing w:after="461" w:line="259" w:lineRule="auto"/>
        <w:ind w:right="166" w:firstLine="0"/>
        <w:jc w:val="right"/>
      </w:pPr>
      <w:r>
        <w:rPr>
          <w:sz w:val="42"/>
        </w:rPr>
        <w:t>5</w:t>
      </w:r>
    </w:p>
    <w:p w:rsidR="00492593" w:rsidRDefault="009816A0">
      <w:pPr>
        <w:ind w:left="60" w:firstLine="15"/>
      </w:pPr>
      <w:r>
        <w:t>29.03.2013№214 «Об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w:t>
      </w:r>
      <w:r>
        <w:t>етов при этих органах исполнительной власти», и на нормативные правовые акты Министерства, направляемые в установленном порядке на регистрацию в Министерство юстиции Республики Татарстан.</w:t>
      </w:r>
    </w:p>
    <w:p w:rsidR="00492593" w:rsidRDefault="009816A0">
      <w:pPr>
        <w:ind w:left="60"/>
      </w:pPr>
      <w:r>
        <w:t>5.4. Заседания Совета считаются правомочными, если на них присутствуют не менее двух третей членов Совета. Член Совета при отсутствии возможности личного участия в заседании вправе передать свой голос и свое мнение по вопросам, включенным в повестку дня, п</w:t>
      </w:r>
      <w:r>
        <w:t>исьменно, факсимильной или электронной почтой другому члену Совета, заранее уведомив об этом председателя, или заместителя председателя Совета, или ответственного секретаря Совета. К числу присутствующих на заседании членов Совета добавляются члены Совета,</w:t>
      </w:r>
      <w:r>
        <w:t xml:space="preserve"> передоверившие свои голоса другим членам Совета.</w:t>
      </w:r>
    </w:p>
    <w:p w:rsidR="00492593" w:rsidRDefault="009816A0">
      <w:pPr>
        <w:ind w:left="60" w:firstLine="868"/>
      </w:pPr>
      <w:r>
        <w:t>Рассмотрение Советом проектов нормативных правовых актов (нормативных правовых актов), указанных в абзаце втором пункта 5.3 настоящего Положения, осуществляется в течение десяти календарных дней со дня их н</w:t>
      </w:r>
      <w:r>
        <w:t>аправления Министерством в Совет. При этом проведение голосования в целях выдачи заключений Совета по ним может осуществляться путем заочного голосования в форме опроса всех членов Совета с занесением результатов опроса в протокол, который подписывается пр</w:t>
      </w:r>
      <w:r>
        <w:t xml:space="preserve">едседателем Совета, а в его отсутствие - заместителем председателя Совета.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w:t>
      </w:r>
      <w:r>
        <w:t>передаваемых и принимаемых сообщений и их документальное подтверждение. В случае проведения заочного голосования заместителю председателя, всем членам Совета направляются предлагаемая повестка дня, проект нормативного правового акта (нормативный правовой а</w:t>
      </w:r>
      <w:r>
        <w:t>кт), по которому надлежит выдача заключения Совета, не позднее чем за семь календарных дней до даты его проведения. Члены Совета при необходимости запрашивают и получают от Министерства дополнительные материалы и информацию по рассматриваемому проекту норм</w:t>
      </w:r>
      <w:r>
        <w:t>ативного правового акта (нормативному правовому акту).</w:t>
      </w:r>
    </w:p>
    <w:p w:rsidR="00492593" w:rsidRDefault="009816A0">
      <w:pPr>
        <w:ind w:left="966" w:firstLine="0"/>
      </w:pPr>
      <w:r>
        <w:t>Решения Совета принимаются простым большинством голосов.</w:t>
      </w:r>
    </w:p>
    <w:p w:rsidR="00492593" w:rsidRDefault="009816A0">
      <w:pPr>
        <w:ind w:left="60"/>
      </w:pPr>
      <w:r>
        <w:t>5.5. В заседаниях Совета имеют право принимать участие представители Министерства.</w:t>
      </w:r>
    </w:p>
    <w:p w:rsidR="00492593" w:rsidRDefault="009816A0">
      <w:pPr>
        <w:ind w:left="60"/>
      </w:pPr>
      <w:r>
        <w:t>5.6. Заседания Совета проводит председатель Совета, а в случае его отсутствия - заместитель председателя Совета.</w:t>
      </w:r>
    </w:p>
    <w:p w:rsidR="00492593" w:rsidRDefault="009816A0">
      <w:pPr>
        <w:ind w:left="60"/>
      </w:pPr>
      <w:r>
        <w:t>5.7. Решения Совета, принимаемые в соответствии с возложенными на него целями, задачами, полномочиями, имеют рекомендательный характер и доводя</w:t>
      </w:r>
      <w:r>
        <w:t>тся до сведения заинтересованных лиц в виде выписки из протокола заседания Совета либо иным способом по решению Совета.</w:t>
      </w:r>
    </w:p>
    <w:p w:rsidR="00492593" w:rsidRDefault="009816A0">
      <w:pPr>
        <w:ind w:left="60"/>
      </w:pPr>
      <w:r>
        <w:t>5.8. Информация о деятельности Совета размещается в информационнотелекоммуникационной сети «Интернет» на сайте Совета или вкладке на сай</w:t>
      </w:r>
      <w:r>
        <w:t>те Министерства.</w:t>
      </w:r>
    </w:p>
    <w:p w:rsidR="00492593" w:rsidRDefault="009816A0">
      <w:pPr>
        <w:ind w:left="944" w:firstLine="0"/>
      </w:pPr>
      <w:r>
        <w:t>5.9. Председатель Совета:</w:t>
      </w:r>
    </w:p>
    <w:p w:rsidR="00492593" w:rsidRDefault="009816A0">
      <w:pPr>
        <w:ind w:left="60"/>
      </w:pPr>
      <w:r>
        <w:t>осуществляет общее руководство деятельностью Совета; ведет заседания Совета; на основе предложений членов Совета готовит планы работы Совета, а также вносит изменения в них и представляет их на утверждение Совета;</w:t>
      </w:r>
      <w:r>
        <w:t xml:space="preserve"> организует заседания Совета; утверждает повестку дня заседания Совета; подписывает рекомендации Совета, протоколы и иные документы Совета; определяет время и место проведения заседаний Совета; в рамках деятельности Совета, возложенных на него целей и зада</w:t>
      </w:r>
      <w:r>
        <w:t>ч дает поручения членам Совета; подписывает запросы, рекомендации, предложения, ответы, разъяснения и обращения от имени Совета; осуществляет иные функции, необходимые для обеспечения деятельности Совета;</w:t>
      </w:r>
    </w:p>
    <w:p w:rsidR="00492593" w:rsidRDefault="009816A0">
      <w:pPr>
        <w:ind w:left="951" w:firstLine="0"/>
      </w:pPr>
      <w:r>
        <w:t>5.10. Заместитель председателя Совета:</w:t>
      </w:r>
    </w:p>
    <w:p w:rsidR="00492593" w:rsidRDefault="009816A0">
      <w:pPr>
        <w:ind w:left="60"/>
      </w:pPr>
      <w:r>
        <w:t>выполняет фу</w:t>
      </w:r>
      <w:r>
        <w:t>нкции председателя Совета на время официального отсутствия последнего; организует подготовку заседаний Совета; составляет повестку для заседаний Совета и представляет ее на утверждение председателю Совета; осуществляет по поручению председателя Совета иные</w:t>
      </w:r>
      <w:r>
        <w:t xml:space="preserve"> функции, необходимые для обеспечения деятельности Совета. 5.11. Ответственный секретарь Совета:</w:t>
      </w:r>
    </w:p>
    <w:p w:rsidR="00492593" w:rsidRDefault="009816A0">
      <w:pPr>
        <w:ind w:left="60"/>
      </w:pPr>
      <w:r>
        <w:t xml:space="preserve">организует подготовку материалов к заседаниям и проектов протоколов; информирует членов Совета о месте и времени проведения Совета, повестке дня, обеспечивает </w:t>
      </w:r>
      <w:r>
        <w:t>их необходимыми информационно-справочными материалами; обеспечивает организационное взаимодействие Совета и Министерства; осуществляет документально-техническое обеспечение деятельности Совета; оформляет протоколы заседаний Совета и осуществляет контроль в</w:t>
      </w:r>
      <w:r>
        <w:t>ыполнения принятых решений; принимает участие в составлении повестки заседаний Совета.</w:t>
      </w:r>
    </w:p>
    <w:p w:rsidR="00492593" w:rsidRDefault="009816A0">
      <w:pPr>
        <w:ind w:left="60"/>
      </w:pPr>
      <w:r>
        <w:t>5.12. Члены Совета для подготовки вопросов к слушанию и обсуждению на заседаниях Совета могут объединяться в рабочие, экспертные группы и иные рабочие органы, привлекать</w:t>
      </w:r>
      <w:r>
        <w:t xml:space="preserve"> к подготовке материалов специалистов, не входящих в состав Совета, по согласованию с заместителем председателя Совета.</w:t>
      </w:r>
    </w:p>
    <w:p w:rsidR="00492593" w:rsidRDefault="009816A0">
      <w:pPr>
        <w:ind w:left="60"/>
      </w:pPr>
      <w:r>
        <w:t>5,13. По решению Совета на заседания Совета могут быть приглашены представители исполнительных органов государственной власти Республики</w:t>
      </w:r>
      <w:r>
        <w:t xml:space="preserve"> Татарстан,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Советом вопросам. Представители средств массовой информации, не являющиеся членами Совета, мог</w:t>
      </w:r>
      <w:r>
        <w:t>ут присутствовать на заседаниях Совета по приглашению Совета.</w:t>
      </w:r>
    </w:p>
    <w:p w:rsidR="00492593" w:rsidRDefault="009816A0">
      <w:pPr>
        <w:spacing w:after="506" w:line="259" w:lineRule="auto"/>
        <w:ind w:right="166" w:firstLine="0"/>
        <w:jc w:val="right"/>
      </w:pPr>
      <w:r>
        <w:rPr>
          <w:sz w:val="38"/>
        </w:rPr>
        <w:t>7</w:t>
      </w:r>
    </w:p>
    <w:p w:rsidR="00492593" w:rsidRDefault="009816A0">
      <w:pPr>
        <w:ind w:left="60"/>
      </w:pPr>
      <w:r>
        <w:t>5.14. Вносимые на рассмотрение Совета материалы должны быть переданы заместителю председателя Совета не позднее чем за десять календарных дней до назначенной даты заседания Совета, где предпол</w:t>
      </w:r>
      <w:r>
        <w:t>агается их рассмотрение. Представление материалов в более поздние сроки согласовывается с председателем Совета или заместителем председателя Совета.</w:t>
      </w:r>
    </w:p>
    <w:p w:rsidR="00492593" w:rsidRDefault="009816A0">
      <w:pPr>
        <w:ind w:left="60"/>
      </w:pPr>
      <w:r>
        <w:t>5.15. Организационно-техническое обеспечение деятельности Совета осуществляется Организационным управлением</w:t>
      </w:r>
      <w:r>
        <w:t xml:space="preserve"> Министерства.</w:t>
      </w:r>
    </w:p>
    <w:sectPr w:rsidR="00492593">
      <w:pgSz w:w="18720" w:h="27360"/>
      <w:pgMar w:top="1117" w:right="581" w:bottom="2276" w:left="13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16292"/>
    <w:multiLevelType w:val="multilevel"/>
    <w:tmpl w:val="8E9C945C"/>
    <w:lvl w:ilvl="0">
      <w:start w:val="1"/>
      <w:numFmt w:val="decimal"/>
      <w:lvlText w:val="%1"/>
      <w:lvlJc w:val="left"/>
      <w:pPr>
        <w:ind w:left="1291"/>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1">
      <w:start w:val="5"/>
      <w:numFmt w:val="decimal"/>
      <w:lvlText w:val="%1.%2."/>
      <w:lvlJc w:val="left"/>
      <w:pPr>
        <w:ind w:left="1807"/>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2">
      <w:start w:val="1"/>
      <w:numFmt w:val="lowerRoman"/>
      <w:lvlText w:val="%3"/>
      <w:lvlJc w:val="left"/>
      <w:pPr>
        <w:ind w:left="2122"/>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3">
      <w:start w:val="1"/>
      <w:numFmt w:val="decimal"/>
      <w:lvlText w:val="%4"/>
      <w:lvlJc w:val="left"/>
      <w:pPr>
        <w:ind w:left="2842"/>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4">
      <w:start w:val="1"/>
      <w:numFmt w:val="lowerLetter"/>
      <w:lvlText w:val="%5"/>
      <w:lvlJc w:val="left"/>
      <w:pPr>
        <w:ind w:left="3562"/>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5">
      <w:start w:val="1"/>
      <w:numFmt w:val="lowerRoman"/>
      <w:lvlText w:val="%6"/>
      <w:lvlJc w:val="left"/>
      <w:pPr>
        <w:ind w:left="4282"/>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6">
      <w:start w:val="1"/>
      <w:numFmt w:val="decimal"/>
      <w:lvlText w:val="%7"/>
      <w:lvlJc w:val="left"/>
      <w:pPr>
        <w:ind w:left="5002"/>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7">
      <w:start w:val="1"/>
      <w:numFmt w:val="lowerLetter"/>
      <w:lvlText w:val="%8"/>
      <w:lvlJc w:val="left"/>
      <w:pPr>
        <w:ind w:left="5722"/>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8">
      <w:start w:val="1"/>
      <w:numFmt w:val="lowerRoman"/>
      <w:lvlText w:val="%9"/>
      <w:lvlJc w:val="left"/>
      <w:pPr>
        <w:ind w:left="6442"/>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abstractNum>
  <w:abstractNum w:abstractNumId="1" w15:restartNumberingAfterBreak="0">
    <w:nsid w:val="51F90982"/>
    <w:multiLevelType w:val="hybridMultilevel"/>
    <w:tmpl w:val="F086FB28"/>
    <w:lvl w:ilvl="0" w:tplc="E72C0D66">
      <w:start w:val="1"/>
      <w:numFmt w:val="decimal"/>
      <w:lvlText w:val="%1."/>
      <w:lvlJc w:val="left"/>
      <w:pPr>
        <w:ind w:left="1200"/>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1" w:tplc="68BEA384">
      <w:start w:val="1"/>
      <w:numFmt w:val="lowerLetter"/>
      <w:lvlText w:val="%2"/>
      <w:lvlJc w:val="left"/>
      <w:pPr>
        <w:ind w:left="221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2" w:tplc="8D3A51F4">
      <w:start w:val="1"/>
      <w:numFmt w:val="lowerRoman"/>
      <w:lvlText w:val="%3"/>
      <w:lvlJc w:val="left"/>
      <w:pPr>
        <w:ind w:left="293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3" w:tplc="8CB6C702">
      <w:start w:val="1"/>
      <w:numFmt w:val="decimal"/>
      <w:lvlText w:val="%4"/>
      <w:lvlJc w:val="left"/>
      <w:pPr>
        <w:ind w:left="365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4" w:tplc="3FD2AB02">
      <w:start w:val="1"/>
      <w:numFmt w:val="lowerLetter"/>
      <w:lvlText w:val="%5"/>
      <w:lvlJc w:val="left"/>
      <w:pPr>
        <w:ind w:left="437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5" w:tplc="DE585F86">
      <w:start w:val="1"/>
      <w:numFmt w:val="lowerRoman"/>
      <w:lvlText w:val="%6"/>
      <w:lvlJc w:val="left"/>
      <w:pPr>
        <w:ind w:left="509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6" w:tplc="01A0B2D4">
      <w:start w:val="1"/>
      <w:numFmt w:val="decimal"/>
      <w:lvlText w:val="%7"/>
      <w:lvlJc w:val="left"/>
      <w:pPr>
        <w:ind w:left="581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7" w:tplc="F69669DC">
      <w:start w:val="1"/>
      <w:numFmt w:val="lowerLetter"/>
      <w:lvlText w:val="%8"/>
      <w:lvlJc w:val="left"/>
      <w:pPr>
        <w:ind w:left="653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8" w:tplc="86D6256E">
      <w:start w:val="1"/>
      <w:numFmt w:val="lowerRoman"/>
      <w:lvlText w:val="%9"/>
      <w:lvlJc w:val="left"/>
      <w:pPr>
        <w:ind w:left="7252"/>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93"/>
    <w:rsid w:val="00492593"/>
    <w:rsid w:val="008A57C6"/>
    <w:rsid w:val="00981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FA3A"/>
  <w15:docId w15:val="{737D924E-4A20-47DD-949E-F909E7CA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3" w:lineRule="auto"/>
      <w:ind w:right="98" w:firstLine="918"/>
      <w:jc w:val="both"/>
    </w:pPr>
    <w:rPr>
      <w:rFonts w:ascii="Times New Roman" w:eastAsia="Times New Roman" w:hAnsi="Times New Roman" w:cs="Times New Roman"/>
      <w:color w:val="000000"/>
      <w:sz w:val="46"/>
    </w:rPr>
  </w:style>
  <w:style w:type="paragraph" w:styleId="1">
    <w:name w:val="heading 1"/>
    <w:next w:val="a"/>
    <w:link w:val="10"/>
    <w:uiPriority w:val="9"/>
    <w:unhideWhenUsed/>
    <w:qFormat/>
    <w:pPr>
      <w:keepNext/>
      <w:keepLines/>
      <w:spacing w:after="447" w:line="265" w:lineRule="auto"/>
      <w:ind w:left="1595" w:hanging="10"/>
      <w:jc w:val="center"/>
      <w:outlineLvl w:val="0"/>
    </w:pPr>
    <w:rPr>
      <w:rFonts w:ascii="Times New Roman" w:eastAsia="Times New Roman" w:hAnsi="Times New Roman" w:cs="Times New Roman"/>
      <w:color w:val="000000"/>
      <w:sz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2389</Words>
  <Characters>13622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Ёлкина Светлана Анатольевна</dc:creator>
  <cp:keywords/>
  <cp:lastModifiedBy>Ёлкина Светлана Анатольевна</cp:lastModifiedBy>
  <cp:revision>3</cp:revision>
  <dcterms:created xsi:type="dcterms:W3CDTF">2018-08-11T13:42:00Z</dcterms:created>
  <dcterms:modified xsi:type="dcterms:W3CDTF">2018-08-11T13:43:00Z</dcterms:modified>
</cp:coreProperties>
</file>