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6B" w:rsidRDefault="00FB1F6B" w:rsidP="00FB1F6B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GoBack"/>
      <w:bookmarkEnd w:id="0"/>
    </w:p>
    <w:p w:rsidR="00507777" w:rsidRDefault="00E06118" w:rsidP="00FB1F6B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</w:rPr>
        <w:drawing>
          <wp:inline distT="0" distB="0" distL="0" distR="0">
            <wp:extent cx="6099048" cy="171145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постанов Главы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048" cy="1711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777" w:rsidRDefault="00507777" w:rsidP="00FB1F6B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7777" w:rsidRDefault="00507777" w:rsidP="00FB1F6B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73859" w:rsidRDefault="00B73859" w:rsidP="00FB1F6B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B1F6B" w:rsidRDefault="00FB1F6B" w:rsidP="00FB1F6B">
      <w:pPr>
        <w:pStyle w:val="HEADERTEXT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B1F6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Об утверждении Положения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Мензелинского муниципального района Республики Татарстан </w:t>
      </w:r>
    </w:p>
    <w:p w:rsidR="004A2247" w:rsidRPr="00FB1F6B" w:rsidRDefault="004A2247" w:rsidP="00FB1F6B">
      <w:pPr>
        <w:pStyle w:val="HEADERTEXT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begin"/>
      </w:r>
      <w:r w:rsidRPr="00B96BA1">
        <w:rPr>
          <w:rFonts w:ascii="Times New Roman" w:hAnsi="Times New Roman" w:cs="Times New Roman"/>
          <w:sz w:val="28"/>
          <w:szCs w:val="28"/>
        </w:rPr>
        <w:instrText xml:space="preserve"> HYPERLINK "kodeks://link/d?nd=901876063"\o"’’Об общих принципах организации местного самоуправления в Российской Федерации (с изменениями ...’’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Федеральный закон от 06.10.2003 N 131-ФЗ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Статус: действующая редакция (действ. с 01.05.2018)"</w:instrTex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separate"/>
      </w:r>
      <w:r w:rsidRPr="00B96BA1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N 131-ФЗ "Об общих принципах организации местного самоуправления в Российской Федерации"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end"/>
      </w:r>
      <w:r w:rsidRPr="00B96BA1">
        <w:rPr>
          <w:rFonts w:ascii="Times New Roman" w:hAnsi="Times New Roman" w:cs="Times New Roman"/>
          <w:sz w:val="28"/>
          <w:szCs w:val="28"/>
        </w:rPr>
        <w:t xml:space="preserve">,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begin"/>
      </w:r>
      <w:r w:rsidRPr="00B96BA1">
        <w:rPr>
          <w:rFonts w:ascii="Times New Roman" w:hAnsi="Times New Roman" w:cs="Times New Roman"/>
          <w:sz w:val="28"/>
          <w:szCs w:val="28"/>
        </w:rPr>
        <w:instrText xml:space="preserve"> HYPERLINK "kodeks://link/d?nd=423979247"\o"’’О МЕСТНОМ САМОУПРАВЛЕНИИ В РЕСПУБЛИКЕ ТАТАРСТАН (с изменениями на: 16.03.2018)’’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Закон Республики Татарстан от 28.07.2004 N 45-ЗРТ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Статус: действующая редакция"</w:instrTex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separate"/>
      </w:r>
      <w:r w:rsidRPr="00B96BA1">
        <w:rPr>
          <w:rFonts w:ascii="Times New Roman" w:hAnsi="Times New Roman" w:cs="Times New Roman"/>
          <w:sz w:val="28"/>
          <w:szCs w:val="28"/>
        </w:rPr>
        <w:t xml:space="preserve">Закона Республики Татарстан от 28.07.2004 N 45-ЗРТ "О местном самоуправлении в Республике Татарстан"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end"/>
      </w:r>
      <w:r w:rsidRPr="00B96BA1">
        <w:rPr>
          <w:rFonts w:ascii="Times New Roman" w:hAnsi="Times New Roman" w:cs="Times New Roman"/>
          <w:sz w:val="28"/>
          <w:szCs w:val="28"/>
        </w:rPr>
        <w:t xml:space="preserve">,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begin"/>
      </w:r>
      <w:r w:rsidRPr="00B96BA1">
        <w:rPr>
          <w:rFonts w:ascii="Times New Roman" w:hAnsi="Times New Roman" w:cs="Times New Roman"/>
          <w:sz w:val="28"/>
          <w:szCs w:val="28"/>
        </w:rPr>
        <w:instrText xml:space="preserve"> HYPERLINK "kodeks://link/d?nd=412300814"\o"’’О ПОРЯДКЕ ПРОВЕДЕНИЯ ОЦЕНКИ РЕГУЛИРУЮЩЕГО ВОЗДЕЙСТВИЯ ПРОЕКТОВ НОРМАТИВНЫХ ПРАВОВЫХ АКТОВ РЕСПУБЛИКИ ...’’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Закон Республики Татарстан от 07.03.2014 N 14-ЗРТ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Статус: действующая редакция"</w:instrTex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separate"/>
      </w:r>
      <w:r w:rsidRPr="00B96BA1">
        <w:rPr>
          <w:rFonts w:ascii="Times New Roman" w:hAnsi="Times New Roman" w:cs="Times New Roman"/>
          <w:sz w:val="28"/>
          <w:szCs w:val="28"/>
        </w:rPr>
        <w:t xml:space="preserve">Закона Республики Татарстан от 07.03.2014 N 14-ЗРТ "О порядке проведения оценки регулирующего воздействия проектов нормативных правовых актов Республики Татарстан и экспертизы нормативных правовых актов Республики Татарстан"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end"/>
      </w:r>
      <w:r w:rsidRPr="00B96BA1">
        <w:rPr>
          <w:rFonts w:ascii="Times New Roman" w:hAnsi="Times New Roman" w:cs="Times New Roman"/>
          <w:sz w:val="28"/>
          <w:szCs w:val="28"/>
        </w:rPr>
        <w:t xml:space="preserve">, повышения эффективности и совершенствования процессов муниципального управления в части подготовки и принятия </w:t>
      </w:r>
      <w:r w:rsidR="00507777">
        <w:rPr>
          <w:rFonts w:ascii="Times New Roman" w:hAnsi="Times New Roman" w:cs="Times New Roman"/>
          <w:sz w:val="28"/>
          <w:szCs w:val="28"/>
        </w:rPr>
        <w:t>регулирующих решений Совет</w:t>
      </w:r>
      <w:r w:rsidRPr="00B96BA1">
        <w:rPr>
          <w:rFonts w:ascii="Times New Roman" w:hAnsi="Times New Roman" w:cs="Times New Roman"/>
          <w:sz w:val="28"/>
          <w:szCs w:val="28"/>
        </w:rPr>
        <w:t xml:space="preserve"> Мензелинского муниципального района Республики Татарстан ПОСТАНОВЛЯЕТ:</w: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begin"/>
      </w:r>
      <w:r w:rsidRPr="00B96BA1">
        <w:rPr>
          <w:rFonts w:ascii="Times New Roman" w:hAnsi="Times New Roman" w:cs="Times New Roman"/>
          <w:sz w:val="28"/>
          <w:szCs w:val="28"/>
        </w:rPr>
        <w:instrText xml:space="preserve"> HYPERLINK "kodeks://link/d?nd=543202349&amp;point=mark=00000000000000000000000000000000000000000000000003JGKVI2"\o"’’Об утверждении Положения о проведении оценки регулирующего воздействия проектов муниципальных нормативных ...’’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Постановление Исполнительного комитета Верхнеуслонского муниципального района Республики Татарстан от ...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Статус: действующая редакция"</w:instrTex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separate"/>
      </w:r>
      <w:r w:rsidRPr="00B96BA1">
        <w:rPr>
          <w:rFonts w:ascii="Times New Roman" w:hAnsi="Times New Roman" w:cs="Times New Roman"/>
          <w:sz w:val="28"/>
          <w:szCs w:val="28"/>
        </w:rPr>
        <w:t xml:space="preserve">Положение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end"/>
      </w:r>
      <w:r w:rsidRPr="00B96BA1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begin"/>
      </w:r>
      <w:r w:rsidRPr="00B96BA1">
        <w:rPr>
          <w:rFonts w:ascii="Times New Roman" w:hAnsi="Times New Roman" w:cs="Times New Roman"/>
          <w:sz w:val="28"/>
          <w:szCs w:val="28"/>
        </w:rPr>
        <w:instrText xml:space="preserve"> HYPERLINK "kodeks://link/d?nd=543202349&amp;point=mark=00000000000000000000000000000000000000000000000003JGKVI2"\o"’’Об утверждении Положения о проведении оценки регулирующего воздействия проектов муниципальных нормативных ...’’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Постановление Исполнительного комитета Верхнеуслонского муниципального района Республики Татарстан от ...</w:instrTex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instrText>Статус: действующая редакция"</w:instrTex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separate"/>
      </w:r>
      <w:r w:rsidRPr="00B96BA1">
        <w:rPr>
          <w:rFonts w:ascii="Times New Roman" w:hAnsi="Times New Roman" w:cs="Times New Roman"/>
          <w:sz w:val="28"/>
          <w:szCs w:val="28"/>
        </w:rPr>
        <w:t xml:space="preserve">приложению N 1 </w:t>
      </w:r>
      <w:r w:rsidR="001038D5" w:rsidRPr="00B96BA1">
        <w:rPr>
          <w:rFonts w:ascii="Times New Roman" w:hAnsi="Times New Roman" w:cs="Times New Roman"/>
          <w:sz w:val="28"/>
          <w:szCs w:val="28"/>
        </w:rPr>
        <w:fldChar w:fldCharType="end"/>
      </w:r>
      <w:r w:rsidRPr="00B96BA1">
        <w:rPr>
          <w:rFonts w:ascii="Times New Roman" w:hAnsi="Times New Roman" w:cs="Times New Roman"/>
          <w:sz w:val="28"/>
          <w:szCs w:val="28"/>
        </w:rPr>
        <w:t>.</w: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t>2. Уполномоченным подразделением в сфере оценки регулирующего воздействия определить отдел экономики Исполнительного комитета Мензелинского муниципального района РТ.</w:t>
      </w:r>
    </w:p>
    <w:p w:rsidR="00FB1F6B" w:rsidRPr="00B96BA1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t>3. Разместить настоящее Постановление на официальном сайте района и на официальном портале правовой информации Республики Татарстан.</w:t>
      </w:r>
    </w:p>
    <w:p w:rsidR="00FB1F6B" w:rsidRPr="00FB1F6B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BA1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507777">
        <w:rPr>
          <w:rFonts w:ascii="Times New Roman" w:hAnsi="Times New Roman" w:cs="Times New Roman"/>
          <w:sz w:val="28"/>
          <w:szCs w:val="28"/>
        </w:rPr>
        <w:t>начальника  юридического отдела Совета</w:t>
      </w:r>
      <w:r w:rsidRPr="00B96BA1">
        <w:rPr>
          <w:rFonts w:ascii="Times New Roman" w:hAnsi="Times New Roman" w:cs="Times New Roman"/>
          <w:sz w:val="28"/>
          <w:szCs w:val="28"/>
        </w:rPr>
        <w:t xml:space="preserve"> Мензелинского</w:t>
      </w:r>
      <w:r w:rsidRPr="00FB1F6B">
        <w:rPr>
          <w:rFonts w:ascii="Times New Roman" w:hAnsi="Times New Roman" w:cs="Times New Roman"/>
          <w:sz w:val="28"/>
          <w:szCs w:val="28"/>
        </w:rPr>
        <w:t xml:space="preserve"> муни</w:t>
      </w:r>
      <w:r w:rsidR="00507777">
        <w:rPr>
          <w:rFonts w:ascii="Times New Roman" w:hAnsi="Times New Roman" w:cs="Times New Roman"/>
          <w:sz w:val="28"/>
          <w:szCs w:val="28"/>
        </w:rPr>
        <w:t>ципального района РТ Бадриеву Р.Р.</w:t>
      </w:r>
    </w:p>
    <w:p w:rsidR="00FB1F6B" w:rsidRPr="00FB1F6B" w:rsidRDefault="00FB1F6B" w:rsidP="00FB1F6B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1F6B" w:rsidRPr="00FB1F6B" w:rsidRDefault="00FB1F6B" w:rsidP="00FB1F6B">
      <w:pPr>
        <w:pStyle w:val="FORMATTEXT"/>
        <w:contextualSpacing/>
        <w:rPr>
          <w:rFonts w:ascii="Times New Roman" w:hAnsi="Times New Roman" w:cs="Times New Roman"/>
          <w:sz w:val="28"/>
          <w:szCs w:val="28"/>
        </w:rPr>
      </w:pPr>
    </w:p>
    <w:p w:rsidR="004A2247" w:rsidRDefault="004A2247" w:rsidP="00FB1F6B">
      <w:pPr>
        <w:pStyle w:val="FORMATTEXT"/>
        <w:contextualSpacing/>
        <w:rPr>
          <w:rFonts w:ascii="Times New Roman" w:hAnsi="Times New Roman" w:cs="Times New Roman"/>
          <w:sz w:val="28"/>
          <w:szCs w:val="28"/>
        </w:rPr>
      </w:pPr>
    </w:p>
    <w:p w:rsidR="00FB1F6B" w:rsidRPr="00FB1F6B" w:rsidRDefault="00507777" w:rsidP="00FB1F6B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А.Ф. Салахов</w:t>
      </w:r>
      <w:r w:rsidR="00FB1F6B" w:rsidRPr="00FB1F6B">
        <w:rPr>
          <w:rFonts w:ascii="Times New Roman" w:hAnsi="Times New Roman" w:cs="Times New Roman"/>
          <w:sz w:val="28"/>
          <w:szCs w:val="28"/>
        </w:rPr>
        <w:t>     </w:t>
      </w:r>
    </w:p>
    <w:p w:rsidR="00507777" w:rsidRDefault="00507777" w:rsidP="00E06118">
      <w:pPr>
        <w:pStyle w:val="FORMATTEXT"/>
        <w:contextualSpacing/>
        <w:rPr>
          <w:rFonts w:ascii="Times New Roman" w:hAnsi="Times New Roman" w:cs="Times New Roman"/>
          <w:sz w:val="28"/>
          <w:szCs w:val="28"/>
        </w:rPr>
      </w:pPr>
    </w:p>
    <w:p w:rsidR="00FB1F6B" w:rsidRPr="00FB1F6B" w:rsidRDefault="00FB1F6B" w:rsidP="00FB1F6B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1F6B">
        <w:rPr>
          <w:rFonts w:ascii="Times New Roman" w:hAnsi="Times New Roman" w:cs="Times New Roman"/>
          <w:sz w:val="28"/>
          <w:szCs w:val="28"/>
        </w:rPr>
        <w:t xml:space="preserve">Приложение N 1 </w:t>
      </w:r>
    </w:p>
    <w:p w:rsidR="00FB1F6B" w:rsidRPr="00FB1F6B" w:rsidRDefault="00F07BC3" w:rsidP="00FB1F6B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Постановлению главы</w:t>
      </w:r>
    </w:p>
    <w:p w:rsidR="00FB1F6B" w:rsidRPr="00FB1F6B" w:rsidRDefault="00F07BC3" w:rsidP="00F07BC3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FB1F6B" w:rsidRPr="00FB1F6B">
        <w:rPr>
          <w:rFonts w:ascii="Times New Roman" w:hAnsi="Times New Roman" w:cs="Times New Roman"/>
          <w:sz w:val="28"/>
          <w:szCs w:val="28"/>
        </w:rPr>
        <w:t> </w:t>
      </w:r>
      <w:r w:rsid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="00FB1F6B" w:rsidRPr="00FB1F6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FB1F6B" w:rsidRPr="00FB1F6B" w:rsidRDefault="00FB1F6B" w:rsidP="00FB1F6B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1F6B">
        <w:rPr>
          <w:rFonts w:ascii="Times New Roman" w:hAnsi="Times New Roman" w:cs="Times New Roman"/>
          <w:sz w:val="28"/>
          <w:szCs w:val="28"/>
        </w:rPr>
        <w:t> Республики Татарстан</w:t>
      </w:r>
    </w:p>
    <w:p w:rsidR="00FB1F6B" w:rsidRPr="00FB1F6B" w:rsidRDefault="00FB1F6B" w:rsidP="00FB1F6B">
      <w:pPr>
        <w:pStyle w:val="FORMATTEX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1F6B">
        <w:rPr>
          <w:rFonts w:ascii="Times New Roman" w:hAnsi="Times New Roman" w:cs="Times New Roman"/>
          <w:sz w:val="28"/>
          <w:szCs w:val="28"/>
        </w:rPr>
        <w:t xml:space="preserve"> N </w:t>
      </w:r>
      <w:r w:rsidR="005A0C21">
        <w:rPr>
          <w:rFonts w:ascii="Times New Roman" w:hAnsi="Times New Roman" w:cs="Times New Roman"/>
          <w:sz w:val="28"/>
          <w:szCs w:val="28"/>
          <w:u w:val="single"/>
        </w:rPr>
        <w:t>51</w:t>
      </w:r>
      <w:r w:rsidRPr="00FB1F6B">
        <w:rPr>
          <w:rFonts w:ascii="Times New Roman" w:hAnsi="Times New Roman" w:cs="Times New Roman"/>
          <w:sz w:val="28"/>
          <w:szCs w:val="28"/>
        </w:rPr>
        <w:t xml:space="preserve"> от </w:t>
      </w:r>
      <w:r w:rsidR="005A0C21">
        <w:rPr>
          <w:rFonts w:ascii="Times New Roman" w:hAnsi="Times New Roman" w:cs="Times New Roman"/>
          <w:sz w:val="28"/>
          <w:szCs w:val="28"/>
          <w:u w:val="single"/>
        </w:rPr>
        <w:t>27.06.2018г.</w:t>
      </w:r>
      <w:r w:rsidRPr="00FB1F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F6B" w:rsidRPr="00FB1F6B" w:rsidRDefault="00FB1F6B" w:rsidP="00FB1F6B">
      <w:pPr>
        <w:pStyle w:val="HEADERTEX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FB1F6B" w:rsidRPr="007B31E0" w:rsidRDefault="00FB1F6B" w:rsidP="007B31E0">
      <w:pPr>
        <w:pStyle w:val="HEADERTEXT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ПОЛОЖЕНИЕ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</w:p>
    <w:p w:rsidR="00FB1F6B" w:rsidRPr="007B31E0" w:rsidRDefault="00FB1F6B" w:rsidP="007B31E0">
      <w:pPr>
        <w:pStyle w:val="HEADERTEXT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B1F6B" w:rsidRDefault="00FB1F6B" w:rsidP="004A2247">
      <w:pPr>
        <w:pStyle w:val="HEADERTEX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Общие положения </w:t>
      </w:r>
    </w:p>
    <w:p w:rsidR="004A2247" w:rsidRPr="007B31E0" w:rsidRDefault="004A2247" w:rsidP="004A2247">
      <w:pPr>
        <w:pStyle w:val="HEADERTEXT"/>
        <w:ind w:left="1080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 (далее - проекты актов), экспертизы муниципальных нормативных правовых актов, затрагивающих вопросы осуществления предпринимательской и инвестиционной деятельности (далее - нормативные правовые акты), разрабатываемых органами местного самоуправления муниципального образования </w:t>
      </w:r>
      <w:r w:rsidR="007B31E0" w:rsidRPr="007B31E0">
        <w:rPr>
          <w:rFonts w:ascii="Times New Roman" w:hAnsi="Times New Roman" w:cs="Times New Roman"/>
          <w:sz w:val="28"/>
          <w:szCs w:val="28"/>
        </w:rPr>
        <w:t>«Мензелинский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7B31E0" w:rsidRPr="007B31E0">
        <w:rPr>
          <w:rFonts w:ascii="Times New Roman" w:hAnsi="Times New Roman" w:cs="Times New Roman"/>
          <w:sz w:val="28"/>
          <w:szCs w:val="28"/>
        </w:rPr>
        <w:t>» Республики Татарстан</w:t>
      </w:r>
      <w:r w:rsidRPr="007B31E0">
        <w:rPr>
          <w:rFonts w:ascii="Times New Roman" w:hAnsi="Times New Roman" w:cs="Times New Roman"/>
          <w:sz w:val="28"/>
          <w:szCs w:val="28"/>
        </w:rPr>
        <w:t>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1.2. Оценка регулирующего воздействия проектов актов, экспертиза действующих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муниципального образования.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1.3. Оценка регулирующего воздействия осуществляется отраслевыми (функциональными) структурными подразделениями Исполнительного комитета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муниципального района, к сфере деятельности которых относится разрабатываемый проект акта (далее - профильное подразделение).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1.4. Уполномоченное подразделение в сфере оценки регулирующего воздействия (далее - уполномоченное подразделение) осуществляет нормативное и методическое обеспечение проведения оценки регулирующего воздействия проектов актов и экспертизы нормативных правовых актов.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1.5. Оценке регулирующего воздействия подлежат проекты актов и нормативные правовые акты, затрагивающие вопросы осуществления предпринимательской и инвестиционной деятельности.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1.6. Оценка регулирующего воздействия проектов актов, содержащих сведения, составляющие государственную тайну, сведения конфиденциального характера или направленных на внесение изменений в нормативные правовые акты исключительно в целях приведения таких нормативных правовых актов в соответствие с федеральным и региональным законодательством, а также разработанных в целях недопущения возникновения (или) ликвидации </w:t>
      </w:r>
      <w:r w:rsidRPr="007B31E0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 природного и техногенного характера, кризисных ситуаций и предупреждения террористических актов и (или) для ликвидации их последствий, не проводится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1.7. Официальным сайтом для оценки регулирующего воздействия проектов актов и экспертизы нормативных правовых актов в сети Интернет является официальный сайт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официальный сайт).</w:t>
      </w:r>
    </w:p>
    <w:p w:rsidR="00FB1F6B" w:rsidRPr="007B31E0" w:rsidRDefault="00FB1F6B" w:rsidP="007B31E0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A2247" w:rsidRDefault="00FB1F6B" w:rsidP="004A2247">
      <w:pPr>
        <w:pStyle w:val="HEADERTEX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Проведение оценки регулирующего воздействия проектов актов</w:t>
      </w:r>
    </w:p>
    <w:p w:rsidR="00FB1F6B" w:rsidRPr="007B31E0" w:rsidRDefault="00FB1F6B" w:rsidP="004A2247">
      <w:pPr>
        <w:pStyle w:val="HEADERTEXT"/>
        <w:ind w:left="1080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2.1. В случае принятия решения о разработке проекта акта профильные подразделения осуществляют следующие действия: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определяют проблемы, решение которых требует принятия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определяют цель введения правового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выявляют и описывают все возможные варианты решения выявленных проблем, включая варианты, которые позволят достичь поставленных целей без введения нового правового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4) выявляют и оценивают последствия, к которым приведут предлагаемые варианты решения проблемы, включая затраты и выгоды, а также оценивают эффективность и результативность при реализации каждого из предложенных вариантов на практике.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2.2. К проекту акта прилагается пояснительная записка, содержащая: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описание проблемы, на решение которой направлено муниципальное регулирование, ее причины, динамику и прогноз развития проблемы во времени;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нормативные правовые акты или их отдельные положения, в соответствии с которыми в настоящее время осуществляется муниципальное регулирование;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варианты устранения (минимизации негативного воздействия) проблемы, в том числе путем совершенствования правоприменительной практики, а также разработки, изменения или отмены нормативных правовых актов;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4) цели муниципального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5) характеристику группы субъектов предпринимательской, инвестиционной деятельности, на которые направлено муниципальное регулирование;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6) новые функции, полномочия, обязанности и права органов местного самоуправления или сведения об их изменении, а также порядок их реализации;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7) оценку расходов (возможных поступлений) муниципального бюджета,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8) индикаторы (показатели) мониторинга достижения целей муниципального регулирования, отражающие состояние выявленной проблемы, значения данных индикаторов к моменту проведения анализа проблемы в сфере регулирования и источники данных о значениях индикаторов;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9) подробное описание выгод и издержек проекта акта: социальные группы, экономические сектора, территории, на которые будет оказано воздействие; ожидаемое негативное и позитивное воздействие, качественное описание соответствующего воздействия и, если возможно, его количественная оценка, а также период соответствующего воздействия (кратко-, средне- или долгосрочный);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10) оценку рисков и издержек, связанных с принятием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11) ожидаемые результаты, риски и ограничения, связанные с принятием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12) предполагаемую дату вступления в силу проекта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13) описание методов контроля эффективности избранного способа достижения цели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14) необходимые для достижения заявленных целей регулирования организационно-технические, методологические, информационные и иные мероприятия;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15) сведения о размещении уведомления, сроках предоставления предложений в связи с таким размещением;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16) иные сведения, которые, по мнению разработчика, позволяют оценить обоснованность предлагаемого регулирования.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2.3. В рамках проведения оценки проекта акта в целях учета мнения субъектов предпринимательской и иной деятельности профильным подразделением проводятся публичные консультации.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2.4. Для проведения публичных консультаций профильное подразделение размещает на официальном сайте уведомление о проведении публичных консультаций, к которому прилагаются проект акта, в отношении которого проводится оценка, пояснительная записка, а также перечень вопросов по проекту акта, обсуждаемых в ходе публичных консультаций. В уведомлении указывается срок проведения публичных консультаций, а также способ направления участниками публичных консультаций своих мнений по вопросам, обсуждаемым в ходе публичных консультаций.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2.5. Результаты публичных консультаций оформляются профильным подразделением в форме справки в течение пяти рабочих дней после окончания публичных консультаций.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2.6. Срок проведения публичных консультаций должен составлять не менее 10 и не более 30 календарных дней.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2.7. Доработанный проект акта, пояснительная записка и справка по результатам публичных консультаций направляются в уполномоченное подразделение для подготовки заключения об оценке в течение пяти рабочих дней после окончания публичных консультаций.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2.8. Уполномоченное подразделение рассматривает проект акта с приложенными документами и в течение 10 рабочих дней подготавливает заключение по результатам его оценки.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2.9. В случае принятия решения о публичном обсуждении проекта акта на заседании Координационного совета по развитию малого предпринимательства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муниципального района срок подготовки заключения по результатам оценки регулирующего воздействия проекта акта уполномоченным органом составляет 15 рабочих дней.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2.10. В заключении, составляемом по результатам оценки проекта акта, уполномоченным подразделением делается вывод об отсутствии или наличии в проекте акта положений, указанных в пункте 1.2 настоящего Положения.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В случае выявления в проекте акта положений, указанных в пункте 1.2настоящего Положения, в заключении могут содержаться предложения об использовании разработчиком проекта акта решений, предполагающих применение иных правовых, информационных или организационных средств для решения поставленной проблемы и (или) о дополнительном применении таких средств в целях устранения избыточных административных и иных ограничений и обязанностей для субъектов предпринимательской и иной деятельности или снижения рисков их введения, устранения необоснованных расходов субъектов предпринимательской и иной деятельности и бюджета муниципального образования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Мензелинский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2.11. В случае получения отрицательного заключения об оценке разработчик проекта акта обязан устранить замечания уполномоченного подразделения.</w:t>
      </w:r>
    </w:p>
    <w:p w:rsidR="00FB1F6B" w:rsidRPr="007B31E0" w:rsidRDefault="00FB1F6B" w:rsidP="007B31E0">
      <w:pPr>
        <w:pStyle w:val="HEADERTEXT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B1F6B" w:rsidRDefault="00FB1F6B" w:rsidP="004A2247">
      <w:pPr>
        <w:pStyle w:val="HEADERTEX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B31E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Проведение экспертизы нормативных правовых актов </w:t>
      </w:r>
    </w:p>
    <w:p w:rsidR="004A2247" w:rsidRPr="007B31E0" w:rsidRDefault="004A2247" w:rsidP="004A2247">
      <w:pPr>
        <w:pStyle w:val="HEADERTEXT"/>
        <w:ind w:left="1080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3.1. Основаниями для проведения экспертизы нормативного правового акта являются поручение или указание Руководителя Исполнительного комитета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муниципального района, предложения от общественных организаций в сфере предпринимательской, инвестиционной деятельности, объединений потребителей, саморегулируемых организаций, научно-экспертных организаций, органов местного самоуправления, самостоятельное выявление профильным подразделением наличия проблем в сферах предпринимательской и инвестиционной деятельности, в том числе в результате: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мониторинга нормативных правовых актов, в том числе мониторинга реализации муниципальных целевых программ;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мониторинга социально-экономического состояния муниципального образования;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поступления неоднократных обращений граждан и организаций в органы местного самоуправления, свидетельствующих о наличии проблемы в определенной сфере предпринимательской, инвестиционной деятельности.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3.2. Экспертиза нормативных правовых актов проводится уполномоченным подразделением в соответствии с годовыми планами проведения экспертизы нормативных правовых актов.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3.3. Этапами проведения экспертизы нормативных правовых актов являются: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формирование плана проведения экспертизы нормативных правовых актов (далее - план);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подготовка проектов заключений о результатах экспертизы нормативных правовых актов;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проведение публичных консультаций по проектам заключений о результатах экспертизы нормативных правовых актов;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4) подготовка заключений о результатах экспертизы нормативных правовых актов.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3.4. В плане указываются: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наименование и реквизиты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наименование регулирующего органа, подразделения, осуществлявшего разработку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срок представления проекта заключения об экспертизе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4) срок проведения экспертизы нормативного правового акта, в том числе публичных консультаций.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3.5. Уполномоченное подразделение не позднее четырех месяцев до окончания текущего года размещает на официальном сайте уведомление о сборе предложений в целях формирования плана.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3.6. Срок сбора предложений должен составлять не менее 30 и не более 45 календарных дней с момента размещения уведомления.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3.7. Не позднее пяти рабочих дней со дня окончания срока сбора предложений уполномоченное подразделение формирует и утверждает план.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План подлежит размещению на официальном сайте не позднее двух рабочих дней со дня его утверждения.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3.8. Заключение о результатах экспертизы нормативных правовых актов и его проект содержат следующие сведения: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1) основные реквизиты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2) наименование органа, принявшего нормативный правовой акт и (или) к компетенции и полномочиям которого относится исследуемая сфера общественных отношений;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3) данные о результатах проведения оценки регулирующего воздействия проекта акта (в случае ее проведения);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4) срок действия рассматриваемого нормативного правового акта и его отдельных положений;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5) круг лиц, интересы которых затрагиваются регулированием, установленным нормативным правовым актом (далее - регулирование);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6) оценка степени решения проблемы и преодоления связанных с ней негативных эффектов за счет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7) оценка расходов и доходов от реализации данного нормативного правового акта;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8) оценка фактических положительных и отрицательных последствий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9) оценка эффективности достижения заявленных целей и показателей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10) сведения о наличии в нормативном правовом акте положений, необоснованно затрудняющих ведение предпринимательской, инвестиционной и (или) иной деятельности;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11) предложения о способах устранения положений, необоснованно затрудняющих осуществление предпринимательской и инвестиционной деятельности, и повышении эффективности действующего регулирования;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12) иные сведения, позволяющие оценить фактическое воздействие регулирования.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3.9. Проект заключения о результатах экспертизы нормативного правового акта подготавливается профильным подразделением и направляется в уполномоченное подразделение.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3.10. Проект заключения о результатах экспертизы нормативных правовых актов выносится профильным подразделением на публичные консультации. Для проведения публичных консультаций по проектам заключений о результатах экспертизы нормативных правовых актов профильное подразделение размещает на официальном сайте уведомление об их проведении, нормативный правовой акт, по которому проводится экспертиза, проект заключения о результатах экспертизы нормативного правового акта.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3.11. Уведомление должно содержать срок проведения публичных консультаций и способ направления участниками публичных консультаций своих мнений.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3.12. Сроки проведения публичных консультаций по проектам заключений о результатах экспертизы нормативных правовых актов должны составлять не менее 10 и не более 30 календарных дней.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3.13. По результатам проведения публичных консультаций по проектам заключений подготавливается справка.</w:t>
      </w:r>
    </w:p>
    <w:p w:rsidR="00FB1F6B" w:rsidRPr="00DD55E9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3.14. Проект заключения о результатах экспертизы нормативного правового акта с </w:t>
      </w:r>
      <w:r w:rsidR="001038D5" w:rsidRPr="00DD55E9">
        <w:rPr>
          <w:rFonts w:ascii="Times New Roman" w:hAnsi="Times New Roman" w:cs="Times New Roman"/>
          <w:sz w:val="28"/>
          <w:szCs w:val="28"/>
        </w:rPr>
        <w:fldChar w:fldCharType="begin"/>
      </w:r>
      <w:r w:rsidRPr="00DD55E9">
        <w:rPr>
          <w:rFonts w:ascii="Times New Roman" w:hAnsi="Times New Roman" w:cs="Times New Roman"/>
          <w:sz w:val="28"/>
          <w:szCs w:val="28"/>
        </w:rPr>
        <w:instrText xml:space="preserve"> HYPERLINK "kodeks://link/d?nd=543202349&amp;point=mark=00000000000000000000000000000000000000000000000003JGKVI2"\o"’’Об утверждении Положения о проведении оценки регулирующего воздействия проектов муниципальных нормативных ...’’</w:instrText>
      </w:r>
    </w:p>
    <w:p w:rsidR="00FB1F6B" w:rsidRPr="00DD55E9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55E9">
        <w:rPr>
          <w:rFonts w:ascii="Times New Roman" w:hAnsi="Times New Roman" w:cs="Times New Roman"/>
          <w:sz w:val="28"/>
          <w:szCs w:val="28"/>
        </w:rPr>
        <w:instrText>Постановление Исполнительного комитета Верхнеуслонского муниципального района Республики Татарстан от ...</w:instrTex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55E9">
        <w:rPr>
          <w:rFonts w:ascii="Times New Roman" w:hAnsi="Times New Roman" w:cs="Times New Roman"/>
          <w:sz w:val="28"/>
          <w:szCs w:val="28"/>
        </w:rPr>
        <w:instrText>Статус: действующая редакция"</w:instrText>
      </w:r>
      <w:r w:rsidR="001038D5" w:rsidRPr="00DD55E9">
        <w:rPr>
          <w:rFonts w:ascii="Times New Roman" w:hAnsi="Times New Roman" w:cs="Times New Roman"/>
          <w:sz w:val="28"/>
          <w:szCs w:val="28"/>
        </w:rPr>
        <w:fldChar w:fldCharType="separate"/>
      </w:r>
      <w:r w:rsidRPr="00DD55E9">
        <w:rPr>
          <w:rFonts w:ascii="Times New Roman" w:hAnsi="Times New Roman" w:cs="Times New Roman"/>
          <w:sz w:val="28"/>
          <w:szCs w:val="28"/>
        </w:rPr>
        <w:t xml:space="preserve">приложенной </w:t>
      </w:r>
      <w:r w:rsidR="001038D5" w:rsidRPr="00DD55E9">
        <w:rPr>
          <w:rFonts w:ascii="Times New Roman" w:hAnsi="Times New Roman" w:cs="Times New Roman"/>
          <w:sz w:val="28"/>
          <w:szCs w:val="28"/>
        </w:rPr>
        <w:fldChar w:fldCharType="end"/>
      </w:r>
      <w:r w:rsidRPr="007B31E0">
        <w:rPr>
          <w:rFonts w:ascii="Times New Roman" w:hAnsi="Times New Roman" w:cs="Times New Roman"/>
          <w:sz w:val="28"/>
          <w:szCs w:val="28"/>
        </w:rPr>
        <w:t xml:space="preserve"> справкой по результатам проведения публичных консультаций направляются в уполномоченное подразделение для подготовки заключений о результатах экспертизы нормативных правовых актов.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>3.15. Заключение о результатах экспертизы нормативных правовых актов может являться основанием для внесения изменений или отмены нормативных правовых актов.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1E0">
        <w:rPr>
          <w:rFonts w:ascii="Times New Roman" w:hAnsi="Times New Roman" w:cs="Times New Roman"/>
          <w:sz w:val="28"/>
          <w:szCs w:val="28"/>
        </w:rPr>
        <w:t xml:space="preserve">3.16. В течение двух рабочих дней со дня подписания заключение о результатах экспертизы нормативного правового акта направляется в профильное подразделение. Уполномоченное подразделение по итогам экспертизы может направить Руководителю Исполнительного комитета </w:t>
      </w:r>
      <w:r w:rsidR="007B31E0" w:rsidRPr="007B31E0">
        <w:rPr>
          <w:rFonts w:ascii="Times New Roman" w:hAnsi="Times New Roman" w:cs="Times New Roman"/>
          <w:sz w:val="28"/>
          <w:szCs w:val="28"/>
        </w:rPr>
        <w:t>Мензелинского</w:t>
      </w:r>
      <w:r w:rsidRPr="007B31E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D55E9">
        <w:rPr>
          <w:rFonts w:ascii="Times New Roman" w:hAnsi="Times New Roman" w:cs="Times New Roman"/>
          <w:sz w:val="28"/>
          <w:szCs w:val="28"/>
        </w:rPr>
        <w:t xml:space="preserve"> РТ</w:t>
      </w:r>
      <w:r w:rsidRPr="007B31E0">
        <w:rPr>
          <w:rFonts w:ascii="Times New Roman" w:hAnsi="Times New Roman" w:cs="Times New Roman"/>
          <w:sz w:val="28"/>
          <w:szCs w:val="28"/>
        </w:rPr>
        <w:t xml:space="preserve"> предложения по внесению изменений в нормативные правовые акты.</w:t>
      </w: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1F6B" w:rsidRPr="007B31E0" w:rsidRDefault="00FB1F6B" w:rsidP="007B31E0">
      <w:pPr>
        <w:pStyle w:val="FORMATTEXT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1F6B" w:rsidRPr="007B31E0" w:rsidRDefault="00FB1F6B" w:rsidP="007B31E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42E8" w:rsidRPr="007B31E0" w:rsidRDefault="000442E8" w:rsidP="007B31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0442E8" w:rsidRPr="007B31E0" w:rsidSect="00FB1F6B">
      <w:pgSz w:w="11907" w:h="16840"/>
      <w:pgMar w:top="850" w:right="850" w:bottom="1134" w:left="1417" w:header="280" w:footer="2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D5A" w:rsidRDefault="00A14D5A" w:rsidP="00FB1F6B">
      <w:pPr>
        <w:spacing w:after="0" w:line="240" w:lineRule="auto"/>
      </w:pPr>
      <w:r>
        <w:separator/>
      </w:r>
    </w:p>
  </w:endnote>
  <w:endnote w:type="continuationSeparator" w:id="0">
    <w:p w:rsidR="00A14D5A" w:rsidRDefault="00A14D5A" w:rsidP="00FB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D5A" w:rsidRDefault="00A14D5A" w:rsidP="00FB1F6B">
      <w:pPr>
        <w:spacing w:after="0" w:line="240" w:lineRule="auto"/>
      </w:pPr>
      <w:r>
        <w:separator/>
      </w:r>
    </w:p>
  </w:footnote>
  <w:footnote w:type="continuationSeparator" w:id="0">
    <w:p w:rsidR="00A14D5A" w:rsidRDefault="00A14D5A" w:rsidP="00FB1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6E85"/>
    <w:multiLevelType w:val="hybridMultilevel"/>
    <w:tmpl w:val="E7A8DD66"/>
    <w:lvl w:ilvl="0" w:tplc="1CD2F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6B"/>
    <w:rsid w:val="00043FF4"/>
    <w:rsid w:val="000442E8"/>
    <w:rsid w:val="00090723"/>
    <w:rsid w:val="001038D5"/>
    <w:rsid w:val="00183881"/>
    <w:rsid w:val="002403BC"/>
    <w:rsid w:val="002D2472"/>
    <w:rsid w:val="00312F35"/>
    <w:rsid w:val="00452E9C"/>
    <w:rsid w:val="004A2247"/>
    <w:rsid w:val="004A3936"/>
    <w:rsid w:val="00507777"/>
    <w:rsid w:val="005A0C21"/>
    <w:rsid w:val="005E77F3"/>
    <w:rsid w:val="00730C21"/>
    <w:rsid w:val="007B31E0"/>
    <w:rsid w:val="008D63B3"/>
    <w:rsid w:val="0098399F"/>
    <w:rsid w:val="00A14D5A"/>
    <w:rsid w:val="00AB2805"/>
    <w:rsid w:val="00AB3AA8"/>
    <w:rsid w:val="00B50451"/>
    <w:rsid w:val="00B73859"/>
    <w:rsid w:val="00B96BA1"/>
    <w:rsid w:val="00BA6B6D"/>
    <w:rsid w:val="00D11326"/>
    <w:rsid w:val="00DD55E9"/>
    <w:rsid w:val="00E06118"/>
    <w:rsid w:val="00F07BC3"/>
    <w:rsid w:val="00FB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E09D3-2E78-4CF7-ACAB-F7EBA42F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rsid w:val="00FB1F6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8"/>
      <w:szCs w:val="18"/>
    </w:rPr>
  </w:style>
  <w:style w:type="paragraph" w:customStyle="1" w:styleId="COLTOP">
    <w:name w:val="#COL_TOP"/>
    <w:uiPriority w:val="99"/>
    <w:rsid w:val="00FB1F6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8"/>
      <w:szCs w:val="18"/>
    </w:rPr>
  </w:style>
  <w:style w:type="paragraph" w:customStyle="1" w:styleId="FORMATTEXT">
    <w:name w:val=".FORMATTEXT"/>
    <w:uiPriority w:val="99"/>
    <w:rsid w:val="00FB1F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rsid w:val="00FB1F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F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1F6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1F6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B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2696</Words>
  <Characters>15369</Characters>
  <Application>Microsoft Office Word</Application>
  <DocSecurity>4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Ёлкина Светлана Анатольевна</cp:lastModifiedBy>
  <cp:revision>2</cp:revision>
  <cp:lastPrinted>2018-06-29T14:15:00Z</cp:lastPrinted>
  <dcterms:created xsi:type="dcterms:W3CDTF">2018-11-08T12:06:00Z</dcterms:created>
  <dcterms:modified xsi:type="dcterms:W3CDTF">2018-11-08T12:06:00Z</dcterms:modified>
</cp:coreProperties>
</file>