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eastAsia="Times New Roman"/>
          <w:bCs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ПРОЕКТ</w:t>
      </w:r>
      <w:r>
        <w:rPr>
          <w:rFonts w:ascii="Times New Roman" w:hAnsi="Times New Roman" w:eastAsia="Times New Roman"/>
          <w:bCs/>
          <w:sz w:val="28"/>
          <w:szCs w:val="28"/>
        </w:rPr>
      </w:r>
      <w:r>
        <w:rPr>
          <w:rFonts w:ascii="Times New Roman" w:hAnsi="Times New Roman" w:eastAsia="Times New Roman"/>
          <w:bCs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КАБИНЕТ МИНИСТРОВ РЕСПУБЛИКИ ТАТАРСТАН</w:t>
      </w:r>
      <w:r>
        <w:rPr>
          <w:rFonts w:ascii="Times New Roman" w:hAnsi="Times New Roman" w:eastAsia="Times New Roman"/>
          <w:bCs/>
          <w:sz w:val="28"/>
          <w:szCs w:val="28"/>
        </w:rPr>
      </w:r>
      <w:r>
        <w:rPr>
          <w:rFonts w:ascii="Times New Roman" w:hAnsi="Times New Roman" w:eastAsia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ПОСТАНОВЛЕНИЕ</w:t>
      </w:r>
      <w:r>
        <w:rPr>
          <w:rFonts w:ascii="Times New Roman" w:hAnsi="Times New Roman" w:eastAsia="Times New Roman"/>
          <w:bCs/>
          <w:sz w:val="28"/>
          <w:szCs w:val="28"/>
        </w:rPr>
      </w:r>
      <w:r>
        <w:rPr>
          <w:rFonts w:ascii="Times New Roman" w:hAnsi="Times New Roman" w:eastAsia="Times New Roman"/>
          <w:bCs/>
          <w:sz w:val="28"/>
          <w:szCs w:val="28"/>
        </w:rPr>
      </w:r>
    </w:p>
    <w:p>
      <w:pPr>
        <w:ind w:right="-83"/>
        <w:jc w:val="both"/>
        <w:spacing w:after="0" w:line="240" w:lineRule="auto"/>
        <w:tabs>
          <w:tab w:val="left" w:pos="9637" w:leader="none"/>
        </w:tabs>
        <w:rPr>
          <w:rFonts w:ascii="Times New Roman" w:hAnsi="Times New Roman" w:eastAsia="Times New Roman"/>
          <w:bCs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</w:rPr>
      </w:r>
      <w:r>
        <w:rPr>
          <w:rFonts w:ascii="Times New Roman" w:hAnsi="Times New Roman" w:eastAsia="Times New Roman"/>
          <w:bCs/>
          <w:sz w:val="28"/>
          <w:szCs w:val="28"/>
        </w:rPr>
      </w:r>
      <w:r>
        <w:rPr>
          <w:rFonts w:ascii="Times New Roman" w:hAnsi="Times New Roman" w:eastAsia="Times New Roman"/>
          <w:bCs/>
          <w:sz w:val="28"/>
          <w:szCs w:val="28"/>
        </w:rPr>
      </w:r>
    </w:p>
    <w:p>
      <w:pPr>
        <w:ind w:right="-83"/>
        <w:jc w:val="both"/>
        <w:spacing w:after="0" w:line="240" w:lineRule="auto"/>
        <w:tabs>
          <w:tab w:val="left" w:pos="9637" w:leader="none"/>
        </w:tabs>
        <w:rPr>
          <w:rFonts w:ascii="Times New Roman" w:hAnsi="Times New Roman" w:eastAsia="Times New Roman"/>
          <w:bCs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от_____________                                                                             №___________</w:t>
      </w:r>
      <w:r>
        <w:rPr>
          <w:rFonts w:ascii="Times New Roman" w:hAnsi="Times New Roman" w:eastAsia="Times New Roman"/>
          <w:bCs/>
          <w:sz w:val="28"/>
          <w:szCs w:val="28"/>
        </w:rPr>
      </w:r>
      <w:r>
        <w:rPr>
          <w:rFonts w:ascii="Times New Roman" w:hAnsi="Times New Roman" w:eastAsia="Times New Roman"/>
          <w:bCs/>
          <w:sz w:val="28"/>
          <w:szCs w:val="28"/>
        </w:rPr>
      </w:r>
    </w:p>
    <w:p>
      <w:pPr>
        <w:ind w:right="4817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right="4706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5102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Кабинета Министров Республики Татарстан от 27.05.2017 № 313 «О проведении республиканского этапа Всероссийского конкурса «Лучшая муниципальная практика»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остановление Кабинета Министров Республики Татарстан </w:t>
        <w:br/>
        <w:t xml:space="preserve">от 27.05.2017 № 313 «О проведении республиканского этапа Всероссийского конкурса «Лучшая муниципальная практика» (с изменениями, внесенными постановлениями Кабинета Министров Республики Татарстан от 24.</w:t>
      </w:r>
      <w:r>
        <w:rPr>
          <w:rFonts w:ascii="Times New Roman" w:hAnsi="Times New Roman"/>
          <w:sz w:val="28"/>
          <w:szCs w:val="28"/>
        </w:rPr>
        <w:t xml:space="preserve">01.2018 № 32, </w:t>
        <w:br/>
        <w:t xml:space="preserve">от 20.06.2018 № 501, от 21.02.2020 № 124, от 10.04.2020 № 268, от 25.06.2020 № 527, от 21.06.2021 № 491, от 15.07.2022 № 682, от 07.04.2023 № 428, от 09.11.2023 № 1448, от 23.07.2025 № 544) следующие изменения: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3.6 </w:t>
      </w:r>
      <w:r>
        <w:rPr>
          <w:rFonts w:ascii="Times New Roman" w:hAnsi="Times New Roman" w:eastAsia="Times New Roman"/>
          <w:sz w:val="28"/>
          <w:szCs w:val="28"/>
        </w:rPr>
        <w:t xml:space="preserve">Положения о проведении республиканского этапа Всер</w:t>
      </w:r>
      <w:r>
        <w:rPr>
          <w:rFonts w:ascii="Times New Roman" w:hAnsi="Times New Roman" w:eastAsia="Times New Roman"/>
          <w:sz w:val="28"/>
          <w:szCs w:val="28"/>
        </w:rPr>
        <w:t xml:space="preserve">оссийского конкурса «Лучшая муниципальная практика», </w:t>
      </w:r>
      <w:r>
        <w:rPr>
          <w:rFonts w:ascii="Times New Roman" w:hAnsi="Times New Roman" w:eastAsia="Times New Roman"/>
          <w:sz w:val="28"/>
          <w:szCs w:val="28"/>
        </w:rPr>
        <w:t xml:space="preserve">утвержденного указанным постановлением,</w:t>
      </w:r>
      <w:r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слова «до 1 августа» заменить словами «до 22 июля»;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в составе республиканской комиссии по организации и проведению республиканского этапа Всероссийского конкурса «Лучшая муниципальная практика», утвержденном указанным постановлением: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вывести из состава комиссии З.Р. 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Валееву, А.Р. Хайруллина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ввести в состав комиссии: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Начвина Илью Сергеевича 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министра цифрового развития государственного управления, информационных технологий и связи Республики Татарстан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Терентьева Александра Михайловича 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председателя Общественной палаты Республики Татарстан (по согласованию)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28" w:lineRule="auto"/>
        <w:widowControl w:val="off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Премьер-министр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Татарстан                                                                                 А.В.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Песошин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ПОЯСНИТЕЛЬНАЯ ЗАПИСКА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right="-1"/>
        <w:jc w:val="center"/>
        <w:spacing w:after="0" w:line="240" w:lineRule="auto"/>
        <w:rPr>
          <w:b w:val="0"/>
          <w:bCs w:val="0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к проекту постановления Кабинета Министров Республики Татарстан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right="-1"/>
        <w:jc w:val="center"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О внесении изменений в постановление Кабинета Министров Республики Татарстан от 27.05.2017 № 313 «О проведении республиканского этапа Всероссийского конкурса «Лучшая муниципальная практика» 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contextualSpacing/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роект постановления Кабинета Министров Республики Татарстан «О внесении изменений в постановление Кабинета Министров Республики Татарстан от 27.05.2017 № 313 «О проведении республиканского этапа Всероссийского конкурса «Лучшая муниципальная практика» (дале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– Постановление) разработан в целях внесения изменений в пункт 3.6 Положения о проведении республиканского этапа Всероссийского конкурса «Лучшая муниципальная практика», утвержденного указанным Постановлением (далее – Положение), а также актуализации сост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ава республиканской комиссии по организации и проведению республиканского этапа Всероссийского конкурса «Лучшая муниципальная практика», утвержденного указанным Постановлением (далее – комиссия).</w:t>
      </w:r>
      <w:r/>
      <w:r/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Пунктом 3.7 Положения, конкурсная комиссия обязана определить победителей конкурса по соответствующим номинациям в каждой категории участников до 25 июля.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связи с этим проектом постановления предлагается в пункте 3.6 Положения установить срок представления протоколов итоговых заседаний подкомиссий и конкурсных заявок муниципальных образований в конкурсную комиссию до 22 июля.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Также данным проектом постановления актуализируется состав конкурсной комиссии.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Внесение изменений в постановление не потребует дополнительных расходов из бюджета Республики Татарстан.</w:t>
      </w:r>
      <w:r/>
      <w:r/>
    </w:p>
    <w:p>
      <w:pPr>
        <w:contextualSpacing/>
        <w:ind w:firstLine="709"/>
        <w:jc w:val="both"/>
        <w:spacing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результатам проведения независимой антикоррупционной экспертизы проекта постановления замечаний не поступило.</w:t>
      </w:r>
      <w:r/>
      <w:r/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отсутствует.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Devanagari">
    <w:panose1 w:val="020B0502040504020204"/>
  </w:font>
  <w:font w:name="Segoe UI">
    <w:panose1 w:val="020B0502040204020203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7"/>
      <w:jc w:val="center"/>
      <w:rPr>
        <w:rFonts w:ascii="Times New Roman" w:hAnsi="Times New Roman"/>
        <w:sz w:val="28"/>
        <w:szCs w:val="24"/>
      </w:rPr>
    </w:pPr>
    <w:r>
      <w:rPr>
        <w:rFonts w:ascii="Times New Roman" w:hAnsi="Times New Roman"/>
        <w:sz w:val="28"/>
        <w:szCs w:val="24"/>
      </w:rPr>
      <w:fldChar w:fldCharType="begin"/>
    </w:r>
    <w:r>
      <w:rPr>
        <w:rFonts w:ascii="Times New Roman" w:hAnsi="Times New Roman"/>
        <w:sz w:val="28"/>
        <w:szCs w:val="24"/>
      </w:rPr>
      <w:instrText xml:space="preserve"> PAGE </w:instrText>
    </w:r>
    <w:r>
      <w:rPr>
        <w:rFonts w:ascii="Times New Roman" w:hAnsi="Times New Roman"/>
        <w:sz w:val="28"/>
        <w:szCs w:val="24"/>
      </w:rPr>
      <w:fldChar w:fldCharType="separate"/>
    </w:r>
    <w:r>
      <w:rPr>
        <w:rFonts w:ascii="Times New Roman" w:hAnsi="Times New Roman"/>
        <w:sz w:val="28"/>
        <w:szCs w:val="24"/>
      </w:rPr>
      <w:t xml:space="preserve">2</w:t>
    </w:r>
    <w:r>
      <w:rPr>
        <w:rFonts w:ascii="Times New Roman" w:hAnsi="Times New Roman"/>
        <w:sz w:val="28"/>
        <w:szCs w:val="24"/>
      </w:rPr>
      <w:fldChar w:fldCharType="end"/>
    </w:r>
    <w:r>
      <w:rPr>
        <w:rFonts w:ascii="Times New Roman" w:hAnsi="Times New Roman"/>
        <w:sz w:val="28"/>
        <w:szCs w:val="24"/>
      </w:rPr>
    </w:r>
    <w:r>
      <w:rPr>
        <w:rFonts w:ascii="Times New Roman" w:hAnsi="Times New Roman"/>
        <w:sz w:val="28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675">
    <w:name w:val="Heading 1"/>
    <w:basedOn w:val="67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6">
    <w:name w:val="Heading 2"/>
    <w:basedOn w:val="6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7">
    <w:name w:val="Heading 3"/>
    <w:basedOn w:val="67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8">
    <w:name w:val="Heading 4"/>
    <w:basedOn w:val="6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6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1">
    <w:name w:val="Heading 7"/>
    <w:basedOn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2">
    <w:name w:val="Heading 8"/>
    <w:basedOn w:val="6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3">
    <w:name w:val="Heading 9"/>
    <w:basedOn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Heading 1 Char"/>
    <w:basedOn w:val="684"/>
    <w:uiPriority w:val="9"/>
    <w:qFormat/>
    <w:rPr>
      <w:rFonts w:ascii="Arial" w:hAnsi="Arial" w:eastAsia="Arial" w:cs="Arial"/>
      <w:sz w:val="40"/>
      <w:szCs w:val="40"/>
    </w:rPr>
  </w:style>
  <w:style w:type="character" w:styleId="688" w:customStyle="1">
    <w:name w:val="Heading 2 Char"/>
    <w:basedOn w:val="684"/>
    <w:uiPriority w:val="9"/>
    <w:qFormat/>
    <w:rPr>
      <w:rFonts w:ascii="Arial" w:hAnsi="Arial" w:eastAsia="Arial" w:cs="Arial"/>
      <w:sz w:val="34"/>
    </w:rPr>
  </w:style>
  <w:style w:type="character" w:styleId="689" w:customStyle="1">
    <w:name w:val="Heading 3 Char"/>
    <w:basedOn w:val="684"/>
    <w:uiPriority w:val="9"/>
    <w:qFormat/>
    <w:rPr>
      <w:rFonts w:ascii="Arial" w:hAnsi="Arial" w:eastAsia="Arial" w:cs="Arial"/>
      <w:sz w:val="30"/>
      <w:szCs w:val="30"/>
    </w:rPr>
  </w:style>
  <w:style w:type="character" w:styleId="690" w:customStyle="1">
    <w:name w:val="Heading 4 Char"/>
    <w:basedOn w:val="68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Heading 5 Char"/>
    <w:basedOn w:val="68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Heading 6 Char"/>
    <w:basedOn w:val="68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Heading 7 Char"/>
    <w:basedOn w:val="68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Heading 8 Char"/>
    <w:basedOn w:val="68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Heading 9 Char"/>
    <w:basedOn w:val="68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96" w:customStyle="1">
    <w:name w:val="Title Char"/>
    <w:basedOn w:val="684"/>
    <w:uiPriority w:val="10"/>
    <w:qFormat/>
    <w:rPr>
      <w:sz w:val="48"/>
      <w:szCs w:val="48"/>
    </w:rPr>
  </w:style>
  <w:style w:type="character" w:styleId="697" w:customStyle="1">
    <w:name w:val="Subtitle Char"/>
    <w:basedOn w:val="684"/>
    <w:uiPriority w:val="11"/>
    <w:qFormat/>
    <w:rPr>
      <w:sz w:val="24"/>
      <w:szCs w:val="24"/>
    </w:rPr>
  </w:style>
  <w:style w:type="character" w:styleId="698" w:customStyle="1">
    <w:name w:val="Quote Char"/>
    <w:uiPriority w:val="29"/>
    <w:qFormat/>
    <w:rPr>
      <w:i/>
    </w:rPr>
  </w:style>
  <w:style w:type="character" w:styleId="699" w:customStyle="1">
    <w:name w:val="Intense Quote Char"/>
    <w:uiPriority w:val="30"/>
    <w:qFormat/>
    <w:rPr>
      <w:i/>
    </w:rPr>
  </w:style>
  <w:style w:type="character" w:styleId="700" w:customStyle="1">
    <w:name w:val="Header Char"/>
    <w:basedOn w:val="684"/>
    <w:uiPriority w:val="99"/>
    <w:qFormat/>
  </w:style>
  <w:style w:type="character" w:styleId="701" w:customStyle="1">
    <w:name w:val="Footer Char"/>
    <w:basedOn w:val="684"/>
    <w:uiPriority w:val="99"/>
    <w:qFormat/>
  </w:style>
  <w:style w:type="character" w:styleId="702" w:customStyle="1">
    <w:name w:val="Caption Char"/>
    <w:uiPriority w:val="99"/>
    <w:qFormat/>
  </w:style>
  <w:style w:type="character" w:styleId="703" w:customStyle="1">
    <w:name w:val="Footnote Text Char"/>
    <w:uiPriority w:val="99"/>
    <w:qFormat/>
    <w:rPr>
      <w:sz w:val="18"/>
    </w:rPr>
  </w:style>
  <w:style w:type="character" w:styleId="704" w:customStyle="1">
    <w:name w:val="Символ сноски"/>
    <w:uiPriority w:val="99"/>
    <w:unhideWhenUsed/>
    <w:qFormat/>
    <w:rPr>
      <w:vertAlign w:val="superscript"/>
    </w:rPr>
  </w:style>
  <w:style w:type="character" w:styleId="705">
    <w:name w:val="footnote reference"/>
    <w:rPr>
      <w:vertAlign w:val="superscript"/>
    </w:rPr>
  </w:style>
  <w:style w:type="character" w:styleId="706" w:customStyle="1">
    <w:name w:val="Endnote Text Char"/>
    <w:uiPriority w:val="99"/>
    <w:qFormat/>
    <w:rPr>
      <w:sz w:val="20"/>
    </w:rPr>
  </w:style>
  <w:style w:type="character" w:styleId="707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08">
    <w:name w:val="endnote reference"/>
    <w:rPr>
      <w:vertAlign w:val="superscript"/>
    </w:rPr>
  </w:style>
  <w:style w:type="character" w:styleId="709" w:customStyle="1">
    <w:name w:val="Верхний колонтитул Знак"/>
    <w:basedOn w:val="684"/>
    <w:uiPriority w:val="99"/>
    <w:qFormat/>
  </w:style>
  <w:style w:type="character" w:styleId="710">
    <w:name w:val="Hyperlink"/>
    <w:uiPriority w:val="99"/>
    <w:unhideWhenUsed/>
    <w:rPr>
      <w:color w:val="0563c1"/>
      <w:u w:val="single"/>
    </w:rPr>
  </w:style>
  <w:style w:type="character" w:styleId="711" w:customStyle="1">
    <w:name w:val="Текст выноски Знак"/>
    <w:uiPriority w:val="99"/>
    <w:semiHidden/>
    <w:qFormat/>
    <w:rPr>
      <w:rFonts w:ascii="Segoe UI" w:hAnsi="Segoe UI" w:cs="Segoe UI"/>
      <w:sz w:val="18"/>
      <w:szCs w:val="18"/>
    </w:rPr>
  </w:style>
  <w:style w:type="character" w:styleId="712" w:customStyle="1">
    <w:name w:val="Нижний колонтитул Знак"/>
    <w:basedOn w:val="684"/>
    <w:uiPriority w:val="99"/>
    <w:qFormat/>
  </w:style>
  <w:style w:type="character" w:styleId="713">
    <w:name w:val="Placeholder Text"/>
    <w:basedOn w:val="684"/>
    <w:uiPriority w:val="99"/>
    <w:semiHidden/>
    <w:qFormat/>
    <w:rPr>
      <w:color w:val="808080"/>
    </w:rPr>
  </w:style>
  <w:style w:type="character" w:styleId="714">
    <w:name w:val="Emphasis"/>
    <w:basedOn w:val="684"/>
    <w:uiPriority w:val="20"/>
    <w:qFormat/>
    <w:rPr>
      <w:i/>
      <w:iCs/>
    </w:rPr>
  </w:style>
  <w:style w:type="paragraph" w:styleId="715">
    <w:name w:val="Title"/>
    <w:basedOn w:val="674"/>
    <w:next w:val="71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16">
    <w:name w:val="Body Text"/>
    <w:basedOn w:val="674"/>
    <w:pPr>
      <w:spacing w:after="140" w:line="276" w:lineRule="auto"/>
    </w:pPr>
  </w:style>
  <w:style w:type="paragraph" w:styleId="717">
    <w:name w:val="List"/>
    <w:basedOn w:val="716"/>
    <w:rPr>
      <w:rFonts w:ascii="PT Astra Serif" w:hAnsi="PT Astra Serif" w:cs="Noto Sans Devanagari"/>
    </w:rPr>
  </w:style>
  <w:style w:type="paragraph" w:styleId="718">
    <w:name w:val="Caption"/>
    <w:basedOn w:val="674"/>
    <w:link w:val="702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719">
    <w:name w:val="index heading"/>
    <w:basedOn w:val="715"/>
  </w:style>
  <w:style w:type="paragraph" w:styleId="720">
    <w:name w:val="Subtitle"/>
    <w:basedOn w:val="674"/>
    <w:uiPriority w:val="11"/>
    <w:qFormat/>
    <w:pPr>
      <w:spacing w:before="200" w:after="200"/>
    </w:pPr>
    <w:rPr>
      <w:sz w:val="24"/>
      <w:szCs w:val="24"/>
    </w:rPr>
  </w:style>
  <w:style w:type="paragraph" w:styleId="721">
    <w:name w:val="Quote"/>
    <w:basedOn w:val="674"/>
    <w:uiPriority w:val="29"/>
    <w:qFormat/>
    <w:pPr>
      <w:ind w:left="720" w:right="720"/>
    </w:pPr>
    <w:rPr>
      <w:i/>
    </w:rPr>
  </w:style>
  <w:style w:type="paragraph" w:styleId="722">
    <w:name w:val="Intense Quote"/>
    <w:basedOn w:val="674"/>
    <w:uiPriority w:val="30"/>
    <w:qFormat/>
    <w:pPr>
      <w:ind w:left="720" w:right="720"/>
      <w:spacing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23">
    <w:name w:val="footnote text"/>
    <w:basedOn w:val="674"/>
    <w:uiPriority w:val="99"/>
    <w:semiHidden/>
    <w:unhideWhenUsed/>
    <w:pPr>
      <w:spacing w:after="40" w:line="240" w:lineRule="auto"/>
    </w:pPr>
    <w:rPr>
      <w:sz w:val="18"/>
    </w:rPr>
  </w:style>
  <w:style w:type="paragraph" w:styleId="724">
    <w:name w:val="endnote text"/>
    <w:basedOn w:val="674"/>
    <w:uiPriority w:val="99"/>
    <w:semiHidden/>
    <w:unhideWhenUsed/>
    <w:pPr>
      <w:spacing w:after="0" w:line="240" w:lineRule="auto"/>
    </w:pPr>
    <w:rPr>
      <w:sz w:val="20"/>
    </w:rPr>
  </w:style>
  <w:style w:type="paragraph" w:styleId="725">
    <w:name w:val="toc 1"/>
    <w:basedOn w:val="674"/>
    <w:uiPriority w:val="39"/>
    <w:unhideWhenUsed/>
    <w:pPr>
      <w:spacing w:after="57"/>
    </w:pPr>
  </w:style>
  <w:style w:type="paragraph" w:styleId="726">
    <w:name w:val="toc 2"/>
    <w:basedOn w:val="674"/>
    <w:uiPriority w:val="39"/>
    <w:unhideWhenUsed/>
    <w:pPr>
      <w:ind w:left="283"/>
      <w:spacing w:after="57"/>
    </w:pPr>
  </w:style>
  <w:style w:type="paragraph" w:styleId="727">
    <w:name w:val="toc 3"/>
    <w:basedOn w:val="674"/>
    <w:uiPriority w:val="39"/>
    <w:unhideWhenUsed/>
    <w:pPr>
      <w:ind w:left="567"/>
      <w:spacing w:after="57"/>
    </w:pPr>
  </w:style>
  <w:style w:type="paragraph" w:styleId="728">
    <w:name w:val="toc 4"/>
    <w:basedOn w:val="674"/>
    <w:uiPriority w:val="39"/>
    <w:unhideWhenUsed/>
    <w:pPr>
      <w:ind w:left="850"/>
      <w:spacing w:after="57"/>
    </w:pPr>
  </w:style>
  <w:style w:type="paragraph" w:styleId="729">
    <w:name w:val="toc 5"/>
    <w:basedOn w:val="674"/>
    <w:uiPriority w:val="39"/>
    <w:unhideWhenUsed/>
    <w:pPr>
      <w:ind w:left="1134"/>
      <w:spacing w:after="57"/>
    </w:pPr>
  </w:style>
  <w:style w:type="paragraph" w:styleId="730">
    <w:name w:val="toc 6"/>
    <w:basedOn w:val="674"/>
    <w:uiPriority w:val="39"/>
    <w:unhideWhenUsed/>
    <w:pPr>
      <w:ind w:left="1417"/>
      <w:spacing w:after="57"/>
    </w:pPr>
  </w:style>
  <w:style w:type="paragraph" w:styleId="731">
    <w:name w:val="toc 7"/>
    <w:basedOn w:val="674"/>
    <w:uiPriority w:val="39"/>
    <w:unhideWhenUsed/>
    <w:pPr>
      <w:ind w:left="1701"/>
      <w:spacing w:after="57"/>
    </w:pPr>
  </w:style>
  <w:style w:type="paragraph" w:styleId="732">
    <w:name w:val="toc 8"/>
    <w:basedOn w:val="674"/>
    <w:uiPriority w:val="39"/>
    <w:unhideWhenUsed/>
    <w:pPr>
      <w:ind w:left="1984"/>
      <w:spacing w:after="57"/>
    </w:pPr>
  </w:style>
  <w:style w:type="paragraph" w:styleId="733">
    <w:name w:val="toc 9"/>
    <w:basedOn w:val="674"/>
    <w:uiPriority w:val="39"/>
    <w:unhideWhenUsed/>
    <w:pPr>
      <w:ind w:left="2268"/>
      <w:spacing w:after="57"/>
    </w:pPr>
  </w:style>
  <w:style w:type="paragraph" w:styleId="734">
    <w:name w:val="TOC Heading"/>
    <w:uiPriority w:val="39"/>
    <w:unhideWhenUsed/>
    <w:qFormat/>
  </w:style>
  <w:style w:type="paragraph" w:styleId="735">
    <w:name w:val="table of figures"/>
    <w:basedOn w:val="674"/>
    <w:uiPriority w:val="99"/>
    <w:unhideWhenUsed/>
    <w:qFormat/>
    <w:pPr>
      <w:spacing w:after="0"/>
    </w:pPr>
  </w:style>
  <w:style w:type="paragraph" w:styleId="736" w:customStyle="1">
    <w:name w:val="Колонтитул"/>
    <w:basedOn w:val="674"/>
    <w:qFormat/>
  </w:style>
  <w:style w:type="paragraph" w:styleId="737">
    <w:name w:val="Header"/>
    <w:basedOn w:val="6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738" w:customStyle="1">
    <w:name w:val="ConsPlusNormal"/>
    <w:qFormat/>
    <w:pPr>
      <w:widowControl w:val="off"/>
    </w:pPr>
    <w:rPr>
      <w:rFonts w:eastAsia="Times New Roman" w:cs="Calibri"/>
      <w:sz w:val="22"/>
    </w:rPr>
  </w:style>
  <w:style w:type="paragraph" w:styleId="739">
    <w:name w:val="No Spacing"/>
    <w:uiPriority w:val="1"/>
    <w:qFormat/>
    <w:rPr>
      <w:sz w:val="22"/>
      <w:szCs w:val="22"/>
      <w:lang w:eastAsia="en-US"/>
    </w:rPr>
  </w:style>
  <w:style w:type="paragraph" w:styleId="740">
    <w:name w:val="Balloon Text"/>
    <w:basedOn w:val="67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41">
    <w:name w:val="List Paragraph"/>
    <w:basedOn w:val="674"/>
    <w:uiPriority w:val="34"/>
    <w:qFormat/>
    <w:pPr>
      <w:contextualSpacing/>
      <w:ind w:left="720"/>
    </w:pPr>
  </w:style>
  <w:style w:type="paragraph" w:styleId="742">
    <w:name w:val="Footer"/>
    <w:basedOn w:val="6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743" w:customStyle="1">
    <w:name w:val="Default"/>
    <w:qFormat/>
    <w:rPr>
      <w:rFonts w:ascii="Times New Roman" w:hAnsi="Times New Roman"/>
      <w:color w:val="000000"/>
      <w:sz w:val="24"/>
      <w:szCs w:val="24"/>
    </w:rPr>
  </w:style>
  <w:style w:type="paragraph" w:styleId="744" w:customStyle="1">
    <w:name w:val="Содержимое таблицы"/>
    <w:basedOn w:val="674"/>
    <w:qFormat/>
    <w:pPr>
      <w:widowControl w:val="off"/>
      <w:suppressLineNumbers/>
    </w:pPr>
  </w:style>
  <w:style w:type="paragraph" w:styleId="745" w:customStyle="1">
    <w:name w:val="Заголовок таблицы"/>
    <w:basedOn w:val="744"/>
    <w:qFormat/>
    <w:pPr>
      <w:jc w:val="center"/>
    </w:pPr>
    <w:rPr>
      <w:b/>
      <w:bCs/>
    </w:rPr>
  </w:style>
  <w:style w:type="table" w:styleId="746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49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50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51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52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4" w:customStyle="1">
    <w:name w:val="Grid Table 1 Light - Accent 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5" w:customStyle="1">
    <w:name w:val="Grid Table 1 Light - Accent 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6" w:customStyle="1">
    <w:name w:val="Grid Table 1 Light - Accent 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7" w:customStyle="1">
    <w:name w:val="Grid Table 1 Light - Accent 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8" w:customStyle="1">
    <w:name w:val="Grid Table 1 Light - Accent 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9" w:customStyle="1">
    <w:name w:val="Grid Table 1 Light - Accent 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0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776" w:customStyle="1">
    <w:name w:val="Grid Table 4 - Accent 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777" w:customStyle="1">
    <w:name w:val="Grid Table 4 - Accent 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778" w:customStyle="1">
    <w:name w:val="Grid Table 4 - Accent 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779" w:customStyle="1">
    <w:name w:val="Grid Table 4 - Accent 5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780" w:customStyle="1">
    <w:name w:val="Grid Table 4 - Accent 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781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0" w:customStyle="1">
    <w:name w:val="Grid Table 6 Colorful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1" w:customStyle="1">
    <w:name w:val="Grid Table 6 Colorful - Accent 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2" w:customStyle="1">
    <w:name w:val="Grid Table 6 Colorful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3" w:customStyle="1">
    <w:name w:val="Grid Table 6 Colorful - Accent 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4" w:customStyle="1">
    <w:name w:val="Grid Table 6 Colorful - Accent 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5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816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7" w:customStyle="1">
    <w:name w:val="List Table 3 - Accent 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8" w:customStyle="1">
    <w:name w:val="List Table 3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9" w:customStyle="1">
    <w:name w:val="List Table 3 - Accent 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0" w:customStyle="1">
    <w:name w:val="List Table 3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1" w:customStyle="1">
    <w:name w:val="List Table 3 - Accent 5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 w:customStyle="1">
    <w:name w:val="List Table 3 - Accent 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3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4" w:customStyle="1">
    <w:name w:val="List Table 4 - Accent 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5" w:customStyle="1">
    <w:name w:val="List Table 4 - Accent 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6" w:customStyle="1">
    <w:name w:val="List Table 4 - Accent 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7" w:customStyle="1">
    <w:name w:val="List Table 4 - Accent 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8" w:customStyle="1">
    <w:name w:val="List Table 4 - Accent 5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9" w:customStyle="1">
    <w:name w:val="List Table 4 - Accent 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0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1" w:customStyle="1">
    <w:name w:val="List Table 5 Dark - Accent 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2" w:customStyle="1">
    <w:name w:val="List Table 5 Dark - Accent 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3" w:customStyle="1">
    <w:name w:val="List Table 5 Dark - Accent 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4" w:customStyle="1">
    <w:name w:val="List Table 5 Dark - Accent 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5" w:customStyle="1">
    <w:name w:val="List Table 5 Dark - Accent 5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6" w:customStyle="1">
    <w:name w:val="List Table 5 Dark - Accent 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7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38" w:customStyle="1">
    <w:name w:val="List Table 6 Colorful - Accent 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9" w:customStyle="1">
    <w:name w:val="List Table 6 Colorful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840" w:customStyle="1">
    <w:name w:val="List Table 6 Colorful - Accent 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841" w:customStyle="1">
    <w:name w:val="List Table 6 Colorful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842" w:customStyle="1">
    <w:name w:val="List Table 6 Colorful - Accent 5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843" w:customStyle="1">
    <w:name w:val="List Table 6 Colorful - Accent 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844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uiPriority w:val="99"/>
    <w:tblPr>
      <w:tblStyleRowBandSize w:val="1"/>
      <w:tblStyleColBandSize w:val="1"/>
      <w:tblBorders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52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853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854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55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856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57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58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59" w:customStyle="1">
    <w:name w:val="Bordered &amp; Lined - Accent 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860" w:customStyle="1">
    <w:name w:val="Bordered &amp; Lined - Accent 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861" w:customStyle="1">
    <w:name w:val="Bordered &amp; Lined - Accent 3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62" w:customStyle="1">
    <w:name w:val="Bordered &amp; Lined - Accent 4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863" w:customStyle="1">
    <w:name w:val="Bordered &amp; Lined - Accent 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64" w:customStyle="1">
    <w:name w:val="Bordered &amp; Lined - Accent 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65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66" w:customStyle="1">
    <w:name w:val="Bordered - Accent 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7" w:customStyle="1">
    <w:name w:val="Bordered - Accent 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868" w:customStyle="1">
    <w:name w:val="Bordered - Accent 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869" w:customStyle="1">
    <w:name w:val="Bordered - Accent 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870" w:customStyle="1">
    <w:name w:val="Bordered - Accent 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871" w:customStyle="1">
    <w:name w:val="Bordered - Accent 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A557C-3CB0-451F-BCE8-F2D950B82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 РТ-Сагитова Эльвира Назифовна</dc:creator>
  <dc:description/>
  <dc:language>ru-RU</dc:language>
  <cp:lastModifiedBy>nikolaevai</cp:lastModifiedBy>
  <cp:revision>10</cp:revision>
  <dcterms:created xsi:type="dcterms:W3CDTF">2025-07-08T09:14:00Z</dcterms:created>
  <dcterms:modified xsi:type="dcterms:W3CDTF">2026-07-10T07:26:58Z</dcterms:modified>
</cp:coreProperties>
</file>