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59" w:firstLine="0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</w:t>
      </w:r>
      <w:r>
        <w:rPr>
          <w:rFonts w:ascii="Times New Roman" w:hAnsi="Times New Roman" w:cs="Times New Roman"/>
          <w:sz w:val="28"/>
          <w:szCs w:val="28"/>
        </w:rPr>
        <w:t xml:space="preserve">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11.11.2023 № 1459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</w:t>
      </w:r>
      <w:bookmarkStart w:id="1" w:name="_Hlk139980873"/>
      <w:r>
        <w:rPr>
          <w:rFonts w:ascii="Times New Roman" w:hAnsi="Times New Roman" w:cs="Times New Roman"/>
          <w:sz w:val="28"/>
          <w:szCs w:val="28"/>
        </w:rPr>
        <w:t xml:space="preserve">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(возмещение)</w:t>
      </w:r>
      <w:r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</w:t>
      </w:r>
      <w:r>
        <w:rPr>
          <w:rFonts w:ascii="Times New Roman" w:hAnsi="Times New Roman" w:cs="Times New Roman"/>
          <w:sz w:val="28"/>
          <w:szCs w:val="28"/>
        </w:rPr>
        <w:t xml:space="preserve">комплексных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</w:t>
      </w:r>
      <w:r>
        <w:rPr>
          <w:rFonts w:ascii="Times New Roman" w:hAnsi="Times New Roman" w:cs="Times New Roman"/>
          <w:sz w:val="28"/>
          <w:szCs w:val="28"/>
        </w:rPr>
        <w:t xml:space="preserve">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М</w:t>
      </w:r>
      <w:r>
        <w:rPr>
          <w:rFonts w:ascii="Times New Roman" w:hAnsi="Times New Roman" w:cs="Times New Roman"/>
          <w:sz w:val="28"/>
          <w:szCs w:val="28"/>
        </w:rPr>
        <w:t xml:space="preserve">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 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 Кабинета Министров Республики Татарстан от 13.03.2024 № 137)</w:t>
      </w:r>
      <w:r>
        <w:rPr>
          <w:rFonts w:ascii="Times New Roman" w:hAnsi="Times New Roman" w:cs="Times New Roman"/>
          <w:sz w:val="28"/>
          <w:szCs w:val="28"/>
        </w:rPr>
        <w:t xml:space="preserve">,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изложив</w:t>
      </w:r>
      <w:r>
        <w:rPr>
          <w:rFonts w:ascii="Times New Roman" w:hAnsi="Times New Roman" w:cs="Times New Roman"/>
          <w:sz w:val="28"/>
          <w:szCs w:val="28"/>
        </w:rPr>
        <w:t xml:space="preserve"> пункт 16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_Hlk173401042"/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16. При необходимости Министерство и получатель субсидии заключают дополнительное соглашение к соглашению, в том числе дополнительное соглашение о расторжении соглашения, по типовой форме, утвержденной Министерством финансов Республики Татарстан.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вправе принимать решение об изменении условий соглашения,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сумм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финансовому обеспечению за счет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размера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предоставленной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перераспределении определяется на основании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услугах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фактически полученных получателем субсидии заявок от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 на получение комплексных 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наличия потребности в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следующие документы: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смету расходов по направлениям, указанным в пункте 8 настоящего Порядка, с приложением информации о фактически полученных заявках от субъектов малого и средне</w:t>
      </w:r>
      <w:r>
        <w:rPr>
          <w:rFonts w:ascii="Times New Roman" w:hAnsi="Times New Roman" w:cs="Times New Roman"/>
          <w:sz w:val="28"/>
          <w:szCs w:val="28"/>
        </w:rPr>
        <w:t xml:space="preserve">го предпринимательства на получение комплексных услуг, указанных в пункте 1 настоящего Порядка, а также финансово-экономического обоснования, содержащего калькуляцию планируемых направлений расходов с указанием информации, обосновывающей их размер, а также</w:t>
      </w:r>
      <w:r>
        <w:rPr>
          <w:rFonts w:ascii="Times New Roman" w:hAnsi="Times New Roman" w:cs="Times New Roman"/>
          <w:sz w:val="28"/>
          <w:szCs w:val="28"/>
        </w:rPr>
        <w:t xml:space="preserve"> источника ее получения (коммерческие предложения поставщиков товаров и услуг, счета, заключенные договоры, информация о ценах изготовителя, об уровне цен, имеющихся у органов государственной статистики, а также в средствах массовой информации и специально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литературе, включая официальные сайты производителей и поставщиков в информационно-телекоммуникационной сети «Интернет»).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и ее перераспределение по направлениям расходов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Министерством в соответствии с абзацами первым-четвертым пункта 14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10-дневный срок, исчисляемый в рабочих днях, со дня поступления обращения получателя субсидии рассматривает обращение 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сумм расходов по направлениям, указанным в пункте 8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размера предоставленной субсидии или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и в трехдневный срок, исчисляемый в рабочих днях, со дня принятия решения уведомляет получателя субсидии о принятом решении.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сумм расходов по направлениям, указанным в пункте 8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заключает с получателем субсидии дополнительное соглашение к соглашению в соответствии с типовой формой, утвержденной Министерством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spacing w:before="0" w:beforeAutospacing="0" w:after="0" w:afterAutospacing="0" w:line="238" w:lineRule="auto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7"/>
        <w:ind w:firstLine="709"/>
        <w:jc w:val="both"/>
        <w:spacing w:before="0" w:beforeAutospacing="0" w:after="0" w:afterAutospacing="0" w:line="238" w:lineRule="auto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888"/>
        <w:tblW w:w="10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pStyle w:val="887"/>
              <w:ind w:left="-113"/>
              <w:jc w:val="both"/>
              <w:spacing w:before="0" w:beforeAutospacing="0" w:after="0" w:afterAutospacing="0" w:line="238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Премьер-министр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ind w:left="-113"/>
              <w:jc w:val="both"/>
              <w:spacing w:before="0" w:beforeAutospacing="0" w:after="0" w:afterAutospacing="0" w:line="238" w:lineRule="auto"/>
              <w:widowControl w:val="off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887"/>
              <w:jc w:val="both"/>
              <w:spacing w:before="0" w:beforeAutospacing="0" w:after="0" w:afterAutospacing="0" w:line="238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right"/>
              <w:spacing w:before="0" w:beforeAutospacing="0" w:after="0" w:afterAutospacing="0" w:line="238" w:lineRule="auto"/>
              <w:widowControl w:val="off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А.В.Песошин</w:t>
            </w:r>
            <w:bookmarkEnd w:id="2"/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6237" w:firstLine="0"/>
        <w:spacing w:line="230" w:lineRule="auto"/>
        <w:rPr>
          <w:rFonts w:ascii="Times New Roman" w:hAnsi="Times New Roman" w:eastAsia="Calibri" w:cs="Times New Roman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изменения в Порядок предоставления субсидии из бюджета Республики Татарстан некоммерческим организациям на финансовое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обеспечение (возмещение) затра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пункте 16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11.11.2023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1459 «Об утверждении Порядка предоставления субсидии из бюджета Республики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Татарстан некоммерческим организациям на финансовое обеспечение (возмещение) затрат, связанн</w:t>
      </w:r>
      <w:r>
        <w:rPr>
          <w:rFonts w:ascii="Times New Roman" w:hAnsi="Times New Roman"/>
          <w:sz w:val="28"/>
          <w:szCs w:val="28"/>
        </w:rPr>
        <w:t xml:space="preserve">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 (с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изменениями, внесенными постановлением Кабинета Министров Республики Татарстан от 13.03.2024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137)</w:t>
      </w:r>
      <w:r>
        <w:rPr>
          <w:rFonts w:ascii="Times New Roman" w:hAnsi="Times New Roman"/>
          <w:sz w:val="28"/>
          <w:szCs w:val="28"/>
        </w:rPr>
        <w:t xml:space="preserve"> предусмотрен</w:t>
      </w:r>
      <w:r>
        <w:rPr>
          <w:rFonts w:ascii="Times New Roman" w:hAnsi="Times New Roman"/>
          <w:sz w:val="28"/>
          <w:szCs w:val="28"/>
        </w:rPr>
        <w:t xml:space="preserve">а возможность</w:t>
      </w:r>
      <w:r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при необходимости дополнительного соглашения</w:t>
      </w:r>
      <w:r>
        <w:rPr>
          <w:rFonts w:ascii="Times New Roman" w:hAnsi="Times New Roman"/>
          <w:sz w:val="28"/>
          <w:szCs w:val="28"/>
        </w:rPr>
        <w:t xml:space="preserve"> между получателем субсидии и Министерством экономики Республики Татарстан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заключения дополнительного соглашения об изменении условий соглашения необходимо, чтобы это положение было установлено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равилами предоставления субсидии (п.4.2.1. </w:t>
      </w:r>
      <w:r>
        <w:rPr>
          <w:rFonts w:ascii="Times New Roman" w:hAnsi="Times New Roman"/>
          <w:sz w:val="28"/>
          <w:szCs w:val="28"/>
        </w:rPr>
        <w:t xml:space="preserve">Прика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Министерства финансов Р</w:t>
      </w:r>
      <w:r>
        <w:rPr>
          <w:rFonts w:ascii="Times New Roman" w:hAnsi="Times New Roman"/>
          <w:sz w:val="28"/>
          <w:szCs w:val="28"/>
        </w:rPr>
        <w:t xml:space="preserve">еспублики Татарстан</w:t>
      </w:r>
      <w:r>
        <w:rPr>
          <w:rFonts w:ascii="Times New Roman" w:hAnsi="Times New Roman"/>
          <w:sz w:val="28"/>
          <w:szCs w:val="28"/>
        </w:rPr>
        <w:t xml:space="preserve"> от 21 июня 2017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17-61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Типовой формы соглашения (договора) о предоставлении из бюджета Республики Татарстан субсидии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(с изменениями</w:t>
      </w:r>
      <w:r>
        <w:rPr>
          <w:rFonts w:ascii="Times New Roman" w:hAnsi="Times New Roman"/>
          <w:sz w:val="28"/>
          <w:szCs w:val="28"/>
        </w:rPr>
        <w:t xml:space="preserve">, внесенными постановлением Кабинета Министров Республики Татарстан от 28.12.2021 №17-138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Настоящий Про</w:t>
      </w:r>
      <w:r>
        <w:rPr>
          <w:rFonts w:ascii="Times New Roman" w:hAnsi="Times New Roman"/>
          <w:sz w:val="28"/>
          <w:szCs w:val="28"/>
        </w:rPr>
        <w:t xml:space="preserve">ект постановления Кабинета Министров Республики Татарстан разработан в целях заключения дополнительного соглашения в связи с изменением условий соглашения в части перераспределения средств субсидии между направлениями расходов на оказание комплексных услуг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обусловлено </w:t>
      </w:r>
      <w:r>
        <w:rPr>
          <w:rFonts w:ascii="Times New Roman" w:hAnsi="Times New Roman"/>
          <w:sz w:val="28"/>
          <w:szCs w:val="28"/>
        </w:rPr>
        <w:t xml:space="preserve">тем, что услуги субъектам малого и среднего </w:t>
      </w:r>
      <w:r>
        <w:rPr>
          <w:rFonts w:ascii="Times New Roman" w:hAnsi="Times New Roman"/>
          <w:sz w:val="28"/>
          <w:szCs w:val="28"/>
        </w:rPr>
        <w:t xml:space="preserve">предпринимательства</w:t>
      </w:r>
      <w:r>
        <w:rPr>
          <w:rFonts w:ascii="Times New Roman" w:hAnsi="Times New Roman"/>
          <w:sz w:val="28"/>
          <w:szCs w:val="28"/>
        </w:rPr>
        <w:t xml:space="preserve"> оказываются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постоянно</w:t>
      </w:r>
      <w:r>
        <w:rPr>
          <w:rFonts w:ascii="Times New Roman" w:hAnsi="Times New Roman"/>
          <w:sz w:val="28"/>
          <w:szCs w:val="28"/>
        </w:rPr>
        <w:t xml:space="preserve">й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порядке</w:t>
      </w:r>
      <w:r>
        <w:rPr>
          <w:rFonts w:ascii="Times New Roman" w:hAnsi="Times New Roman"/>
          <w:sz w:val="28"/>
          <w:szCs w:val="28"/>
        </w:rPr>
        <w:t xml:space="preserve"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подрядчик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оказывающ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услуги субъектам малого и среднего предпринимательства, и </w:t>
      </w:r>
      <w:r>
        <w:rPr>
          <w:rFonts w:ascii="Times New Roman" w:hAnsi="Times New Roman"/>
          <w:sz w:val="28"/>
          <w:szCs w:val="28"/>
        </w:rPr>
        <w:t xml:space="preserve">конечная </w:t>
      </w:r>
      <w:r>
        <w:rPr>
          <w:rFonts w:ascii="Times New Roman" w:hAnsi="Times New Roman"/>
          <w:sz w:val="28"/>
          <w:szCs w:val="28"/>
        </w:rPr>
        <w:t xml:space="preserve">стоимост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определя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по итогам электронных торгов.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в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года потребность в разного вида услугах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изменяется и </w:t>
      </w:r>
      <w:r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 xml:space="preserve">остатки субсидии по отдельным направлениям могут быть </w:t>
      </w:r>
      <w:r>
        <w:rPr>
          <w:rFonts w:ascii="Times New Roman" w:hAnsi="Times New Roman"/>
          <w:sz w:val="28"/>
          <w:szCs w:val="28"/>
        </w:rPr>
        <w:t xml:space="preserve">оперативно пере</w:t>
      </w:r>
      <w:r>
        <w:rPr>
          <w:rFonts w:ascii="Times New Roman" w:hAnsi="Times New Roman"/>
          <w:sz w:val="28"/>
          <w:szCs w:val="28"/>
        </w:rPr>
        <w:t xml:space="preserve">направлены</w:t>
      </w:r>
      <w:r>
        <w:rPr>
          <w:rFonts w:ascii="Times New Roman" w:hAnsi="Times New Roman"/>
          <w:sz w:val="28"/>
          <w:szCs w:val="28"/>
        </w:rPr>
        <w:t xml:space="preserve"> на оказание услуг, в которых у субъектов малого и среднего бизнеса </w:t>
      </w:r>
      <w:r>
        <w:rPr>
          <w:rFonts w:ascii="Times New Roman" w:hAnsi="Times New Roman"/>
          <w:sz w:val="28"/>
          <w:szCs w:val="28"/>
        </w:rPr>
        <w:t xml:space="preserve">имеются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текущие </w:t>
      </w:r>
      <w:r>
        <w:rPr>
          <w:rFonts w:ascii="Times New Roman" w:hAnsi="Times New Roman"/>
          <w:sz w:val="28"/>
          <w:szCs w:val="28"/>
        </w:rPr>
        <w:t xml:space="preserve">потребности.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потребует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00" w:orient="portrait"/>
      <w:pgMar w:top="1134" w:right="567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Calibri">
    <w:panose1 w:val="020F05020202040302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9906510"/>
      <w:docPartObj>
        <w:docPartGallery w:val="Page Numbers (Top of Page)"/>
        <w:docPartUnique w:val="true"/>
      </w:docPartObj>
      <w:rPr/>
    </w:sdtPr>
    <w:sdtContent>
      <w:p>
        <w:pPr>
          <w:pStyle w:val="870"/>
          <w:ind w:firstLine="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2"/>
    <w:next w:val="852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4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4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4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4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4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4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2"/>
    <w:next w:val="85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4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70"/>
    <w:uiPriority w:val="99"/>
  </w:style>
  <w:style w:type="character" w:styleId="707">
    <w:name w:val="Footer Char"/>
    <w:basedOn w:val="854"/>
    <w:link w:val="872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2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/>
      <w:sz w:val="24"/>
      <w:szCs w:val="24"/>
    </w:rPr>
  </w:style>
  <w:style w:type="paragraph" w:styleId="853">
    <w:name w:val="Heading 1"/>
    <w:basedOn w:val="852"/>
    <w:next w:val="852"/>
    <w:link w:val="85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53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58" w:customStyle="1">
    <w:name w:val="Цветовое выделение"/>
    <w:uiPriority w:val="99"/>
    <w:rPr>
      <w:b/>
      <w:color w:val="26282f"/>
    </w:rPr>
  </w:style>
  <w:style w:type="character" w:styleId="859" w:customStyle="1">
    <w:name w:val="Гипертекстовая ссылка"/>
    <w:basedOn w:val="858"/>
    <w:uiPriority w:val="99"/>
    <w:rPr>
      <w:rFonts w:cs="Times New Roman"/>
      <w:b w:val="0"/>
      <w:color w:val="106bbe"/>
    </w:rPr>
  </w:style>
  <w:style w:type="paragraph" w:styleId="860" w:customStyle="1">
    <w:name w:val="Текст (справка)"/>
    <w:basedOn w:val="852"/>
    <w:next w:val="852"/>
    <w:uiPriority w:val="99"/>
    <w:pPr>
      <w:ind w:left="170" w:right="170" w:firstLine="0"/>
      <w:jc w:val="left"/>
    </w:pPr>
  </w:style>
  <w:style w:type="paragraph" w:styleId="861" w:customStyle="1">
    <w:name w:val="Комментарий"/>
    <w:basedOn w:val="860"/>
    <w:next w:val="852"/>
    <w:uiPriority w:val="99"/>
    <w:pPr>
      <w:ind w:right="0"/>
      <w:jc w:val="both"/>
      <w:spacing w:before="75"/>
    </w:pPr>
    <w:rPr>
      <w:color w:val="353842"/>
    </w:rPr>
  </w:style>
  <w:style w:type="paragraph" w:styleId="862" w:customStyle="1">
    <w:name w:val="Информация о версии"/>
    <w:basedOn w:val="861"/>
    <w:next w:val="852"/>
    <w:uiPriority w:val="99"/>
    <w:rPr>
      <w:i/>
      <w:iCs/>
    </w:rPr>
  </w:style>
  <w:style w:type="paragraph" w:styleId="863" w:customStyle="1">
    <w:name w:val="Текст информации об изменениях"/>
    <w:basedOn w:val="852"/>
    <w:next w:val="852"/>
    <w:uiPriority w:val="99"/>
    <w:rPr>
      <w:color w:val="353842"/>
      <w:sz w:val="20"/>
      <w:szCs w:val="20"/>
    </w:rPr>
  </w:style>
  <w:style w:type="paragraph" w:styleId="864" w:customStyle="1">
    <w:name w:val="Информация об изменениях"/>
    <w:basedOn w:val="863"/>
    <w:next w:val="852"/>
    <w:uiPriority w:val="99"/>
    <w:pPr>
      <w:ind w:left="360" w:right="360" w:firstLine="0"/>
      <w:spacing w:before="180"/>
    </w:pPr>
  </w:style>
  <w:style w:type="paragraph" w:styleId="865" w:customStyle="1">
    <w:name w:val="Нормальный (таблица)"/>
    <w:basedOn w:val="852"/>
    <w:next w:val="852"/>
    <w:uiPriority w:val="99"/>
    <w:pPr>
      <w:ind w:firstLine="0"/>
    </w:pPr>
  </w:style>
  <w:style w:type="paragraph" w:styleId="866" w:customStyle="1">
    <w:name w:val="Таблицы (моноширинный)"/>
    <w:basedOn w:val="852"/>
    <w:next w:val="852"/>
    <w:uiPriority w:val="99"/>
    <w:pPr>
      <w:ind w:firstLine="0"/>
      <w:jc w:val="left"/>
    </w:pPr>
    <w:rPr>
      <w:rFonts w:ascii="Courier New" w:hAnsi="Courier New" w:cs="Courier New"/>
    </w:rPr>
  </w:style>
  <w:style w:type="paragraph" w:styleId="867" w:customStyle="1">
    <w:name w:val="Подзаголовок для информации об изменениях"/>
    <w:basedOn w:val="863"/>
    <w:next w:val="852"/>
    <w:uiPriority w:val="99"/>
    <w:rPr>
      <w:b/>
      <w:bCs/>
    </w:rPr>
  </w:style>
  <w:style w:type="paragraph" w:styleId="868" w:customStyle="1">
    <w:name w:val="Прижатый влево"/>
    <w:basedOn w:val="852"/>
    <w:next w:val="852"/>
    <w:uiPriority w:val="99"/>
    <w:pPr>
      <w:ind w:firstLine="0"/>
      <w:jc w:val="left"/>
    </w:pPr>
  </w:style>
  <w:style w:type="character" w:styleId="869" w:customStyle="1">
    <w:name w:val="Цветовое выделение для Текст"/>
    <w:uiPriority w:val="99"/>
    <w:rPr>
      <w:rFonts w:ascii="Times New Roman CYR" w:hAnsi="Times New Roman CYR"/>
    </w:rPr>
  </w:style>
  <w:style w:type="paragraph" w:styleId="870">
    <w:name w:val="Header"/>
    <w:basedOn w:val="852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854"/>
    <w:link w:val="870"/>
    <w:uiPriority w:val="99"/>
    <w:rPr>
      <w:rFonts w:ascii="Times New Roman CYR" w:hAnsi="Times New Roman CYR" w:cs="Times New Roman CYR"/>
      <w:sz w:val="24"/>
      <w:szCs w:val="24"/>
    </w:rPr>
  </w:style>
  <w:style w:type="paragraph" w:styleId="872">
    <w:name w:val="Footer"/>
    <w:basedOn w:val="85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854"/>
    <w:link w:val="872"/>
    <w:uiPriority w:val="99"/>
    <w:rPr>
      <w:rFonts w:ascii="Times New Roman CYR" w:hAnsi="Times New Roman CYR" w:cs="Times New Roman CYR"/>
      <w:sz w:val="24"/>
      <w:szCs w:val="24"/>
    </w:rPr>
  </w:style>
  <w:style w:type="character" w:styleId="874" w:customStyle="1">
    <w:name w:val="Добавленный текст"/>
    <w:uiPriority w:val="99"/>
    <w:rPr>
      <w:color w:val="000000"/>
    </w:rPr>
  </w:style>
  <w:style w:type="character" w:styleId="875">
    <w:name w:val="Hyperlink"/>
    <w:basedOn w:val="854"/>
    <w:uiPriority w:val="99"/>
    <w:unhideWhenUsed/>
    <w:rPr>
      <w:color w:val="0563c1" w:themeColor="hyperlink"/>
      <w:u w:val="single"/>
    </w:rPr>
  </w:style>
  <w:style w:type="paragraph" w:styleId="876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paragraph" w:styleId="877">
    <w:name w:val="Balloon Text"/>
    <w:basedOn w:val="852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854"/>
    <w:link w:val="877"/>
    <w:uiPriority w:val="99"/>
    <w:semiHidden/>
    <w:rPr>
      <w:rFonts w:ascii="Segoe UI" w:hAnsi="Segoe UI" w:cs="Segoe UI"/>
      <w:sz w:val="18"/>
      <w:szCs w:val="18"/>
    </w:rPr>
  </w:style>
  <w:style w:type="character" w:styleId="879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80">
    <w:name w:val="annotation text"/>
    <w:basedOn w:val="852"/>
    <w:link w:val="881"/>
    <w:uiPriority w:val="99"/>
    <w:semiHidden/>
    <w:unhideWhenUsed/>
    <w:rPr>
      <w:sz w:val="20"/>
      <w:szCs w:val="20"/>
    </w:rPr>
  </w:style>
  <w:style w:type="character" w:styleId="881" w:customStyle="1">
    <w:name w:val="Текст примечания Знак"/>
    <w:basedOn w:val="854"/>
    <w:link w:val="880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rFonts w:ascii="Times New Roman CYR" w:hAnsi="Times New Roman CYR" w:cs="Times New Roman CYR"/>
      <w:b/>
      <w:bCs/>
      <w:sz w:val="20"/>
      <w:szCs w:val="20"/>
    </w:rPr>
  </w:style>
  <w:style w:type="paragraph" w:styleId="884">
    <w:name w:val="List Paragraph"/>
    <w:basedOn w:val="852"/>
    <w:uiPriority w:val="34"/>
    <w:qFormat/>
    <w:pPr>
      <w:contextualSpacing/>
      <w:ind w:left="720"/>
    </w:pPr>
  </w:style>
  <w:style w:type="paragraph" w:styleId="885">
    <w:name w:val="Revision"/>
    <w:hidden/>
    <w:uiPriority w:val="99"/>
    <w:semiHidden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886">
    <w:name w:val="Placeholder Text"/>
    <w:basedOn w:val="854"/>
    <w:uiPriority w:val="99"/>
    <w:semiHidden/>
    <w:rPr>
      <w:color w:val="808080"/>
    </w:rPr>
  </w:style>
  <w:style w:type="paragraph" w:styleId="887">
    <w:name w:val="Normal (Web)"/>
    <w:basedOn w:val="852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  <w:style w:type="table" w:styleId="888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 w:customStyle="1">
    <w:name w:val="dash041e_0431_044b_0447_043d_044b_0439__char"/>
    <w:basedOn w:val="854"/>
  </w:style>
  <w:style w:type="character" w:styleId="890">
    <w:name w:val="Unresolved Mention"/>
    <w:basedOn w:val="85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131E-50CA-4E54-8A11-EEE05A3F36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Шайгарданова Регина Айдаровна</dc:creator>
  <dc:description>Документ экспортирован из системы ГАРАНТ</dc:description>
  <cp:revision>4</cp:revision>
  <dcterms:created xsi:type="dcterms:W3CDTF">2024-10-08T12:02:00Z</dcterms:created>
  <dcterms:modified xsi:type="dcterms:W3CDTF">2024-11-14T13:55:02Z</dcterms:modified>
</cp:coreProperties>
</file>