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Title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Проект</w:t>
      </w:r>
    </w:p>
    <w:p>
      <w:pPr>
        <w:pStyle w:val="ConsPlusTitle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КАБИНЕТ МИНИСТРОВ РЕСПУБЛИКИ ТАТАРСТАН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ПОСТАНОВЛЕНИЕ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от __________                                                                                             № ______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spacing w:lineRule="auto" w:line="240" w:before="0" w:after="0"/>
        <w:ind w:right="5102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 внесении изменения в Порядок предоставления субсидий из бюджета Республики Татарстан обществу с ограниченной ответственностью «Управляющая компания «Алабуга-2. Нефтехимия» на возмещение затрат по созданию, модернизации и (или) реконструкции объектов инфраструктуры индустриального парка «Алабуга-2. Нефтехимия», утвержденный постановлением Кабинета Министров Республики Татарстан от 27.08.2021 № 783</w:t>
      </w:r>
    </w:p>
    <w:p>
      <w:pPr>
        <w:pStyle w:val="Normal"/>
        <w:spacing w:lineRule="auto" w:line="240" w:before="0" w:after="0"/>
        <w:ind w:right="5102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 Внести в Порядок предоставления субсидий из бюджета Республики Татарстан обществу с ограниченной ответственностью «Управляющая компания «Алабуга-2. Нефтехимия» на возмещение затрат по созданию, модернизации и (или) реконструкции объектов инфраструктуры индустриального парка «Алабуга-2. Нефтехимия», утвержденный постановлением  Кабинета Министров Республики Татарстан от 27.08.2021 № 783 «Об утверждении Порядка предоставления субсидий из бюджета Республики Татарстан обществу с ограниченной ответственностью «Управляющая компания «Алабуга-2. Нефтехимия» на возмещение затрат по созданию, модернизации и (или) реконструкции объектов инфраструктуры индустриального парка «Алабуга2. Нефтехимия» (с изменениями, внесенными постановлением Кабинета Министров Республики Татарстан от 04.10.2021 № 947) следующие изменения</w:t>
      </w:r>
      <w:r>
        <w:rPr>
          <w:rFonts w:eastAsia="Times New Roman" w:cs="Times New Roman" w:ascii="Times New Roman" w:hAnsi="Times New Roman"/>
          <w:strike w:val="false"/>
          <w:dstrike w:val="false"/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абзац шестой пункта 12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shd w:fill="auto" w:val="clear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</w:rPr>
        <w:t xml:space="preserve">«согласие заявителя на осуществление в отношении </w:t>
      </w: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</w:rPr>
        <w:t xml:space="preserve">него </w:t>
      </w: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</w:rPr>
        <w:t>проверки 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</w:t>
      </w: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vertAlign w:val="superscript"/>
        </w:rPr>
        <w:t>1</w:t>
      </w: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</w:rPr>
        <w:t xml:space="preserve"> и 269</w:t>
      </w: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vertAlign w:val="superscript"/>
        </w:rPr>
        <w:t>2</w:t>
      </w: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</w:rPr>
        <w:t xml:space="preserve">  Бюджетного кодекса Российской Федерации;»;</w:t>
      </w:r>
    </w:p>
    <w:p>
      <w:pPr>
        <w:pStyle w:val="Normal"/>
        <w:spacing w:lineRule="auto" w:line="240" w:before="0" w:after="0"/>
        <w:ind w:firstLine="709"/>
        <w:jc w:val="both"/>
        <w:rPr>
          <w:shd w:fill="auto" w:val="clear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</w:rPr>
        <w:t>пункт 20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shd w:fill="auto" w:val="clear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</w:rPr>
        <w:t>«20. Министерство осуществляет проверку соблюдения заявителем порядка и условий предоставления субсидии, в том числе в части достижения результатов предоставления субсидии, органы государственного финансового контроля осуществляют проверку в соответствии со статьями 268</w:t>
      </w: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vertAlign w:val="superscript"/>
        </w:rPr>
        <w:t>1</w:t>
      </w: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</w:rPr>
        <w:t xml:space="preserve"> и 269</w:t>
      </w: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vertAlign w:val="superscript"/>
        </w:rPr>
        <w:t>2</w:t>
      </w: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</w:rPr>
        <w:t xml:space="preserve"> Бюджетного кодекса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shd w:fill="auto" w:val="clear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</w:rPr>
        <w:t>Мониторинг достижения результатов предоставления субсидии осуществляется исходя из достижения значения результата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Федерации.»;</w:t>
      </w:r>
    </w:p>
    <w:p>
      <w:pPr>
        <w:pStyle w:val="Normal"/>
        <w:spacing w:lineRule="auto" w:line="240" w:before="0" w:after="0"/>
        <w:ind w:firstLine="709"/>
        <w:jc w:val="both"/>
        <w:rPr>
          <w:shd w:fill="auto" w:val="clear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</w:rPr>
        <w:t>в пункте 21 слова «целевым и» исключить;</w:t>
      </w:r>
    </w:p>
    <w:p>
      <w:pPr>
        <w:pStyle w:val="Normal"/>
        <w:spacing w:lineRule="auto" w:line="240" w:before="0" w:after="0"/>
        <w:ind w:firstLine="709"/>
        <w:jc w:val="both"/>
        <w:rPr>
          <w:bCs/>
          <w:kern w:val="2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kern w:val="2"/>
          <w:sz w:val="28"/>
          <w:szCs w:val="28"/>
          <w:shd w:fill="auto" w:val="clear"/>
        </w:rPr>
        <w:t xml:space="preserve">2. Приостановить до 1 января 2023 года действие абзаца третьего пункта                    </w:t>
      </w:r>
      <w:r>
        <w:rPr>
          <w:rFonts w:eastAsia="Times New Roman" w:cs="Times New Roman" w:ascii="Times New Roman" w:hAnsi="Times New Roman"/>
          <w:bCs/>
          <w:kern w:val="2"/>
          <w:sz w:val="28"/>
          <w:szCs w:val="28"/>
          <w:shd w:fill="auto" w:val="clear"/>
        </w:rPr>
        <w:t>5</w:t>
      </w:r>
      <w:r>
        <w:rPr>
          <w:rFonts w:eastAsia="Times New Roman" w:cs="Times New Roman" w:ascii="Times New Roman" w:hAnsi="Times New Roman"/>
          <w:bCs/>
          <w:kern w:val="2"/>
          <w:sz w:val="28"/>
          <w:szCs w:val="28"/>
          <w:shd w:fill="auto" w:val="clear"/>
        </w:rPr>
        <w:t xml:space="preserve"> Порядка.</w:t>
      </w:r>
    </w:p>
    <w:p>
      <w:pPr>
        <w:pStyle w:val="Normal"/>
        <w:spacing w:lineRule="auto" w:line="240" w:before="0" w:after="0"/>
        <w:ind w:firstLine="709"/>
        <w:jc w:val="both"/>
        <w:rPr>
          <w:strike w:val="false"/>
          <w:dstrike w:val="false"/>
          <w:shd w:fill="auto" w:val="clear"/>
        </w:rPr>
      </w:pPr>
      <w:r>
        <w:rPr>
          <w:rFonts w:eastAsia="Times New Roman" w:cs="Times New Roman" w:ascii="Times New Roman" w:hAnsi="Times New Roman"/>
          <w:bCs/>
          <w:strike w:val="false"/>
          <w:dstrike w:val="false"/>
          <w:spacing w:val="2"/>
          <w:kern w:val="2"/>
          <w:sz w:val="28"/>
          <w:szCs w:val="28"/>
          <w:shd w:fill="auto" w:val="clear"/>
        </w:rPr>
        <w:t>3. Установить, что настоящее постановление вступает в силу со дня его официального опубликования, за исключением абзаца шестого пункта 1 настоящего постановления, вступающего в силу с 1 января 2023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Премьер-министр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Республики Татарстан                                                                                   А.В.Песошин</w:t>
      </w:r>
    </w:p>
    <w:sectPr>
      <w:headerReference w:type="default" r:id="rId2"/>
      <w:type w:val="nextPage"/>
      <w:pgSz w:w="11906" w:h="16838"/>
      <w:pgMar w:left="1134" w:right="567" w:header="709" w:top="1134" w:footer="0" w:bottom="851" w:gutter="0"/>
      <w:pgNumType w:start="1"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311960493"/>
    </w:sdtPr>
    <w:sdtContent>
      <w:p>
        <w:pPr>
          <w:pStyle w:val="Style23"/>
          <w:jc w:val="center"/>
          <w:rPr>
            <w:rFonts w:ascii="Times New Roman" w:hAnsi="Times New Roman" w:cs="Times New Roman"/>
            <w:sz w:val="28"/>
          </w:rPr>
        </w:pPr>
        <w:r>
          <w:rPr>
            <w:rFonts w:cs="Times New Roman" w:ascii="Times New Roman" w:hAnsi="Times New Roman"/>
            <w:sz w:val="28"/>
          </w:rPr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pPr>
      <w:spacing w:lineRule="auto" w:line="240"/>
      <w:outlineLvl w:val="0"/>
    </w:pPr>
    <w:rPr>
      <w:rFonts w:ascii="Times New Roman" w:hAnsi="Times New Roman" w:eastAsia="Times New Roman" w:cs="Times New Roman"/>
      <w:b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qFormat/>
    <w:pPr>
      <w:keepNext w:val="true"/>
      <w:keepLines/>
      <w:spacing w:before="40" w:after="0"/>
      <w:outlineLvl w:val="2"/>
    </w:pPr>
    <w:rPr>
      <w:color w:val="1E4D78"/>
      <w:sz w:val="24"/>
      <w:szCs w:val="24"/>
    </w:rPr>
  </w:style>
  <w:style w:type="paragraph" w:styleId="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color w:val="000000"/>
    </w:rPr>
  </w:style>
  <w:style w:type="paragraph" w:styleId="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link w:val="a5"/>
    <w:uiPriority w:val="99"/>
    <w:semiHidden/>
    <w:qFormat/>
    <w:rsid w:val="00434389"/>
    <w:rPr>
      <w:rFonts w:ascii="Segoe UI" w:hAnsi="Segoe UI" w:cs="Segoe UI"/>
      <w:sz w:val="18"/>
      <w:szCs w:val="18"/>
    </w:rPr>
  </w:style>
  <w:style w:type="character" w:styleId="Style9" w:customStyle="1">
    <w:name w:val="Верхний колонтитул Знак"/>
    <w:basedOn w:val="DefaultParagraphFont"/>
    <w:link w:val="a7"/>
    <w:uiPriority w:val="99"/>
    <w:qFormat/>
    <w:rsid w:val="00897a41"/>
    <w:rPr/>
  </w:style>
  <w:style w:type="character" w:styleId="Style10" w:customStyle="1">
    <w:name w:val="Нижний колонтитул Знак"/>
    <w:basedOn w:val="DefaultParagraphFont"/>
    <w:link w:val="a9"/>
    <w:uiPriority w:val="99"/>
    <w:qFormat/>
    <w:rsid w:val="00897a41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c741a"/>
    <w:rPr>
      <w:sz w:val="16"/>
      <w:szCs w:val="16"/>
    </w:rPr>
  </w:style>
  <w:style w:type="character" w:styleId="Style11" w:customStyle="1">
    <w:name w:val="Текст примечания Знак"/>
    <w:basedOn w:val="DefaultParagraphFont"/>
    <w:link w:val="ac"/>
    <w:uiPriority w:val="99"/>
    <w:semiHidden/>
    <w:qFormat/>
    <w:rsid w:val="00bc741a"/>
    <w:rPr>
      <w:sz w:val="20"/>
      <w:szCs w:val="20"/>
    </w:rPr>
  </w:style>
  <w:style w:type="character" w:styleId="Style12" w:customStyle="1">
    <w:name w:val="Тема примечания Знак"/>
    <w:basedOn w:val="Style11"/>
    <w:link w:val="ae"/>
    <w:uiPriority w:val="99"/>
    <w:semiHidden/>
    <w:qFormat/>
    <w:rsid w:val="00bc741a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qFormat/>
    <w:rsid w:val="00885be3"/>
    <w:rPr>
      <w:color w:val="808080"/>
    </w:rPr>
  </w:style>
  <w:style w:type="character" w:styleId="Style13">
    <w:name w:val="Интернет-ссылка"/>
    <w:basedOn w:val="DefaultParagraphFont"/>
    <w:uiPriority w:val="99"/>
    <w:unhideWhenUsed/>
    <w:rsid w:val="00b23d7b"/>
    <w:rPr>
      <w:color w:val="0000FF" w:themeColor="hyperlink"/>
      <w:u w:val="single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Title"/>
    <w:basedOn w:val="Normal"/>
    <w:next w:val="Normal"/>
    <w:qFormat/>
    <w:pPr>
      <w:keepNext w:val="true"/>
      <w:keepLines/>
      <w:spacing w:before="480" w:after="120"/>
    </w:pPr>
    <w:rPr>
      <w:b/>
      <w:color w:val="000000"/>
      <w:sz w:val="72"/>
      <w:szCs w:val="72"/>
    </w:rPr>
  </w:style>
  <w:style w:type="paragraph" w:styleId="Style21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43438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8"/>
    <w:uiPriority w:val="99"/>
    <w:unhideWhenUsed/>
    <w:rsid w:val="00897a41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a"/>
    <w:uiPriority w:val="99"/>
    <w:unhideWhenUsed/>
    <w:rsid w:val="00897a41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Title" w:customStyle="1">
    <w:name w:val="ConsPlusTitle"/>
    <w:uiPriority w:val="99"/>
    <w:qFormat/>
    <w:rsid w:val="008b27a4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b/>
      <w:bCs/>
      <w:color w:val="auto"/>
      <w:kern w:val="0"/>
      <w:sz w:val="22"/>
      <w:szCs w:val="22"/>
      <w:lang w:val="ru-RU" w:eastAsia="ru-RU" w:bidi="ar-SA"/>
    </w:rPr>
  </w:style>
  <w:style w:type="paragraph" w:styleId="Annotationtext">
    <w:name w:val="annotation text"/>
    <w:basedOn w:val="Normal"/>
    <w:link w:val="ad"/>
    <w:uiPriority w:val="99"/>
    <w:semiHidden/>
    <w:unhideWhenUsed/>
    <w:qFormat/>
    <w:rsid w:val="00bc741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"/>
    <w:uiPriority w:val="99"/>
    <w:semiHidden/>
    <w:unhideWhenUsed/>
    <w:qFormat/>
    <w:rsid w:val="00bc741a"/>
    <w:pPr/>
    <w:rPr>
      <w:b/>
      <w:bCs/>
    </w:rPr>
  </w:style>
  <w:style w:type="paragraph" w:styleId="ListParagraph">
    <w:name w:val="List Paragraph"/>
    <w:basedOn w:val="Normal"/>
    <w:uiPriority w:val="34"/>
    <w:qFormat/>
    <w:rsid w:val="0078095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2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FC21B-97D5-4DB6-8927-D20FB08A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LibreOffice/7.0.1.2$Windows_x86 LibreOffice_project/7cbcfc562f6eb6708b5ff7d7397325de9e764452</Application>
  <Pages>2</Pages>
  <Words>342</Words>
  <Characters>2616</Characters>
  <CharactersWithSpaces>3137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2022-06-08T14:21:00Z</dcterms:created>
  <dc:creator>Закиров Тимур Ринатович</dc:creator>
  <dc:description/>
  <dc:language>ru-RU</dc:language>
  <cp:lastModifiedBy/>
  <cp:lastPrinted>2020-07-06T13:36:00Z</cp:lastPrinted>
  <dcterms:modified xsi:type="dcterms:W3CDTF">2022-06-10T17:18:23Z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