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B" w:rsidRDefault="00C223FB" w:rsidP="00C223FB">
      <w:pPr>
        <w:pStyle w:val="ConsPlusTitle"/>
        <w:widowControl/>
        <w:ind w:left="6379"/>
        <w:rPr>
          <w:b w:val="0"/>
        </w:rPr>
      </w:pPr>
      <w:proofErr w:type="gramStart"/>
      <w:r>
        <w:rPr>
          <w:b w:val="0"/>
        </w:rPr>
        <w:t>Утверждена</w:t>
      </w:r>
      <w:proofErr w:type="gramEnd"/>
      <w:r>
        <w:rPr>
          <w:b w:val="0"/>
        </w:rPr>
        <w:t xml:space="preserve"> Постановлением Исполнительного комитета Агрызского муниципального района Республики Татарстан </w:t>
      </w:r>
    </w:p>
    <w:p w:rsidR="00C223FB" w:rsidRDefault="00C223FB" w:rsidP="00C223FB">
      <w:pPr>
        <w:pStyle w:val="ConsPlusTitle"/>
        <w:widowControl/>
        <w:ind w:left="6379"/>
        <w:rPr>
          <w:b w:val="0"/>
        </w:rPr>
      </w:pPr>
      <w:r>
        <w:rPr>
          <w:b w:val="0"/>
        </w:rPr>
        <w:t xml:space="preserve">от </w:t>
      </w:r>
      <w:r w:rsidR="00872B43">
        <w:rPr>
          <w:b w:val="0"/>
        </w:rPr>
        <w:t>07 февраля 2017</w:t>
      </w:r>
      <w:r>
        <w:rPr>
          <w:b w:val="0"/>
        </w:rPr>
        <w:t xml:space="preserve"> №</w:t>
      </w:r>
      <w:r w:rsidR="00872B43">
        <w:rPr>
          <w:b w:val="0"/>
        </w:rPr>
        <w:t>53</w:t>
      </w:r>
    </w:p>
    <w:p w:rsidR="00C223FB" w:rsidRDefault="00C223FB" w:rsidP="00C223FB">
      <w:pPr>
        <w:pStyle w:val="ConsPlusTitle"/>
        <w:widowControl/>
        <w:ind w:left="6379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Pr="00126831" w:rsidRDefault="00C223FB" w:rsidP="00C223FB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>Программа</w:t>
      </w:r>
    </w:p>
    <w:p w:rsidR="00DE4559" w:rsidRDefault="00DE4559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C223FB">
        <w:rPr>
          <w:sz w:val="52"/>
          <w:szCs w:val="52"/>
        </w:rPr>
        <w:t>Поддержк</w:t>
      </w:r>
      <w:r w:rsidR="008F6F79">
        <w:rPr>
          <w:sz w:val="52"/>
          <w:szCs w:val="52"/>
        </w:rPr>
        <w:t>и</w:t>
      </w:r>
      <w:r w:rsidR="00C223FB">
        <w:rPr>
          <w:sz w:val="52"/>
          <w:szCs w:val="52"/>
        </w:rPr>
        <w:t xml:space="preserve"> социально ориентированных некоммерческих организаций </w:t>
      </w:r>
    </w:p>
    <w:p w:rsidR="00DE4559" w:rsidRDefault="00C223FB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proofErr w:type="spellStart"/>
      <w:r>
        <w:rPr>
          <w:sz w:val="52"/>
          <w:szCs w:val="52"/>
        </w:rPr>
        <w:t>Агрызском</w:t>
      </w:r>
      <w:proofErr w:type="spellEnd"/>
      <w:r w:rsidR="004229BE">
        <w:rPr>
          <w:sz w:val="52"/>
          <w:szCs w:val="52"/>
        </w:rPr>
        <w:t xml:space="preserve"> муниципальном районе Республики Татарстан </w:t>
      </w:r>
    </w:p>
    <w:p w:rsidR="00C223FB" w:rsidRPr="00126831" w:rsidRDefault="004229BE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</w:t>
      </w:r>
      <w:r w:rsidR="00C223FB" w:rsidRPr="00126831">
        <w:rPr>
          <w:sz w:val="52"/>
          <w:szCs w:val="52"/>
        </w:rPr>
        <w:t>201</w:t>
      </w:r>
      <w:r w:rsidR="007A56B1">
        <w:rPr>
          <w:sz w:val="52"/>
          <w:szCs w:val="52"/>
        </w:rPr>
        <w:t>7</w:t>
      </w:r>
      <w:r w:rsidR="00C223FB" w:rsidRPr="00126831">
        <w:rPr>
          <w:sz w:val="52"/>
          <w:szCs w:val="52"/>
        </w:rPr>
        <w:t> – 20</w:t>
      </w:r>
      <w:r>
        <w:rPr>
          <w:sz w:val="52"/>
          <w:szCs w:val="52"/>
        </w:rPr>
        <w:t>20</w:t>
      </w:r>
      <w:r w:rsidR="00C223FB" w:rsidRPr="00126831">
        <w:rPr>
          <w:sz w:val="52"/>
          <w:szCs w:val="52"/>
        </w:rPr>
        <w:t xml:space="preserve"> годы</w:t>
      </w:r>
      <w:r w:rsidR="00DE4559">
        <w:rPr>
          <w:sz w:val="52"/>
          <w:szCs w:val="52"/>
        </w:rPr>
        <w:t>»</w:t>
      </w:r>
    </w:p>
    <w:p w:rsidR="00C01C72" w:rsidRPr="000E55FA" w:rsidRDefault="009D525D" w:rsidP="00111A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819150" simplePos="0" relativeHeight="251656704" behindDoc="1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327025</wp:posOffset>
                </wp:positionV>
                <wp:extent cx="2175510" cy="265430"/>
                <wp:effectExtent l="0" t="0" r="15240" b="127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Pr="00D60787" w:rsidRDefault="00C01C72" w:rsidP="00D6078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5.75pt;width:171.3pt;height:20.9pt;z-index:-251659776;visibility:visible;mso-wrap-style:square;mso-width-percent:0;mso-height-percent:0;mso-wrap-distance-left:5pt;mso-wrap-distance-top:0;mso-wrap-distance-right:6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BS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" filled="f" stroked="f">
                <v:textbox style="mso-fit-shape-to-text:t" inset="0,0,0,0">
                  <w:txbxContent>
                    <w:p w:rsidR="00C01C72" w:rsidRPr="00D60787" w:rsidRDefault="00C01C72" w:rsidP="00D60787"/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14300" distB="0" distL="63500" distR="63500" simplePos="0" relativeHeight="251657728" behindDoc="1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342900</wp:posOffset>
                </wp:positionV>
                <wp:extent cx="1802130" cy="133350"/>
                <wp:effectExtent l="0" t="0" r="762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Default="00C01C72">
                            <w:pPr>
                              <w:pStyle w:val="30"/>
                              <w:shd w:val="clear" w:color="auto" w:fill="auto"/>
                              <w:spacing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3.8pt;margin-top:27pt;width:141.9pt;height:10.5pt;z-index:-251658752;visibility:visible;mso-wrap-style:square;mso-width-percent:0;mso-height-percent:0;mso-wrap-distance-left:5pt;mso-wrap-distance-top: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xlsA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" filled="f" stroked="f">
                <v:textbox style="mso-fit-shape-to-text:t" inset="0,0,0,0">
                  <w:txbxContent>
                    <w:p w:rsidR="00C01C72" w:rsidRDefault="00C01C72">
                      <w:pPr>
                        <w:pStyle w:val="30"/>
                        <w:shd w:val="clear" w:color="auto" w:fill="auto"/>
                        <w:spacing w:line="21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C72" w:rsidRDefault="00C01C72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Pr="000E55FA" w:rsidRDefault="00C223FB" w:rsidP="00111A4F">
      <w:pPr>
        <w:pStyle w:val="a9"/>
        <w:rPr>
          <w:rFonts w:ascii="Times New Roman" w:hAnsi="Times New Roman" w:cs="Times New Roman"/>
        </w:rPr>
        <w:sectPr w:rsidR="00C223FB" w:rsidRPr="000E55FA" w:rsidSect="00C223FB">
          <w:type w:val="continuous"/>
          <w:pgSz w:w="11900" w:h="16840"/>
          <w:pgMar w:top="993" w:right="541" w:bottom="993" w:left="1134" w:header="0" w:footer="3" w:gutter="0"/>
          <w:cols w:space="720"/>
          <w:noEndnote/>
          <w:docGrid w:linePitch="360"/>
        </w:sectPr>
      </w:pPr>
    </w:p>
    <w:p w:rsidR="00C01C72" w:rsidRPr="000E55FA" w:rsidRDefault="00C01C72" w:rsidP="00111A4F">
      <w:pPr>
        <w:pStyle w:val="a9"/>
        <w:rPr>
          <w:rFonts w:ascii="Times New Roman" w:hAnsi="Times New Roman" w:cs="Times New Roman"/>
        </w:rPr>
      </w:pP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«Поддержк</w:t>
      </w:r>
      <w:r w:rsidR="008F6F79" w:rsidRPr="00592715">
        <w:rPr>
          <w:rFonts w:ascii="Times New Roman" w:hAnsi="Times New Roman" w:cs="Times New Roman"/>
          <w:b/>
          <w:sz w:val="28"/>
          <w:szCs w:val="28"/>
        </w:rPr>
        <w:t>и</w:t>
      </w:r>
      <w:r w:rsidRPr="00592715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 в </w:t>
      </w:r>
      <w:proofErr w:type="spellStart"/>
      <w:r w:rsidRPr="00592715">
        <w:rPr>
          <w:rFonts w:ascii="Times New Roman" w:hAnsi="Times New Roman" w:cs="Times New Roman"/>
          <w:b/>
          <w:sz w:val="28"/>
          <w:szCs w:val="28"/>
        </w:rPr>
        <w:t>Агрызском</w:t>
      </w:r>
      <w:proofErr w:type="spellEnd"/>
      <w:r w:rsidRPr="0059271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на 201</w:t>
      </w:r>
      <w:r w:rsidR="007A56B1" w:rsidRPr="00592715">
        <w:rPr>
          <w:rFonts w:ascii="Times New Roman" w:hAnsi="Times New Roman" w:cs="Times New Roman"/>
          <w:b/>
          <w:sz w:val="28"/>
          <w:szCs w:val="28"/>
        </w:rPr>
        <w:t>7</w:t>
      </w:r>
      <w:r w:rsidRPr="00592715">
        <w:rPr>
          <w:rFonts w:ascii="Times New Roman" w:hAnsi="Times New Roman" w:cs="Times New Roman"/>
          <w:b/>
          <w:sz w:val="28"/>
          <w:szCs w:val="28"/>
        </w:rPr>
        <w:t> – 2020 годы»</w:t>
      </w:r>
    </w:p>
    <w:p w:rsidR="004229BE" w:rsidRPr="004229BE" w:rsidRDefault="004229BE" w:rsidP="004229B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6327"/>
      </w:tblGrid>
      <w:tr w:rsidR="004229BE" w:rsidRPr="004229BE" w:rsidTr="008F4255">
        <w:trPr>
          <w:trHeight w:val="24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422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7A56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Агрызско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proofErr w:type="spellStart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Татарстанна</w:t>
            </w:r>
            <w:proofErr w:type="spellEnd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2017 –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Бюджетный кодекс Российской Федерации ст</w:t>
            </w:r>
            <w:r>
              <w:rPr>
                <w:rStyle w:val="22"/>
                <w:rFonts w:eastAsia="Arial Unicode MS"/>
              </w:rPr>
              <w:t>.</w:t>
            </w:r>
            <w:r w:rsidRPr="00111A4F">
              <w:rPr>
                <w:rStyle w:val="22"/>
                <w:rFonts w:eastAsia="Arial Unicode MS"/>
              </w:rPr>
              <w:t xml:space="preserve"> 179;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06</w:t>
            </w:r>
            <w:r>
              <w:rPr>
                <w:rStyle w:val="22"/>
                <w:rFonts w:eastAsia="Arial Unicode MS"/>
              </w:rPr>
              <w:t xml:space="preserve"> октября </w:t>
            </w:r>
            <w:r w:rsidRPr="00111A4F">
              <w:rPr>
                <w:rStyle w:val="22"/>
                <w:rFonts w:eastAsia="Arial Unicode MS"/>
              </w:rPr>
              <w:t xml:space="preserve">2003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</w:rPr>
              <w:t>131-ФЗ «Об общих принципах организации местного самоуправления в Российской Федерации»;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12</w:t>
            </w:r>
            <w:r>
              <w:rPr>
                <w:rStyle w:val="22"/>
                <w:rFonts w:eastAsia="Arial Unicode MS"/>
              </w:rPr>
              <w:t xml:space="preserve"> января </w:t>
            </w:r>
            <w:r w:rsidRPr="00111A4F">
              <w:rPr>
                <w:rStyle w:val="22"/>
                <w:rFonts w:eastAsia="Arial Unicode MS"/>
              </w:rPr>
              <w:t xml:space="preserve">1996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</w:rPr>
              <w:t>7-ФЗ «О некоммерческих организациях»;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19</w:t>
            </w:r>
            <w:r>
              <w:rPr>
                <w:rStyle w:val="22"/>
                <w:rFonts w:eastAsia="Arial Unicode MS"/>
              </w:rPr>
              <w:t xml:space="preserve"> мая </w:t>
            </w:r>
            <w:r w:rsidRPr="00111A4F">
              <w:rPr>
                <w:rStyle w:val="22"/>
                <w:rFonts w:eastAsia="Arial Unicode MS"/>
              </w:rPr>
              <w:t xml:space="preserve">1995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</w:rPr>
              <w:t>82-ФЗ «Об общественных объединениях»;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24 марта 2010 № 40 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:rsidR="004229BE" w:rsidRPr="004229BE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11</w:t>
            </w:r>
            <w:r>
              <w:rPr>
                <w:rStyle w:val="22"/>
                <w:rFonts w:eastAsia="Arial Unicode MS"/>
              </w:rPr>
              <w:t>августа</w:t>
            </w:r>
            <w:r w:rsidRPr="00111A4F">
              <w:rPr>
                <w:rStyle w:val="22"/>
                <w:rFonts w:eastAsia="Arial Unicode MS"/>
              </w:rPr>
              <w:t xml:space="preserve">1995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</w:rPr>
              <w:t>135-ФЗ «О благотворительной деятельности и благотворительных организациях»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4229BE" w:rsidRPr="004229BE" w:rsidTr="008F4255">
        <w:trPr>
          <w:trHeight w:val="108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E" w:rsidRPr="004229BE" w:rsidRDefault="00DE4559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Поддержка деятельности социально ориентированных некоммерческих организаций (далее НКО), осуществляющих деятельность на территории Агрызского муниципального района</w:t>
            </w:r>
            <w:r w:rsidR="008F6F79">
              <w:rPr>
                <w:rStyle w:val="22"/>
                <w:rFonts w:eastAsia="Arial Unicode MS"/>
              </w:rPr>
              <w:t xml:space="preserve"> в через стимулирование их участия в социально </w:t>
            </w:r>
            <w:proofErr w:type="gramStart"/>
            <w:r w:rsidR="008F6F79">
              <w:rPr>
                <w:rStyle w:val="22"/>
                <w:rFonts w:eastAsia="Arial Unicode MS"/>
              </w:rPr>
              <w:t>–</w:t>
            </w:r>
            <w:r w:rsidR="004C33A6">
              <w:rPr>
                <w:rStyle w:val="22"/>
                <w:rFonts w:eastAsia="Arial Unicode MS"/>
              </w:rPr>
              <w:t>э</w:t>
            </w:r>
            <w:proofErr w:type="gramEnd"/>
            <w:r w:rsidR="004C33A6">
              <w:rPr>
                <w:rStyle w:val="22"/>
                <w:rFonts w:eastAsia="Arial Unicode MS"/>
              </w:rPr>
              <w:t>кономическом</w:t>
            </w:r>
            <w:r w:rsidR="008F6F79">
              <w:rPr>
                <w:rStyle w:val="22"/>
                <w:rFonts w:eastAsia="Arial Unicode MS"/>
              </w:rPr>
              <w:t xml:space="preserve"> развитии района.</w:t>
            </w:r>
          </w:p>
        </w:tc>
      </w:tr>
      <w:tr w:rsidR="004229BE" w:rsidRPr="004229BE" w:rsidTr="002210BA">
        <w:trPr>
          <w:trHeight w:val="265"/>
        </w:trPr>
        <w:tc>
          <w:tcPr>
            <w:tcW w:w="1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2210BA" w:rsidRDefault="002210BA" w:rsidP="004C33A6">
            <w:pPr>
              <w:pStyle w:val="a9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 -р</w:t>
            </w:r>
            <w:r w:rsidR="00DE4559" w:rsidRPr="002210BA">
              <w:rPr>
                <w:rStyle w:val="22"/>
                <w:rFonts w:eastAsia="Arial Unicode MS"/>
              </w:rPr>
              <w:t>азвитие механизмов финансовой, имущественной, информационной, консультационной поддержки НКО</w:t>
            </w:r>
            <w:r w:rsidRPr="002210BA">
              <w:rPr>
                <w:rStyle w:val="22"/>
                <w:rFonts w:eastAsia="Arial Unicode MS"/>
              </w:rPr>
              <w:t>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сферы социальных услуг, предоставляемых. НКО населению муниципального образования;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переподготовка и обучение работников и добровольцев НКО;</w:t>
            </w:r>
          </w:p>
          <w:p w:rsidR="002210BA" w:rsidRPr="004229BE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</w:t>
            </w:r>
          </w:p>
        </w:tc>
      </w:tr>
      <w:tr w:rsidR="004229BE" w:rsidRPr="004229BE" w:rsidTr="008F4255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8F6F79" w:rsidP="005927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 с</w:t>
            </w:r>
            <w:r w:rsidR="004229BE" w:rsidRPr="004229BE">
              <w:rPr>
                <w:rFonts w:ascii="Times New Roman" w:hAnsi="Times New Roman" w:cs="Times New Roman"/>
                <w:sz w:val="28"/>
                <w:szCs w:val="28"/>
              </w:rPr>
              <w:t>убъекты малого и среднего предпринимательства</w:t>
            </w:r>
            <w:r w:rsidR="00280BE1" w:rsidRPr="00422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НКО,</w:t>
            </w:r>
            <w:r w:rsidR="004229BE"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Агрызского муниципального района РТ, руководители Исполнительных комитетов МО «го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>род Агрыз» и сельских поселений.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7A56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5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29BE" w:rsidRPr="004229BE" w:rsidTr="008F4255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(с расшифровкой по годам и источникам финансирования)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 – 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7686.0.0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рублей; в том числе: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из бюджета района –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2227.0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рублей, в том числе: </w:t>
            </w:r>
          </w:p>
          <w:p w:rsidR="007A56B1" w:rsidRPr="008F6F79" w:rsidRDefault="007A56B1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–464.0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499.0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1F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2019 год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–599.0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E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1FE"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9BE" w:rsidRPr="008F6F79" w:rsidRDefault="007C61F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–665.0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229BE" w:rsidRPr="008F6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</w:rPr>
            </w:pPr>
            <w:r w:rsidRPr="008F6F79">
              <w:rPr>
                <w:rFonts w:ascii="Times New Roman" w:hAnsi="Times New Roman" w:cs="Times New Roman"/>
              </w:rPr>
              <w:t>* - объем финансирования подлежит корректировке при формировании бюджета района на каждый финансовый год.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 –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 xml:space="preserve">5459.0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476E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6E90" w:rsidRPr="00476E90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  <w:r w:rsidR="00280B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6B1" w:rsidRPr="008F6F79" w:rsidRDefault="007A56B1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115.0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2018 год –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 xml:space="preserve">, 0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1FE" w:rsidRPr="008F6F79" w:rsidRDefault="007C61F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501.0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E90" w:rsidRPr="006D04B5" w:rsidRDefault="004229BE" w:rsidP="00E60C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1FE" w:rsidRPr="008F6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606.0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9BE" w:rsidRPr="004229BE" w:rsidTr="008F4255">
        <w:trPr>
          <w:trHeight w:val="27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F369DE" w:rsidRDefault="004229BE" w:rsidP="00F369D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E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будет достигнуто: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16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числа НКО, имеющих статус юридического лица</w:t>
            </w:r>
            <w:r w:rsidR="008F6F79">
              <w:rPr>
                <w:rStyle w:val="2Exact"/>
              </w:rPr>
              <w:t xml:space="preserve"> на 3 ед</w:t>
            </w:r>
            <w:r w:rsidR="00280BE1">
              <w:rPr>
                <w:rStyle w:val="2Exact"/>
              </w:rPr>
              <w:t>.</w:t>
            </w:r>
            <w:r w:rsidRPr="00F369DE">
              <w:rPr>
                <w:rStyle w:val="2Exact"/>
              </w:rPr>
              <w:t>;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22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количества проведенных в муниципальном образовании общественных акций и мероприятий</w:t>
            </w:r>
            <w:r w:rsidR="008F6F79">
              <w:rPr>
                <w:rStyle w:val="2Exact"/>
              </w:rPr>
              <w:t xml:space="preserve"> на 40%</w:t>
            </w:r>
            <w:r w:rsidRPr="00F369DE">
              <w:rPr>
                <w:rStyle w:val="2Exact"/>
              </w:rPr>
              <w:t>;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16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количества НКО, принявших участие и получивших гранты в районных и республиканских конкурсах социальных проектов</w:t>
            </w:r>
            <w:r w:rsidR="008F6F79">
              <w:rPr>
                <w:rStyle w:val="2Exact"/>
              </w:rPr>
              <w:t xml:space="preserve"> 80-100%</w:t>
            </w:r>
            <w:r w:rsidRPr="00F369DE">
              <w:rPr>
                <w:rStyle w:val="2Exact"/>
              </w:rPr>
              <w:t>;</w:t>
            </w:r>
          </w:p>
          <w:p w:rsidR="004229BE" w:rsidRPr="008F6F79" w:rsidRDefault="00280BE1" w:rsidP="00592715">
            <w:pPr>
              <w:pStyle w:val="20"/>
              <w:shd w:val="clear" w:color="auto" w:fill="auto"/>
              <w:tabs>
                <w:tab w:val="left" w:pos="486"/>
                <w:tab w:val="left" w:leader="underscore" w:pos="2652"/>
                <w:tab w:val="left" w:leader="underscore" w:pos="4290"/>
              </w:tabs>
              <w:spacing w:before="0" w:after="0" w:line="321" w:lineRule="exact"/>
              <w:ind w:firstLine="0"/>
              <w:jc w:val="both"/>
            </w:pPr>
            <w:r>
              <w:rPr>
                <w:rStyle w:val="2Exact0"/>
                <w:u w:val="none"/>
              </w:rPr>
              <w:t xml:space="preserve">- </w:t>
            </w:r>
            <w:r w:rsidR="00A810BC" w:rsidRPr="00F369DE">
              <w:rPr>
                <w:rStyle w:val="2Exact0"/>
                <w:u w:val="none"/>
              </w:rPr>
              <w:t>увеличение объема благотворительной</w:t>
            </w:r>
            <w:r w:rsidR="00A810BC" w:rsidRPr="00F369DE">
              <w:rPr>
                <w:rStyle w:val="2Exact"/>
              </w:rPr>
              <w:t xml:space="preserve"> деятельности по муниципальному образованию</w:t>
            </w:r>
            <w:r w:rsidR="008F6F79">
              <w:rPr>
                <w:rStyle w:val="2Exact"/>
              </w:rPr>
              <w:t xml:space="preserve"> на поддержку деятельности НКО</w:t>
            </w:r>
            <w:r>
              <w:rPr>
                <w:rStyle w:val="2Exact"/>
              </w:rPr>
              <w:t>.</w:t>
            </w:r>
          </w:p>
        </w:tc>
      </w:tr>
    </w:tbl>
    <w:p w:rsidR="00C01C72" w:rsidRPr="000E55FA" w:rsidRDefault="00C01C72" w:rsidP="00111A4F">
      <w:pPr>
        <w:pStyle w:val="a9"/>
        <w:rPr>
          <w:rFonts w:ascii="Times New Roman" w:hAnsi="Times New Roman" w:cs="Times New Roman"/>
        </w:rPr>
        <w:sectPr w:rsidR="00C01C72" w:rsidRPr="000E55FA" w:rsidSect="004229BE">
          <w:pgSz w:w="11900" w:h="16840"/>
          <w:pgMar w:top="806" w:right="701" w:bottom="1549" w:left="1134" w:header="0" w:footer="3" w:gutter="0"/>
          <w:cols w:space="720"/>
          <w:noEndnote/>
          <w:docGrid w:linePitch="360"/>
        </w:sectPr>
      </w:pPr>
    </w:p>
    <w:p w:rsidR="0055718A" w:rsidRPr="000E55FA" w:rsidRDefault="0055718A" w:rsidP="00111A4F">
      <w:pPr>
        <w:pStyle w:val="a9"/>
        <w:rPr>
          <w:rFonts w:ascii="Times New Roman" w:hAnsi="Times New Roman" w:cs="Times New Roman"/>
        </w:rPr>
      </w:pPr>
    </w:p>
    <w:p w:rsidR="00C01C72" w:rsidRPr="000E55FA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0E55FA" w:rsidRDefault="006A251F" w:rsidP="00111A4F">
      <w:pPr>
        <w:pStyle w:val="a9"/>
        <w:rPr>
          <w:rFonts w:ascii="Times New Roman" w:hAnsi="Times New Roman" w:cs="Times New Roman"/>
        </w:rPr>
      </w:pPr>
      <w:r w:rsidRPr="000E55FA">
        <w:rPr>
          <w:rFonts w:ascii="Times New Roman" w:hAnsi="Times New Roman" w:cs="Times New Roman"/>
        </w:rPr>
        <w:br w:type="page"/>
      </w:r>
    </w:p>
    <w:p w:rsidR="008F6F79" w:rsidRPr="00592715" w:rsidRDefault="00592715" w:rsidP="008F6F7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7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F6F79" w:rsidRPr="00592715">
        <w:rPr>
          <w:rFonts w:ascii="Times New Roman" w:hAnsi="Times New Roman" w:cs="Times New Roman"/>
          <w:b/>
          <w:sz w:val="28"/>
          <w:szCs w:val="28"/>
          <w:u w:val="single"/>
        </w:rPr>
        <w:t>. Характеристика проблемы, на решение которой направлена Программа</w:t>
      </w:r>
    </w:p>
    <w:p w:rsidR="008F6F79" w:rsidRPr="001E5B18" w:rsidRDefault="008F6F79" w:rsidP="008F6F79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t>Настоящая муниципальная программа разработана в соответствии со статьей 16 Федерального закона «Об общих принципах организации местного самоуправления в Российской Федерации» от 06 октября 2003 г. N 131-ФЗ, со статьями 31 - 31.3 Федерального закона «О некоммерческих организациях» от 12 января 1996 г. N 7-ФЗ и направлена на обеспечение условий для устойчивого развития общественных объединений и некоммерческих организаций Агрызского муниципального района РТ</w:t>
      </w:r>
      <w:proofErr w:type="gramEnd"/>
      <w:r w:rsidRPr="001E5B18">
        <w:rPr>
          <w:rFonts w:ascii="Times New Roman" w:hAnsi="Times New Roman" w:cs="Times New Roman"/>
        </w:rPr>
        <w:t>, повышение эффективности решения вопросов местного значения через развитие взаимодействия и социального партнерства администрации района и общественных объединений и некоммерческих организаций,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Необходимость разработки Программы обусловлена реализацией государственной политики в области поддержки социально ориентированных некоммерческих организаций,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Некоммерческие организации (далее - НКО)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проблем. Большинство НКО осуществляют социально значимую деятельность, направленную на решение актуальных для общества задач и реализацию интересов граждан.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B326B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 xml:space="preserve">На основании данных из Единого государственного реестра юридических </w:t>
      </w:r>
      <w:proofErr w:type="spellStart"/>
      <w:r w:rsidRPr="00592715">
        <w:rPr>
          <w:rFonts w:ascii="Times New Roman" w:hAnsi="Times New Roman" w:cs="Times New Roman"/>
        </w:rPr>
        <w:t>лиц</w:t>
      </w:r>
      <w:proofErr w:type="gramStart"/>
      <w:r w:rsidR="00592715">
        <w:rPr>
          <w:rFonts w:ascii="Times New Roman" w:hAnsi="Times New Roman" w:cs="Times New Roman"/>
        </w:rPr>
        <w:t>,</w:t>
      </w:r>
      <w:r w:rsidR="007A56B1" w:rsidRPr="00592715">
        <w:rPr>
          <w:rFonts w:ascii="Times New Roman" w:hAnsi="Times New Roman" w:cs="Times New Roman"/>
        </w:rPr>
        <w:t>н</w:t>
      </w:r>
      <w:proofErr w:type="gramEnd"/>
      <w:r w:rsidR="007A56B1" w:rsidRPr="00592715">
        <w:rPr>
          <w:rFonts w:ascii="Times New Roman" w:hAnsi="Times New Roman" w:cs="Times New Roman"/>
        </w:rPr>
        <w:t>а</w:t>
      </w:r>
      <w:proofErr w:type="spellEnd"/>
      <w:r w:rsidR="007A56B1" w:rsidRPr="00592715">
        <w:rPr>
          <w:rFonts w:ascii="Times New Roman" w:hAnsi="Times New Roman" w:cs="Times New Roman"/>
        </w:rPr>
        <w:t xml:space="preserve"> 1 января 2017 года  на территории Агрызского района зарегистрировано  8</w:t>
      </w:r>
      <w:r w:rsidR="006D04B5">
        <w:rPr>
          <w:rFonts w:ascii="Times New Roman" w:hAnsi="Times New Roman" w:cs="Times New Roman"/>
        </w:rPr>
        <w:t>1</w:t>
      </w:r>
      <w:r w:rsidR="007A56B1" w:rsidRPr="00592715">
        <w:rPr>
          <w:rFonts w:ascii="Times New Roman" w:hAnsi="Times New Roman" w:cs="Times New Roman"/>
        </w:rPr>
        <w:t xml:space="preserve"> некоммерческих и религиозных организаций, из которых 3</w:t>
      </w:r>
      <w:r w:rsidR="006D04B5">
        <w:rPr>
          <w:rFonts w:ascii="Times New Roman" w:hAnsi="Times New Roman" w:cs="Times New Roman"/>
        </w:rPr>
        <w:t>7</w:t>
      </w:r>
      <w:r w:rsidR="007A56B1" w:rsidRPr="00592715">
        <w:rPr>
          <w:rFonts w:ascii="Times New Roman" w:hAnsi="Times New Roman" w:cs="Times New Roman"/>
        </w:rPr>
        <w:t xml:space="preserve"> зарегистрированы в ведомственном реестре Управления Министерства юстиции Российской Федерации по Республике Татарстан</w:t>
      </w:r>
      <w:r w:rsidR="004B326B" w:rsidRPr="00592715">
        <w:rPr>
          <w:rFonts w:ascii="Times New Roman" w:hAnsi="Times New Roman" w:cs="Times New Roman"/>
        </w:rPr>
        <w:t>.</w:t>
      </w:r>
    </w:p>
    <w:p w:rsidR="008F6F79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>В их числе, спортивные организации, профсоюзы</w:t>
      </w:r>
      <w:r w:rsidR="00592715">
        <w:rPr>
          <w:rFonts w:ascii="Times New Roman" w:hAnsi="Times New Roman" w:cs="Times New Roman"/>
        </w:rPr>
        <w:t>,</w:t>
      </w:r>
      <w:r w:rsidRPr="00592715">
        <w:rPr>
          <w:rFonts w:ascii="Times New Roman" w:hAnsi="Times New Roman" w:cs="Times New Roman"/>
        </w:rPr>
        <w:t xml:space="preserve">  организации социальной направленности, организации в сфере профессиональных интересов, ветеранские организации (включая ветеранов войны, локальных конфликтов</w:t>
      </w:r>
      <w:proofErr w:type="gramStart"/>
      <w:r w:rsidRPr="00592715">
        <w:rPr>
          <w:rFonts w:ascii="Times New Roman" w:hAnsi="Times New Roman" w:cs="Times New Roman"/>
        </w:rPr>
        <w:t xml:space="preserve">,), </w:t>
      </w:r>
      <w:proofErr w:type="gramEnd"/>
      <w:r w:rsidRPr="00592715">
        <w:rPr>
          <w:rFonts w:ascii="Times New Roman" w:hAnsi="Times New Roman" w:cs="Times New Roman"/>
        </w:rPr>
        <w:t>молодежные организации, организации в сфере здорового образа жизни, искусства и культуры, организации людей с ограниченными возможностями</w:t>
      </w:r>
      <w:r w:rsidR="00592715">
        <w:rPr>
          <w:rFonts w:ascii="Times New Roman" w:hAnsi="Times New Roman" w:cs="Times New Roman"/>
        </w:rPr>
        <w:t>.</w:t>
      </w:r>
    </w:p>
    <w:p w:rsidR="008F6F79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>Однако далеко не все зарегистрированные организации осуществляют свою деятельность. Реально действуют не более половины, именно они и составляют фундамент гражданского общества в городе. Остальные в силу определенного ряда обстоятельств или фактически прекратили работу, или реализуют свой потенциал далеко не в полной мере.</w:t>
      </w:r>
    </w:p>
    <w:p w:rsidR="008F6F79" w:rsidRPr="00592715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 xml:space="preserve">С наиболее </w:t>
      </w:r>
      <w:r w:rsidR="007A56B1" w:rsidRPr="00592715">
        <w:rPr>
          <w:rFonts w:ascii="Times New Roman" w:hAnsi="Times New Roman" w:cs="Times New Roman"/>
        </w:rPr>
        <w:t xml:space="preserve">действующими </w:t>
      </w:r>
      <w:r w:rsidRPr="00592715">
        <w:rPr>
          <w:rFonts w:ascii="Times New Roman" w:hAnsi="Times New Roman" w:cs="Times New Roman"/>
        </w:rPr>
        <w:t xml:space="preserve">НКО, в том числе социально ориентированными </w:t>
      </w:r>
      <w:r w:rsidR="007A56B1" w:rsidRPr="00592715">
        <w:rPr>
          <w:rFonts w:ascii="Times New Roman" w:hAnsi="Times New Roman" w:cs="Times New Roman"/>
        </w:rPr>
        <w:t xml:space="preserve">Совет </w:t>
      </w:r>
      <w:r w:rsidR="00C306C2" w:rsidRPr="00592715">
        <w:rPr>
          <w:rFonts w:ascii="Times New Roman" w:hAnsi="Times New Roman" w:cs="Times New Roman"/>
        </w:rPr>
        <w:t xml:space="preserve"> депутатов</w:t>
      </w:r>
      <w:r w:rsidR="007A56B1" w:rsidRPr="00592715">
        <w:rPr>
          <w:rFonts w:ascii="Times New Roman" w:hAnsi="Times New Roman" w:cs="Times New Roman"/>
        </w:rPr>
        <w:t xml:space="preserve">, исполком района </w:t>
      </w:r>
      <w:r w:rsidRPr="00592715">
        <w:rPr>
          <w:rFonts w:ascii="Times New Roman" w:hAnsi="Times New Roman" w:cs="Times New Roman"/>
        </w:rPr>
        <w:t>сотрудничает и взаимодействует в различных сферах деятельности. Представители этих организаций входят в состав коллегиальных совещательных органов при администрации</w:t>
      </w:r>
      <w:r w:rsidR="007A56B1" w:rsidRPr="00592715">
        <w:rPr>
          <w:rFonts w:ascii="Times New Roman" w:hAnsi="Times New Roman" w:cs="Times New Roman"/>
        </w:rPr>
        <w:t xml:space="preserve"> района</w:t>
      </w:r>
      <w:r w:rsidR="00C306C2" w:rsidRPr="00592715">
        <w:rPr>
          <w:rFonts w:ascii="Times New Roman" w:hAnsi="Times New Roman" w:cs="Times New Roman"/>
        </w:rPr>
        <w:t>,</w:t>
      </w:r>
      <w:r w:rsidRPr="00592715">
        <w:rPr>
          <w:rFonts w:ascii="Times New Roman" w:hAnsi="Times New Roman" w:cs="Times New Roman"/>
        </w:rPr>
        <w:t xml:space="preserve"> являются депутатами</w:t>
      </w:r>
      <w:r w:rsidR="007A56B1" w:rsidRPr="00592715">
        <w:rPr>
          <w:rFonts w:ascii="Times New Roman" w:hAnsi="Times New Roman" w:cs="Times New Roman"/>
        </w:rPr>
        <w:t xml:space="preserve"> Совета депутатов</w:t>
      </w:r>
      <w:r w:rsidRPr="00592715">
        <w:rPr>
          <w:rFonts w:ascii="Times New Roman" w:hAnsi="Times New Roman" w:cs="Times New Roman"/>
        </w:rPr>
        <w:t>, принимают участие в обсуждении вопросов развития</w:t>
      </w:r>
      <w:r w:rsidR="007A56B1" w:rsidRPr="00592715">
        <w:rPr>
          <w:rFonts w:ascii="Times New Roman" w:hAnsi="Times New Roman" w:cs="Times New Roman"/>
        </w:rPr>
        <w:t xml:space="preserve"> района</w:t>
      </w:r>
      <w:r w:rsidRPr="00592715">
        <w:rPr>
          <w:rFonts w:ascii="Times New Roman" w:hAnsi="Times New Roman" w:cs="Times New Roman"/>
        </w:rPr>
        <w:t>,</w:t>
      </w:r>
      <w:r w:rsidR="007A56B1" w:rsidRPr="00592715">
        <w:rPr>
          <w:rFonts w:ascii="Times New Roman" w:hAnsi="Times New Roman" w:cs="Times New Roman"/>
        </w:rPr>
        <w:t xml:space="preserve"> участвуют </w:t>
      </w:r>
      <w:r w:rsidRPr="00592715">
        <w:rPr>
          <w:rFonts w:ascii="Times New Roman" w:hAnsi="Times New Roman" w:cs="Times New Roman"/>
        </w:rPr>
        <w:t xml:space="preserve"> в различных мероприятиях и др.</w:t>
      </w:r>
    </w:p>
    <w:p w:rsidR="00C306C2" w:rsidRPr="00592715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592715">
        <w:rPr>
          <w:rFonts w:ascii="Times New Roman" w:hAnsi="Times New Roman" w:cs="Times New Roman"/>
        </w:rPr>
        <w:t xml:space="preserve">Одной из форм взаимодействия органов местного самоуправления и общественных объединений </w:t>
      </w:r>
      <w:r w:rsidR="00C306C2" w:rsidRPr="00592715">
        <w:rPr>
          <w:rFonts w:ascii="Times New Roman" w:hAnsi="Times New Roman" w:cs="Times New Roman"/>
        </w:rPr>
        <w:t xml:space="preserve">района является </w:t>
      </w:r>
      <w:r w:rsidR="00592715">
        <w:t>О</w:t>
      </w:r>
      <w:r w:rsidR="00C306C2" w:rsidRPr="00592715">
        <w:rPr>
          <w:rFonts w:ascii="Times New Roman" w:hAnsi="Times New Roman" w:cs="Times New Roman"/>
        </w:rPr>
        <w:t>бщественный Совет при главе Агрызского муниципального района, который выполняет консультативно-совещательные функции, участвует  в осуществлении общественного контроля (в том числе проведение общественной экспертизы) в порядке и формах, предусмотренных федеральным законодательством, законами субъекта Российской Федерации, положением об общественном совете</w:t>
      </w:r>
      <w:proofErr w:type="gramEnd"/>
    </w:p>
    <w:p w:rsidR="008F6F79" w:rsidRPr="001E5B18" w:rsidRDefault="00C306C2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В районе </w:t>
      </w:r>
      <w:r w:rsidR="008F6F79" w:rsidRPr="001E5B18">
        <w:rPr>
          <w:rFonts w:ascii="Times New Roman" w:hAnsi="Times New Roman" w:cs="Times New Roman"/>
        </w:rPr>
        <w:t xml:space="preserve">создан и работает Совет по делам </w:t>
      </w:r>
      <w:proofErr w:type="spellStart"/>
      <w:r w:rsidR="008F6F79" w:rsidRPr="001E5B18">
        <w:rPr>
          <w:rFonts w:ascii="Times New Roman" w:hAnsi="Times New Roman" w:cs="Times New Roman"/>
        </w:rPr>
        <w:t>инвалидов</w:t>
      </w:r>
      <w:proofErr w:type="gramStart"/>
      <w:r w:rsidRPr="001E5B18">
        <w:rPr>
          <w:rFonts w:ascii="Times New Roman" w:hAnsi="Times New Roman" w:cs="Times New Roman"/>
        </w:rPr>
        <w:t>,о</w:t>
      </w:r>
      <w:proofErr w:type="gramEnd"/>
      <w:r w:rsidR="008F6F79" w:rsidRPr="001E5B18">
        <w:rPr>
          <w:rFonts w:ascii="Times New Roman" w:hAnsi="Times New Roman" w:cs="Times New Roman"/>
        </w:rPr>
        <w:t>сновной</w:t>
      </w:r>
      <w:proofErr w:type="spellEnd"/>
      <w:r w:rsidR="008F6F79" w:rsidRPr="001E5B18">
        <w:rPr>
          <w:rFonts w:ascii="Times New Roman" w:hAnsi="Times New Roman" w:cs="Times New Roman"/>
        </w:rPr>
        <w:t xml:space="preserve"> задачей </w:t>
      </w:r>
      <w:r w:rsidRPr="001E5B18">
        <w:rPr>
          <w:rFonts w:ascii="Times New Roman" w:hAnsi="Times New Roman" w:cs="Times New Roman"/>
        </w:rPr>
        <w:t xml:space="preserve">которого </w:t>
      </w:r>
      <w:r w:rsidR="008F6F79" w:rsidRPr="001E5B18">
        <w:rPr>
          <w:rFonts w:ascii="Times New Roman" w:hAnsi="Times New Roman" w:cs="Times New Roman"/>
        </w:rPr>
        <w:t xml:space="preserve">является координация взаимодействия всех служб и общественных сил </w:t>
      </w:r>
      <w:r w:rsidRPr="001E5B18">
        <w:rPr>
          <w:rFonts w:ascii="Times New Roman" w:hAnsi="Times New Roman" w:cs="Times New Roman"/>
        </w:rPr>
        <w:t xml:space="preserve">района </w:t>
      </w:r>
      <w:r w:rsidR="008F6F79" w:rsidRPr="001E5B18">
        <w:rPr>
          <w:rFonts w:ascii="Times New Roman" w:hAnsi="Times New Roman" w:cs="Times New Roman"/>
        </w:rPr>
        <w:t>с целью содействия эффективному решению проблем инвалидов.</w:t>
      </w:r>
    </w:p>
    <w:p w:rsidR="00C306C2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Кроме того, администрацией города ведется системная работа с такими общественными формированиями, как советы многоквартирных домов, территориальным общественным самоуправлением. Для них проводятся консультационные встречи, семинары, «круглые столы», оказывается содействие в организации и проведении мероприятий на </w:t>
      </w:r>
      <w:r w:rsidR="00280BE1" w:rsidRPr="001E5B18">
        <w:rPr>
          <w:rFonts w:ascii="Times New Roman" w:hAnsi="Times New Roman" w:cs="Times New Roman"/>
        </w:rPr>
        <w:t>жил массиве</w:t>
      </w:r>
      <w:r w:rsidRPr="001E5B18">
        <w:rPr>
          <w:rFonts w:ascii="Times New Roman" w:hAnsi="Times New Roman" w:cs="Times New Roman"/>
        </w:rPr>
        <w:t xml:space="preserve">. </w:t>
      </w:r>
    </w:p>
    <w:p w:rsidR="004B326B" w:rsidRPr="001E5B18" w:rsidRDefault="004B326B" w:rsidP="004B326B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t>Местное</w:t>
      </w:r>
      <w:proofErr w:type="gramEnd"/>
      <w:r w:rsidRPr="001E5B18">
        <w:rPr>
          <w:rFonts w:ascii="Times New Roman" w:hAnsi="Times New Roman" w:cs="Times New Roman"/>
        </w:rPr>
        <w:t xml:space="preserve"> отделение «Союза пенсионеров России» объединяет свыше 300 человек. </w:t>
      </w:r>
      <w:r w:rsidR="00592715" w:rsidRPr="001E5B18">
        <w:rPr>
          <w:rFonts w:ascii="Times New Roman" w:hAnsi="Times New Roman" w:cs="Times New Roman"/>
        </w:rPr>
        <w:t>Участвую</w:t>
      </w:r>
      <w:r w:rsidR="00592715">
        <w:rPr>
          <w:rFonts w:ascii="Times New Roman" w:hAnsi="Times New Roman" w:cs="Times New Roman"/>
        </w:rPr>
        <w:t>т</w:t>
      </w:r>
      <w:r w:rsidRPr="001E5B18">
        <w:rPr>
          <w:rFonts w:ascii="Times New Roman" w:hAnsi="Times New Roman" w:cs="Times New Roman"/>
        </w:rPr>
        <w:t xml:space="preserve"> в зональн</w:t>
      </w:r>
      <w:r w:rsidR="00592715">
        <w:rPr>
          <w:rFonts w:ascii="Times New Roman" w:hAnsi="Times New Roman" w:cs="Times New Roman"/>
        </w:rPr>
        <w:t>ых</w:t>
      </w:r>
      <w:r w:rsidRPr="001E5B18">
        <w:rPr>
          <w:rFonts w:ascii="Times New Roman" w:hAnsi="Times New Roman" w:cs="Times New Roman"/>
        </w:rPr>
        <w:t xml:space="preserve"> республиканск</w:t>
      </w:r>
      <w:r w:rsidR="00592715">
        <w:rPr>
          <w:rFonts w:ascii="Times New Roman" w:hAnsi="Times New Roman" w:cs="Times New Roman"/>
        </w:rPr>
        <w:t>их</w:t>
      </w:r>
      <w:r w:rsidRPr="001E5B18">
        <w:rPr>
          <w:rFonts w:ascii="Times New Roman" w:hAnsi="Times New Roman" w:cs="Times New Roman"/>
        </w:rPr>
        <w:t xml:space="preserve"> шахматн</w:t>
      </w:r>
      <w:r w:rsidR="00592715">
        <w:rPr>
          <w:rFonts w:ascii="Times New Roman" w:hAnsi="Times New Roman" w:cs="Times New Roman"/>
        </w:rPr>
        <w:t>ых</w:t>
      </w:r>
      <w:r w:rsidRPr="001E5B18">
        <w:rPr>
          <w:rFonts w:ascii="Times New Roman" w:hAnsi="Times New Roman" w:cs="Times New Roman"/>
        </w:rPr>
        <w:t xml:space="preserve"> турнир</w:t>
      </w:r>
      <w:r w:rsidR="00592715">
        <w:rPr>
          <w:rFonts w:ascii="Times New Roman" w:hAnsi="Times New Roman" w:cs="Times New Roman"/>
        </w:rPr>
        <w:t>ах</w:t>
      </w:r>
      <w:r w:rsidRPr="001E5B18">
        <w:rPr>
          <w:rFonts w:ascii="Times New Roman" w:hAnsi="Times New Roman" w:cs="Times New Roman"/>
        </w:rPr>
        <w:t xml:space="preserve"> в </w:t>
      </w:r>
      <w:proofErr w:type="spellStart"/>
      <w:r w:rsidRPr="001E5B18">
        <w:rPr>
          <w:rFonts w:ascii="Times New Roman" w:hAnsi="Times New Roman" w:cs="Times New Roman"/>
        </w:rPr>
        <w:t>г</w:t>
      </w:r>
      <w:proofErr w:type="gramStart"/>
      <w:r w:rsidRPr="001E5B18">
        <w:rPr>
          <w:rFonts w:ascii="Times New Roman" w:hAnsi="Times New Roman" w:cs="Times New Roman"/>
        </w:rPr>
        <w:t>.Е</w:t>
      </w:r>
      <w:proofErr w:type="gramEnd"/>
      <w:r w:rsidRPr="001E5B18">
        <w:rPr>
          <w:rFonts w:ascii="Times New Roman" w:hAnsi="Times New Roman" w:cs="Times New Roman"/>
        </w:rPr>
        <w:t>лабуга</w:t>
      </w:r>
      <w:proofErr w:type="spellEnd"/>
      <w:r w:rsidRPr="001E5B18">
        <w:rPr>
          <w:rFonts w:ascii="Times New Roman" w:hAnsi="Times New Roman" w:cs="Times New Roman"/>
        </w:rPr>
        <w:t>, в республиканск</w:t>
      </w:r>
      <w:r w:rsidR="00592715">
        <w:rPr>
          <w:rFonts w:ascii="Times New Roman" w:hAnsi="Times New Roman" w:cs="Times New Roman"/>
        </w:rPr>
        <w:t>их</w:t>
      </w:r>
      <w:r w:rsidRPr="001E5B18">
        <w:rPr>
          <w:rFonts w:ascii="Times New Roman" w:hAnsi="Times New Roman" w:cs="Times New Roman"/>
        </w:rPr>
        <w:t xml:space="preserve"> конкурс</w:t>
      </w:r>
      <w:r w:rsidR="00592715">
        <w:rPr>
          <w:rFonts w:ascii="Times New Roman" w:hAnsi="Times New Roman" w:cs="Times New Roman"/>
        </w:rPr>
        <w:t>ах</w:t>
      </w:r>
      <w:r w:rsidRPr="001E5B18">
        <w:rPr>
          <w:rFonts w:ascii="Times New Roman" w:hAnsi="Times New Roman" w:cs="Times New Roman"/>
        </w:rPr>
        <w:t xml:space="preserve"> по компьютерному многоборью и республиканской летней спартакиаде среди пенсионеров. Провод</w:t>
      </w:r>
      <w:r w:rsidR="00592715">
        <w:rPr>
          <w:rFonts w:ascii="Times New Roman" w:hAnsi="Times New Roman" w:cs="Times New Roman"/>
        </w:rPr>
        <w:t>ят</w:t>
      </w:r>
      <w:r w:rsidRPr="001E5B18">
        <w:rPr>
          <w:rFonts w:ascii="Times New Roman" w:hAnsi="Times New Roman" w:cs="Times New Roman"/>
        </w:rPr>
        <w:t xml:space="preserve"> районный шахматный турнир, спартакиаду среди пенсионеров. </w:t>
      </w:r>
      <w:r w:rsidR="00592715">
        <w:rPr>
          <w:rFonts w:ascii="Times New Roman" w:hAnsi="Times New Roman" w:cs="Times New Roman"/>
        </w:rPr>
        <w:t>Р</w:t>
      </w:r>
      <w:r w:rsidRPr="001E5B18">
        <w:rPr>
          <w:rFonts w:ascii="Times New Roman" w:hAnsi="Times New Roman" w:cs="Times New Roman"/>
        </w:rPr>
        <w:t>абот</w:t>
      </w:r>
      <w:r w:rsidR="00592715">
        <w:rPr>
          <w:rFonts w:ascii="Times New Roman" w:hAnsi="Times New Roman" w:cs="Times New Roman"/>
        </w:rPr>
        <w:t>ает</w:t>
      </w:r>
      <w:r w:rsidRPr="001E5B18">
        <w:rPr>
          <w:rFonts w:ascii="Times New Roman" w:hAnsi="Times New Roman" w:cs="Times New Roman"/>
        </w:rPr>
        <w:t xml:space="preserve"> «Университет третьего возраста», в рамках которого обучающие направления: основы компьютерной грамотности, здоровый образ жизни, школа правовых знаний (совместно с уполномоченным по правам человека), психология.</w:t>
      </w:r>
    </w:p>
    <w:p w:rsidR="004B326B" w:rsidRPr="001E5B18" w:rsidRDefault="004B326B" w:rsidP="004B326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Организация ветеранов «Боевое братство» насчитывает 40 человек. Ежегодно участвуют в мероприятиях</w:t>
      </w:r>
      <w:r w:rsidR="00592715">
        <w:rPr>
          <w:rFonts w:ascii="Times New Roman" w:hAnsi="Times New Roman" w:cs="Times New Roman"/>
        </w:rPr>
        <w:t xml:space="preserve"> патриотической направленности </w:t>
      </w:r>
      <w:r w:rsidRPr="001E5B18">
        <w:rPr>
          <w:rFonts w:ascii="Times New Roman" w:hAnsi="Times New Roman" w:cs="Times New Roman"/>
        </w:rPr>
        <w:t>:  день вывода советских войск из Афганистана</w:t>
      </w:r>
      <w:proofErr w:type="gramStart"/>
      <w:r w:rsidRPr="001E5B18">
        <w:rPr>
          <w:rFonts w:ascii="Times New Roman" w:hAnsi="Times New Roman" w:cs="Times New Roman"/>
        </w:rPr>
        <w:t xml:space="preserve"> ,</w:t>
      </w:r>
      <w:proofErr w:type="gramEnd"/>
      <w:r w:rsidRPr="001E5B18">
        <w:rPr>
          <w:rFonts w:ascii="Times New Roman" w:hAnsi="Times New Roman" w:cs="Times New Roman"/>
        </w:rPr>
        <w:t xml:space="preserve"> уроки мужества в школах города; праздновани</w:t>
      </w:r>
      <w:r w:rsidR="003E2309" w:rsidRPr="001E5B18">
        <w:rPr>
          <w:rFonts w:ascii="Times New Roman" w:hAnsi="Times New Roman" w:cs="Times New Roman"/>
        </w:rPr>
        <w:t>е</w:t>
      </w:r>
      <w:r w:rsidRPr="001E5B18">
        <w:rPr>
          <w:rFonts w:ascii="Times New Roman" w:hAnsi="Times New Roman" w:cs="Times New Roman"/>
        </w:rPr>
        <w:t xml:space="preserve"> Дня Победы; </w:t>
      </w:r>
      <w:proofErr w:type="spellStart"/>
      <w:r w:rsidRPr="001E5B18">
        <w:rPr>
          <w:rFonts w:ascii="Times New Roman" w:hAnsi="Times New Roman" w:cs="Times New Roman"/>
        </w:rPr>
        <w:t>митинг</w:t>
      </w:r>
      <w:r w:rsidR="003E2309" w:rsidRPr="001E5B18">
        <w:rPr>
          <w:rFonts w:ascii="Times New Roman" w:hAnsi="Times New Roman" w:cs="Times New Roman"/>
        </w:rPr>
        <w:t>ив</w:t>
      </w:r>
      <w:proofErr w:type="spellEnd"/>
      <w:r w:rsidR="003E2309" w:rsidRPr="001E5B18">
        <w:rPr>
          <w:rFonts w:ascii="Times New Roman" w:hAnsi="Times New Roman" w:cs="Times New Roman"/>
        </w:rPr>
        <w:t xml:space="preserve"> честь </w:t>
      </w:r>
      <w:r w:rsidRPr="001E5B18">
        <w:rPr>
          <w:rFonts w:ascii="Times New Roman" w:hAnsi="Times New Roman" w:cs="Times New Roman"/>
        </w:rPr>
        <w:t xml:space="preserve"> героев Отечества.</w:t>
      </w:r>
    </w:p>
    <w:p w:rsidR="003E2309" w:rsidRPr="001E5B18" w:rsidRDefault="004B326B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E5B18">
        <w:rPr>
          <w:rFonts w:ascii="Times New Roman" w:hAnsi="Times New Roman" w:cs="Times New Roman"/>
        </w:rPr>
        <w:t>Агрызское</w:t>
      </w:r>
      <w:proofErr w:type="spellEnd"/>
      <w:r w:rsidRPr="001E5B18">
        <w:rPr>
          <w:rFonts w:ascii="Times New Roman" w:hAnsi="Times New Roman" w:cs="Times New Roman"/>
        </w:rPr>
        <w:t xml:space="preserve"> </w:t>
      </w:r>
      <w:proofErr w:type="gramStart"/>
      <w:r w:rsidRPr="001E5B18">
        <w:rPr>
          <w:rFonts w:ascii="Times New Roman" w:hAnsi="Times New Roman" w:cs="Times New Roman"/>
        </w:rPr>
        <w:t>местное</w:t>
      </w:r>
      <w:proofErr w:type="gramEnd"/>
      <w:r w:rsidRPr="001E5B18">
        <w:rPr>
          <w:rFonts w:ascii="Times New Roman" w:hAnsi="Times New Roman" w:cs="Times New Roman"/>
        </w:rPr>
        <w:t xml:space="preserve"> отделение Всемирной организации татарских женщин «Ак </w:t>
      </w:r>
      <w:proofErr w:type="spellStart"/>
      <w:r w:rsidRPr="001E5B18">
        <w:rPr>
          <w:rFonts w:ascii="Times New Roman" w:hAnsi="Times New Roman" w:cs="Times New Roman"/>
        </w:rPr>
        <w:t>Калфак</w:t>
      </w:r>
      <w:proofErr w:type="spellEnd"/>
      <w:r w:rsidRPr="001E5B18">
        <w:rPr>
          <w:rFonts w:ascii="Times New Roman" w:hAnsi="Times New Roman" w:cs="Times New Roman"/>
        </w:rPr>
        <w:t xml:space="preserve">» активно проводят мероприятия совместно с централизованной библиотечной системой. В </w:t>
      </w:r>
      <w:proofErr w:type="spellStart"/>
      <w:r w:rsidRPr="001E5B18">
        <w:rPr>
          <w:rFonts w:ascii="Times New Roman" w:hAnsi="Times New Roman" w:cs="Times New Roman"/>
        </w:rPr>
        <w:t>Кадыбашской</w:t>
      </w:r>
      <w:proofErr w:type="spellEnd"/>
      <w:r w:rsidRPr="001E5B18">
        <w:rPr>
          <w:rFonts w:ascii="Times New Roman" w:hAnsi="Times New Roman" w:cs="Times New Roman"/>
        </w:rPr>
        <w:t xml:space="preserve">, </w:t>
      </w:r>
      <w:proofErr w:type="spellStart"/>
      <w:r w:rsidRPr="001E5B18">
        <w:rPr>
          <w:rFonts w:ascii="Times New Roman" w:hAnsi="Times New Roman" w:cs="Times New Roman"/>
        </w:rPr>
        <w:t>Табарлинской</w:t>
      </w:r>
      <w:proofErr w:type="spellEnd"/>
      <w:r w:rsidRPr="001E5B18">
        <w:rPr>
          <w:rFonts w:ascii="Times New Roman" w:hAnsi="Times New Roman" w:cs="Times New Roman"/>
        </w:rPr>
        <w:t xml:space="preserve">, </w:t>
      </w:r>
      <w:proofErr w:type="spellStart"/>
      <w:r w:rsidRPr="001E5B18">
        <w:rPr>
          <w:rFonts w:ascii="Times New Roman" w:hAnsi="Times New Roman" w:cs="Times New Roman"/>
        </w:rPr>
        <w:t>Варзи-Омгинской</w:t>
      </w:r>
      <w:proofErr w:type="spellEnd"/>
      <w:r w:rsidRPr="001E5B18">
        <w:rPr>
          <w:rFonts w:ascii="Times New Roman" w:hAnsi="Times New Roman" w:cs="Times New Roman"/>
        </w:rPr>
        <w:t xml:space="preserve"> сельских библиотеках организованы филиалы организации. При организации работает ансамбль “</w:t>
      </w:r>
      <w:proofErr w:type="spellStart"/>
      <w:r w:rsidRPr="001E5B18">
        <w:rPr>
          <w:rFonts w:ascii="Times New Roman" w:hAnsi="Times New Roman" w:cs="Times New Roman"/>
        </w:rPr>
        <w:t>Агымсу</w:t>
      </w:r>
      <w:proofErr w:type="spellEnd"/>
      <w:r w:rsidRPr="001E5B18">
        <w:rPr>
          <w:rFonts w:ascii="Times New Roman" w:hAnsi="Times New Roman" w:cs="Times New Roman"/>
        </w:rPr>
        <w:t>”, который исполняет народные песни и песни поэтов и композиторов своего района. В</w:t>
      </w:r>
      <w:r w:rsidR="003E2309" w:rsidRPr="001E5B18">
        <w:rPr>
          <w:rFonts w:ascii="Times New Roman" w:hAnsi="Times New Roman" w:cs="Times New Roman"/>
        </w:rPr>
        <w:t xml:space="preserve">ся деятельность направлена на </w:t>
      </w:r>
      <w:r w:rsidRPr="001E5B18">
        <w:rPr>
          <w:rFonts w:ascii="Times New Roman" w:hAnsi="Times New Roman" w:cs="Times New Roman"/>
        </w:rPr>
        <w:t xml:space="preserve"> сохранени</w:t>
      </w:r>
      <w:r w:rsidR="003E2309" w:rsidRPr="001E5B18">
        <w:rPr>
          <w:rFonts w:ascii="Times New Roman" w:hAnsi="Times New Roman" w:cs="Times New Roman"/>
        </w:rPr>
        <w:t>е</w:t>
      </w:r>
      <w:r w:rsidRPr="001E5B18">
        <w:rPr>
          <w:rFonts w:ascii="Times New Roman" w:hAnsi="Times New Roman" w:cs="Times New Roman"/>
        </w:rPr>
        <w:t xml:space="preserve"> татарского языка и национальных традиций</w:t>
      </w:r>
      <w:r w:rsidR="003E2309" w:rsidRPr="001E5B18">
        <w:rPr>
          <w:rFonts w:ascii="Times New Roman" w:hAnsi="Times New Roman" w:cs="Times New Roman"/>
        </w:rPr>
        <w:t>.</w:t>
      </w:r>
    </w:p>
    <w:p w:rsidR="005E78A0" w:rsidRDefault="005E78A0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Клуб приемных родителей как общественное движение объединяет 78 семей, где воспитывается 302 ребенка. Мероприятия, вс</w:t>
      </w:r>
      <w:r w:rsidR="00401D83" w:rsidRPr="001E5B18">
        <w:rPr>
          <w:rFonts w:ascii="Times New Roman" w:hAnsi="Times New Roman" w:cs="Times New Roman"/>
        </w:rPr>
        <w:t>тречи с руководителями ведомств</w:t>
      </w:r>
      <w:r w:rsidRPr="001E5B18">
        <w:rPr>
          <w:rFonts w:ascii="Times New Roman" w:hAnsi="Times New Roman" w:cs="Times New Roman"/>
        </w:rPr>
        <w:t>, организованные «круглые столы»,  освещение  их деятельности в средствах массовой информации  способствуют развитию в районе семейного института.</w:t>
      </w:r>
    </w:p>
    <w:p w:rsidR="00592715" w:rsidRPr="001E5B18" w:rsidRDefault="00592715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«Возрождение </w:t>
      </w:r>
      <w:proofErr w:type="spellStart"/>
      <w:r>
        <w:rPr>
          <w:rFonts w:ascii="Times New Roman" w:hAnsi="Times New Roman" w:cs="Times New Roman"/>
        </w:rPr>
        <w:t>Буби</w:t>
      </w:r>
      <w:proofErr w:type="spellEnd"/>
      <w:r>
        <w:rPr>
          <w:rFonts w:ascii="Times New Roman" w:hAnsi="Times New Roman" w:cs="Times New Roman"/>
        </w:rPr>
        <w:t xml:space="preserve">» нацелено на сохранение исторического наследия </w:t>
      </w:r>
      <w:proofErr w:type="spellStart"/>
      <w:r>
        <w:rPr>
          <w:rFonts w:ascii="Times New Roman" w:hAnsi="Times New Roman" w:cs="Times New Roman"/>
        </w:rPr>
        <w:t>Буби</w:t>
      </w:r>
      <w:proofErr w:type="spellEnd"/>
      <w:r>
        <w:rPr>
          <w:rFonts w:ascii="Times New Roman" w:hAnsi="Times New Roman" w:cs="Times New Roman"/>
        </w:rPr>
        <w:t>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Однако проводимой работы недостаточно для становления развитого гражданского общества в городе.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Основной проблемой в данной сфере является низкая активность деятельности социально ориентированных некоммерческих организаций (далее - СОНКО), а также низкая гражданская активность населения. Жители города не принимают активного участия в социально ориентированных проектах и мероприятиях. Этому препятствует существование ряда проблем, к числу которых относятся: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недостаточное использование потенциала общественных организаций и объединений в решении проблем местного значения;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гражданская пассивность населения, которая может быть обусловлена низким уровнем доверия населения к представителям власти, а также сложившимся мнением, что рядовой гражданин никак не может повлиять на общественные события;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недостаточный профессионализм кадров, участвующих в процессах развития общественных организаций;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несовершенство системы обмена информацией между властью и институтами гражданского общества;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ограниченные возможности органов местного самоуправления в содействии населению и НКО в реализации их инициатив;</w:t>
      </w:r>
    </w:p>
    <w:p w:rsidR="00C306C2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отсутствие утвержденных программных мероприятий по содействию развитию институтов гражданского общества в </w:t>
      </w:r>
      <w:proofErr w:type="spellStart"/>
      <w:r w:rsidR="00C306C2" w:rsidRPr="001E5B18">
        <w:rPr>
          <w:rFonts w:ascii="Times New Roman" w:hAnsi="Times New Roman" w:cs="Times New Roman"/>
        </w:rPr>
        <w:t>Агрызском</w:t>
      </w:r>
      <w:proofErr w:type="spellEnd"/>
      <w:r w:rsidR="00C306C2" w:rsidRPr="001E5B18">
        <w:rPr>
          <w:rFonts w:ascii="Times New Roman" w:hAnsi="Times New Roman" w:cs="Times New Roman"/>
        </w:rPr>
        <w:t xml:space="preserve"> муниципальном районе.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Другой проблемой, сдерживающей развитие и результативное функционирование НКО, является незначительная муниципальная поддержка,  в силу ограниченности финансовых, материальных, трудовых ресурсов.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Основным условием для стабильного развития НКО является возможность доступа к ресурсам для осуществления уставных задач. Общественно полезный характер деятельности НКО не позволяет финансировать их работу за счет оплаты услуг конкретными </w:t>
      </w:r>
      <w:proofErr w:type="spellStart"/>
      <w:r w:rsidRPr="001E5B18">
        <w:rPr>
          <w:rFonts w:ascii="Times New Roman" w:hAnsi="Times New Roman" w:cs="Times New Roman"/>
        </w:rPr>
        <w:t>благополучателями</w:t>
      </w:r>
      <w:proofErr w:type="spellEnd"/>
      <w:r w:rsidRPr="001E5B18">
        <w:rPr>
          <w:rFonts w:ascii="Times New Roman" w:hAnsi="Times New Roman" w:cs="Times New Roman"/>
        </w:rPr>
        <w:t>. Поэтому основным источником финансирования НКО является целевое финансирование их деятельности через систему грантов и/или через субсидирование издержек.</w:t>
      </w:r>
    </w:p>
    <w:p w:rsidR="004B326B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Для привлечения НКО к решению актуальных для </w:t>
      </w:r>
      <w:r w:rsidR="004B326B" w:rsidRPr="001E5B18">
        <w:rPr>
          <w:rFonts w:ascii="Times New Roman" w:hAnsi="Times New Roman" w:cs="Times New Roman"/>
        </w:rPr>
        <w:t xml:space="preserve">муниципального района </w:t>
      </w:r>
      <w:r w:rsidRPr="001E5B18">
        <w:rPr>
          <w:rFonts w:ascii="Times New Roman" w:hAnsi="Times New Roman" w:cs="Times New Roman"/>
        </w:rPr>
        <w:t xml:space="preserve">проблем необходимо развивать </w:t>
      </w:r>
      <w:proofErr w:type="spellStart"/>
      <w:r w:rsidR="00280BE1" w:rsidRPr="001E5B18">
        <w:rPr>
          <w:rFonts w:ascii="Times New Roman" w:hAnsi="Times New Roman" w:cs="Times New Roman"/>
        </w:rPr>
        <w:t>гр</w:t>
      </w:r>
      <w:r w:rsidR="002452F3" w:rsidRPr="001E5B18">
        <w:rPr>
          <w:rFonts w:ascii="Times New Roman" w:hAnsi="Times New Roman" w:cs="Times New Roman"/>
        </w:rPr>
        <w:t>а</w:t>
      </w:r>
      <w:r w:rsidR="00280BE1" w:rsidRPr="001E5B18">
        <w:rPr>
          <w:rFonts w:ascii="Times New Roman" w:hAnsi="Times New Roman" w:cs="Times New Roman"/>
        </w:rPr>
        <w:t>нтовую</w:t>
      </w:r>
      <w:proofErr w:type="spellEnd"/>
      <w:r w:rsidRPr="001E5B18">
        <w:rPr>
          <w:rFonts w:ascii="Times New Roman" w:hAnsi="Times New Roman" w:cs="Times New Roman"/>
        </w:rPr>
        <w:t xml:space="preserve"> систему </w:t>
      </w:r>
      <w:proofErr w:type="spellStart"/>
      <w:r w:rsidRPr="001E5B18">
        <w:rPr>
          <w:rFonts w:ascii="Times New Roman" w:hAnsi="Times New Roman" w:cs="Times New Roman"/>
        </w:rPr>
        <w:t>софинансирования</w:t>
      </w:r>
      <w:proofErr w:type="spellEnd"/>
      <w:r w:rsidRPr="001E5B18">
        <w:rPr>
          <w:rFonts w:ascii="Times New Roman" w:hAnsi="Times New Roman" w:cs="Times New Roman"/>
        </w:rPr>
        <w:t xml:space="preserve"> проектов за счет средств местного бюджета</w:t>
      </w:r>
      <w:r w:rsidR="004B326B" w:rsidRPr="001E5B18">
        <w:rPr>
          <w:rFonts w:ascii="Times New Roman" w:hAnsi="Times New Roman" w:cs="Times New Roman"/>
        </w:rPr>
        <w:t>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Для решения данной задачи в рамках Программы предусмотрена организация и проведение конкурса социально значимых инициатив (проектов) среди социально ориентированных некоммерческих организаций. Проведение конкурса позволит создать условия для финансовой поддержки инициатив общественных объединений и некоммерческих организаций, направленных на непосредственную работу с людьми, инициативу населения</w:t>
      </w:r>
      <w:proofErr w:type="gramStart"/>
      <w:r w:rsidRPr="001E5B18">
        <w:rPr>
          <w:rFonts w:ascii="Times New Roman" w:hAnsi="Times New Roman" w:cs="Times New Roman"/>
        </w:rPr>
        <w:t>..</w:t>
      </w:r>
      <w:proofErr w:type="gramEnd"/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Следует отметить недостаточную исследованность деятельности общественных организаций и объединений города. Необходимо проведение социологических исследований, которые помогли бы определить точное количество и структуру реально функционирующих НКО в городе, выявить отношение жителей города к их деятельности, спроектировать возможные варианты взаимодействия НКО и органов местного самоуправления, решить иные вопросы.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Невысокий уровень освещенности деятельности НКО в средствах массовой информации (далее - СМИ) снижает социальный эффект их деятельности, что не оказывает необходимого содействия развитию институтов и инициатив гражданского общества. СМИ могут осуществлять функции вовлечения граждан в общественную деятельность, формировать благоприятный имидж гражданских институтов, способствовать развитию конструктивного диалога с властью.</w:t>
      </w:r>
    </w:p>
    <w:p w:rsidR="004B326B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Деятельность общественных объединений, организаций - это надежный проводник обратной связи от населения к власти, при их помощи органы местного самоуправления получают информацию об эффективности или неэффективности своих действий и реакции общества на них. Содействие развитию общественных объединений и некоммерческих организаций является одной из приоритетных задач социально-экономического развития </w:t>
      </w:r>
      <w:r w:rsidR="004B326B" w:rsidRPr="001E5B18">
        <w:rPr>
          <w:rFonts w:ascii="Times New Roman" w:hAnsi="Times New Roman" w:cs="Times New Roman"/>
        </w:rPr>
        <w:t>Агрызского муниципального района РТ.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Применение программно-целевого метода будет способствовать согласованности действий администрации </w:t>
      </w:r>
      <w:r w:rsidR="004B326B" w:rsidRPr="001E5B18">
        <w:rPr>
          <w:rFonts w:ascii="Times New Roman" w:hAnsi="Times New Roman" w:cs="Times New Roman"/>
        </w:rPr>
        <w:t>района</w:t>
      </w:r>
      <w:r w:rsidRPr="001E5B18">
        <w:rPr>
          <w:rFonts w:ascii="Times New Roman" w:hAnsi="Times New Roman" w:cs="Times New Roman"/>
        </w:rPr>
        <w:t xml:space="preserve">, коллегиальных общественных органов, общественных объединений и некоммерческих организаций, планированию совместных действий и существующих ресурсов, обоснованной стратегии и тактики деятельности, развитию процесса по дальнейшему формированию гражданского и общественного сознания жителей </w:t>
      </w:r>
      <w:r w:rsidR="004B326B" w:rsidRPr="001E5B18">
        <w:rPr>
          <w:rFonts w:ascii="Times New Roman" w:hAnsi="Times New Roman" w:cs="Times New Roman"/>
        </w:rPr>
        <w:t>Агрызского муниципального района РТ.</w:t>
      </w:r>
    </w:p>
    <w:p w:rsidR="00C01C72" w:rsidRPr="001E5B18" w:rsidRDefault="00C01C72" w:rsidP="00F23CB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B326B" w:rsidRPr="001E5B18" w:rsidRDefault="004B326B" w:rsidP="00F23CB1">
      <w:pPr>
        <w:pStyle w:val="a9"/>
        <w:ind w:firstLine="709"/>
        <w:jc w:val="both"/>
        <w:rPr>
          <w:rFonts w:ascii="Times New Roman" w:hAnsi="Times New Roman" w:cs="Times New Roman"/>
        </w:rPr>
        <w:sectPr w:rsidR="004B326B" w:rsidRPr="001E5B18">
          <w:type w:val="continuous"/>
          <w:pgSz w:w="11900" w:h="16840"/>
          <w:pgMar w:top="806" w:right="1018" w:bottom="1549" w:left="1133" w:header="0" w:footer="3" w:gutter="0"/>
          <w:cols w:space="720"/>
          <w:noEndnote/>
          <w:docGrid w:linePitch="360"/>
        </w:sectPr>
      </w:pPr>
    </w:p>
    <w:p w:rsidR="00C01C72" w:rsidRPr="001E5B18" w:rsidRDefault="009D525D" w:rsidP="00111A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7556500" cy="433070"/>
                <wp:effectExtent l="0" t="3175" r="0" b="190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Default="00C01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9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6w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" filled="f" stroked="f">
                <v:textbox inset="0,0,0,0">
                  <w:txbxContent>
                    <w:p w:rsidR="00C01C72" w:rsidRDefault="00C01C72"/>
                  </w:txbxContent>
                </v:textbox>
                <w10:anchorlock/>
              </v:shape>
            </w:pict>
          </mc:Fallback>
        </mc:AlternateContent>
      </w: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  <w:sectPr w:rsidR="00C01C72" w:rsidRPr="001E5B18">
          <w:pgSz w:w="11900" w:h="16840"/>
          <w:pgMar w:top="665" w:right="0" w:bottom="1310" w:left="0" w:header="0" w:footer="3" w:gutter="0"/>
          <w:cols w:space="720"/>
          <w:noEndnote/>
          <w:docGrid w:linePitch="360"/>
        </w:sectPr>
      </w:pPr>
    </w:p>
    <w:p w:rsidR="00C01C72" w:rsidRPr="001E5B18" w:rsidRDefault="006A251F" w:rsidP="00F23CB1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Список НКО зарегистрированных в ведомственном реестре Управления Министерства юстиции Российской Федерации по Республике Татарстан, осуществляющих деятельность на территории </w:t>
      </w:r>
      <w:proofErr w:type="spellStart"/>
      <w:r w:rsidR="006F4B18" w:rsidRPr="001E5B18">
        <w:rPr>
          <w:rFonts w:ascii="Times New Roman" w:hAnsi="Times New Roman" w:cs="Times New Roman"/>
        </w:rPr>
        <w:t>Агрыз</w:t>
      </w:r>
      <w:r w:rsidRPr="001E5B18">
        <w:rPr>
          <w:rFonts w:ascii="Times New Roman" w:hAnsi="Times New Roman" w:cs="Times New Roman"/>
        </w:rPr>
        <w:t>скогомуниципального</w:t>
      </w:r>
      <w:proofErr w:type="spellEnd"/>
      <w:r w:rsidRPr="001E5B18">
        <w:rPr>
          <w:rFonts w:ascii="Times New Roman" w:hAnsi="Times New Roman" w:cs="Times New Roman"/>
        </w:rPr>
        <w:t xml:space="preserve"> района</w:t>
      </w:r>
    </w:p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856"/>
        <w:gridCol w:w="7371"/>
        <w:gridCol w:w="2126"/>
      </w:tblGrid>
      <w:tr w:rsidR="00A810BC" w:rsidRPr="001E5B18" w:rsidTr="00A810B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BC" w:rsidRPr="001E5B18" w:rsidRDefault="00A810BC" w:rsidP="00F23C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ОГРН</w:t>
            </w:r>
          </w:p>
        </w:tc>
      </w:tr>
      <w:tr w:rsidR="00A810BC" w:rsidRPr="001E5B18" w:rsidTr="00A810BC">
        <w:trPr>
          <w:trHeight w:val="10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религиозная организация православный приход Святой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Преподобномученицы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Великой Княгини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Елисаветы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села Красный Бор Агрызского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1161690166428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.Т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ерсиМухтасибата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1161690085150</w:t>
            </w:r>
          </w:p>
        </w:tc>
      </w:tr>
      <w:tr w:rsidR="00A810BC" w:rsidRPr="001E5B18" w:rsidTr="00A810BC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Шаршадамухтасибата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1031659010008</w:t>
            </w:r>
          </w:p>
        </w:tc>
      </w:tr>
      <w:tr w:rsidR="00A810BC" w:rsidRPr="001E5B18" w:rsidTr="00A810BC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д.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Ямурзино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1031659009931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.Н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ово-Аккузино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Кадыбаш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1031659002869</w:t>
            </w:r>
          </w:p>
        </w:tc>
      </w:tr>
      <w:tr w:rsidR="00A810BC" w:rsidRPr="001E5B18" w:rsidTr="00A810BC">
        <w:trPr>
          <w:trHeight w:val="10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ичкетанмухтасибата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1021600014710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православная религиозная организация приход Воскресения Христова и преподобного Сергия Радонежского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1021600008980</w:t>
            </w:r>
          </w:p>
        </w:tc>
      </w:tr>
      <w:tr w:rsidR="00A810BC" w:rsidRPr="001E5B18" w:rsidTr="00A810BC">
        <w:trPr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.Т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абарлеМухтасибата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1031659012736</w:t>
            </w:r>
          </w:p>
        </w:tc>
      </w:tr>
      <w:tr w:rsidR="00A810BC" w:rsidRPr="001E5B18" w:rsidTr="00A810BC">
        <w:trPr>
          <w:trHeight w:val="8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мусульманская религиозная организация-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1021600014721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Нур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1041651600121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"Хасан"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1051664001740</w:t>
            </w:r>
          </w:p>
        </w:tc>
      </w:tr>
      <w:tr w:rsidR="00A810BC" w:rsidRPr="001E5B18" w:rsidTr="006D04B5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мечети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Турдали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1161690076437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.Н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ижнееКучуковоМухтасибата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1161690086931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мечети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1161690076350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БиктовоМухтасибата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1161690089989</w:t>
            </w:r>
          </w:p>
        </w:tc>
      </w:tr>
      <w:tr w:rsidR="00A810BC" w:rsidRPr="001E5B18" w:rsidTr="00A810BC">
        <w:trPr>
          <w:trHeight w:val="8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.И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сенбаевоМухтасибата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1131600005338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религиозная организация Церковь христиан веры евангельской "Дело веры"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Ассоциации независимых церквей христиан веры евангельской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1021600008924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c.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-Д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1051664008648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Янга-Аул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1021600019506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учуково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Салауши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1031659008370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Мухамматхарис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Варзи-ОмгаМухтасибата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1031659010184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</w:t>
            </w:r>
            <w:r w:rsidR="00532021" w:rsidRPr="001E5B18">
              <w:rPr>
                <w:rFonts w:ascii="Times New Roman" w:eastAsia="Times New Roman" w:hAnsi="Times New Roman" w:cs="Times New Roman"/>
                <w:lang w:bidi="ar-SA"/>
              </w:rPr>
              <w:t>–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Приходс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№1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удашевоМухтасибата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1061600053228</w:t>
            </w:r>
          </w:p>
        </w:tc>
      </w:tr>
      <w:tr w:rsidR="00A810BC" w:rsidRPr="001E5B18" w:rsidTr="00A810BC">
        <w:trPr>
          <w:trHeight w:val="10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Первичная организация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профсоюза работников здравоохранения Российской Федерации муниципального бюджетного учреждения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здравоохранения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центральная районная больница Агрызского муниципального района Республики Татарстан", Республика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1021600010035</w:t>
            </w:r>
          </w:p>
        </w:tc>
      </w:tr>
      <w:tr w:rsidR="00A810BC" w:rsidRPr="001E5B18" w:rsidTr="00A810BC">
        <w:trPr>
          <w:trHeight w:val="5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общественная организация "Национально-культурная автономия марийцев Агрызского района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1151600002773</w:t>
            </w:r>
          </w:p>
        </w:tc>
      </w:tr>
      <w:tr w:rsidR="00A810BC" w:rsidRPr="001E5B18" w:rsidTr="00A810BC">
        <w:trPr>
          <w:trHeight w:val="8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Общественно-государственного объединения "Региональная оборонная спортивно-техническая организация - РОСТО (ДОСААФ)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1091600002120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Агрызское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территориальное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отделение Республиканского общественного движения "Татарстан - Новый век" - "Татарстан - Яна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гасыр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1031659002858</w:t>
            </w:r>
          </w:p>
        </w:tc>
      </w:tr>
      <w:tr w:rsidR="00A810BC" w:rsidRPr="001E5B18" w:rsidTr="00A810BC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- "Общество инвалидов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1021600007440</w:t>
            </w:r>
          </w:p>
        </w:tc>
      </w:tr>
      <w:tr w:rsidR="00A810BC" w:rsidRPr="001E5B18" w:rsidTr="00A810BC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Общественная организация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Агрызское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общество пчеловодов"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1041651601188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села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1111600000775</w:t>
            </w:r>
          </w:p>
        </w:tc>
      </w:tr>
      <w:tr w:rsidR="00A810BC" w:rsidRPr="001E5B18" w:rsidTr="00A810BC">
        <w:trPr>
          <w:trHeight w:val="1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Профсоюзная организация работников государственных учреждений и общественного обслуживания Агрызского района Республики Татарстан Татарстанской Республиканской организации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1021600004535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профсоюзная организация общественной организации - Татарская республиканская организация Российского профессионального союза работников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1021600003270</w:t>
            </w:r>
          </w:p>
        </w:tc>
      </w:tr>
      <w:tr w:rsidR="00A810BC" w:rsidRPr="001E5B18" w:rsidTr="006D04B5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профсоюзная организация Татарской Республиканской организации общественной организации - профсоюз работников народного образования и науки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1021600013137</w:t>
            </w:r>
          </w:p>
        </w:tc>
      </w:tr>
      <w:tr w:rsidR="00A810BC" w:rsidRPr="001E5B18" w:rsidTr="006D04B5">
        <w:trPr>
          <w:trHeight w:val="5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Некоммерческая организация "Фонд развития Агрызского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1091600003670</w:t>
            </w:r>
          </w:p>
        </w:tc>
      </w:tr>
      <w:tr w:rsidR="006D04B5" w:rsidRPr="001E5B18" w:rsidTr="006D04B5">
        <w:trPr>
          <w:trHeight w:val="5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5" w:rsidRPr="001E5B18" w:rsidRDefault="006D04B5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B5" w:rsidRPr="00CE1B96" w:rsidRDefault="006D04B5" w:rsidP="003851F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1B96">
              <w:rPr>
                <w:rFonts w:ascii="Times New Roman" w:hAnsi="Times New Roman" w:cs="Times New Roman"/>
              </w:rPr>
              <w:t>Некоммерческая организация "Фонд поддержки и развития физической культуры и спорта"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B5" w:rsidRPr="00CE1B96" w:rsidRDefault="006D04B5" w:rsidP="003851F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E1B96">
              <w:rPr>
                <w:rFonts w:ascii="Times New Roman" w:hAnsi="Times New Roman" w:cs="Times New Roman"/>
              </w:rPr>
              <w:t>1111600001996</w:t>
            </w:r>
          </w:p>
        </w:tc>
      </w:tr>
    </w:tbl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  <w:sectPr w:rsidR="00C01C72" w:rsidRPr="001E5B18">
          <w:type w:val="continuous"/>
          <w:pgSz w:w="11900" w:h="16840"/>
          <w:pgMar w:top="665" w:right="859" w:bottom="1310" w:left="883" w:header="0" w:footer="3" w:gutter="0"/>
          <w:cols w:space="720"/>
          <w:noEndnote/>
          <w:docGrid w:linePitch="360"/>
        </w:sectPr>
      </w:pPr>
    </w:p>
    <w:p w:rsidR="00C01C72" w:rsidRPr="001E5B18" w:rsidRDefault="00703603" w:rsidP="00703603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t>Некоммерческие организации и общественные объединения, осуществляющие деятельность на территории Агрызского муниципального района</w:t>
      </w:r>
      <w:proofErr w:type="gramEnd"/>
    </w:p>
    <w:p w:rsidR="00703603" w:rsidRPr="001E5B18" w:rsidRDefault="00703603" w:rsidP="00111A4F">
      <w:pPr>
        <w:pStyle w:val="a9"/>
        <w:rPr>
          <w:rFonts w:ascii="Times New Roman" w:hAnsi="Times New Roman" w:cs="Times New Roman"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9"/>
        <w:gridCol w:w="1446"/>
        <w:gridCol w:w="2316"/>
      </w:tblGrid>
      <w:tr w:rsidR="00703603" w:rsidRPr="001E5B18" w:rsidTr="00864B34">
        <w:trPr>
          <w:trHeight w:val="345"/>
        </w:trPr>
        <w:tc>
          <w:tcPr>
            <w:tcW w:w="6459" w:type="dxa"/>
            <w:vMerge w:val="restart"/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Некоммерческие организации и общественные объединения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По состоянию на начало 2017 года</w:t>
            </w:r>
          </w:p>
        </w:tc>
      </w:tr>
      <w:tr w:rsidR="00703603" w:rsidRPr="001E5B18" w:rsidTr="00864B34">
        <w:trPr>
          <w:trHeight w:val="210"/>
        </w:trPr>
        <w:tc>
          <w:tcPr>
            <w:tcW w:w="6459" w:type="dxa"/>
            <w:vMerge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5B18">
              <w:rPr>
                <w:rFonts w:ascii="Times New Roman" w:hAnsi="Times New Roman" w:cs="Times New Roman"/>
              </w:rPr>
              <w:t>т.ч</w:t>
            </w:r>
            <w:proofErr w:type="spellEnd"/>
            <w:r w:rsidRPr="001E5B18">
              <w:rPr>
                <w:rFonts w:ascii="Times New Roman" w:hAnsi="Times New Roman" w:cs="Times New Roman"/>
              </w:rPr>
              <w:t xml:space="preserve">. зарегистрированные 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Объединения участников войны и военной службы, общество инвалидов, союз пенсионеров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Национально-культурные организации и национальные диаспоры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Профсоюзные объединения и объединения по профессиональным интересам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Религиозные организации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Женские объединения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Общественные советы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Территориальные общественные самоуправления и Товарищества собственников жилья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Другие общественные организации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6D04B5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6D04B5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Добровольческая деятельность в области охраны общественного порядка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22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6D04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</w:t>
            </w:r>
            <w:r w:rsidR="006D0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6D04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6D04B5">
              <w:rPr>
                <w:rFonts w:ascii="Times New Roman" w:hAnsi="Times New Roman" w:cs="Times New Roman"/>
              </w:rPr>
              <w:t>9</w:t>
            </w:r>
          </w:p>
        </w:tc>
      </w:tr>
    </w:tbl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7434F" w:rsidRPr="001E5B18" w:rsidRDefault="00C743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C7434F" w:rsidRPr="001E5B18" w:rsidRDefault="00C24984" w:rsidP="00EB5C76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 xml:space="preserve">2. </w:t>
      </w:r>
      <w:r w:rsidR="006A251F" w:rsidRPr="001E5B18">
        <w:rPr>
          <w:rFonts w:ascii="Times New Roman" w:hAnsi="Times New Roman" w:cs="Times New Roman"/>
          <w:b/>
        </w:rPr>
        <w:t>Цели и задачи Программы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  <w:b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повышение эффективности решения вопросов местного значения через развитие взаимодействия и социального партнерства администрации района и общественных объединений и некоммерческих </w:t>
      </w:r>
      <w:proofErr w:type="spellStart"/>
      <w:r w:rsidRPr="001E5B18">
        <w:rPr>
          <w:rFonts w:ascii="Times New Roman" w:hAnsi="Times New Roman" w:cs="Times New Roman"/>
        </w:rPr>
        <w:t>организацийАгрызского</w:t>
      </w:r>
      <w:proofErr w:type="spellEnd"/>
      <w:r w:rsidRPr="001E5B18">
        <w:rPr>
          <w:rFonts w:ascii="Times New Roman" w:hAnsi="Times New Roman" w:cs="Times New Roman"/>
        </w:rPr>
        <w:t xml:space="preserve"> муниципального района, поддержка их деятельности;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активизация и поддержка гражданских инициатив, повышение активности населения в решении вопросов местного значения и деятельности социально ориентированных некоммерческих организаций.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Задачи Программы: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1.Оказание финансовой, имущественной, информационной, консультационной поддержки социально ориентированным некоммерческим организациям, действующим на территории Агрызского </w:t>
      </w:r>
      <w:proofErr w:type="gramStart"/>
      <w:r w:rsidRPr="001E5B18">
        <w:rPr>
          <w:rFonts w:ascii="Times New Roman" w:hAnsi="Times New Roman" w:cs="Times New Roman"/>
        </w:rPr>
        <w:t>муниципального</w:t>
      </w:r>
      <w:proofErr w:type="gramEnd"/>
      <w:r w:rsidRPr="001E5B18">
        <w:rPr>
          <w:rFonts w:ascii="Times New Roman" w:hAnsi="Times New Roman" w:cs="Times New Roman"/>
        </w:rPr>
        <w:t xml:space="preserve"> района.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2.. Участие  в </w:t>
      </w:r>
      <w:proofErr w:type="spellStart"/>
      <w:r w:rsidRPr="001E5B18">
        <w:rPr>
          <w:rFonts w:ascii="Times New Roman" w:hAnsi="Times New Roman" w:cs="Times New Roman"/>
        </w:rPr>
        <w:t>грантовой</w:t>
      </w:r>
      <w:proofErr w:type="spellEnd"/>
      <w:r w:rsidRPr="001E5B18">
        <w:rPr>
          <w:rFonts w:ascii="Times New Roman" w:hAnsi="Times New Roman" w:cs="Times New Roman"/>
        </w:rPr>
        <w:t xml:space="preserve"> системе  на федеральном, республиканском уровнях</w:t>
      </w:r>
      <w:proofErr w:type="gramStart"/>
      <w:r w:rsidRPr="001E5B18">
        <w:rPr>
          <w:rFonts w:ascii="Times New Roman" w:hAnsi="Times New Roman" w:cs="Times New Roman"/>
        </w:rPr>
        <w:t xml:space="preserve"> .</w:t>
      </w:r>
      <w:proofErr w:type="gramEnd"/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3.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4. Вовлечение населения в решение вопросов местного значения Агрызского муниципального района в деятельность социально ориентированных некоммерческих организаций и общественных объединений.</w:t>
      </w:r>
    </w:p>
    <w:p w:rsidR="00C7434F" w:rsidRPr="001E5B18" w:rsidRDefault="00C7434F" w:rsidP="00EB5C76">
      <w:pPr>
        <w:pStyle w:val="a9"/>
        <w:ind w:firstLine="709"/>
        <w:jc w:val="both"/>
        <w:rPr>
          <w:rFonts w:ascii="Times New Roman" w:hAnsi="Times New Roman" w:cs="Times New Roman"/>
          <w:u w:val="single"/>
        </w:rPr>
      </w:pPr>
    </w:p>
    <w:p w:rsidR="00FD7F7E" w:rsidRPr="001E5B18" w:rsidRDefault="00FD7F7E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211D58" w:rsidRPr="001E5B18" w:rsidRDefault="00211D58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0D3B74" w:rsidRDefault="000D3B7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0D3B74" w:rsidRDefault="000D3B7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111A4F" w:rsidRPr="001E5B18" w:rsidRDefault="00C2498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>3</w:t>
      </w:r>
      <w:r w:rsidR="00111A4F" w:rsidRPr="001E5B18">
        <w:rPr>
          <w:rFonts w:ascii="Times New Roman" w:hAnsi="Times New Roman" w:cs="Times New Roman"/>
          <w:b/>
        </w:rPr>
        <w:t>. Критерии эффективности реализации Программы</w:t>
      </w:r>
    </w:p>
    <w:p w:rsidR="00343C3C" w:rsidRPr="001E5B18" w:rsidRDefault="00343C3C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C7434F" w:rsidRPr="001E5B18" w:rsidRDefault="00C7434F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111A4F" w:rsidRPr="001E5B18" w:rsidRDefault="00111A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Эффективность реализации Программы оценивается </w:t>
      </w:r>
      <w:r w:rsidR="000D3B74">
        <w:rPr>
          <w:rFonts w:ascii="Times New Roman" w:hAnsi="Times New Roman" w:cs="Times New Roman"/>
        </w:rPr>
        <w:t>по</w:t>
      </w:r>
      <w:r w:rsidRPr="001E5B18">
        <w:rPr>
          <w:rFonts w:ascii="Times New Roman" w:hAnsi="Times New Roman" w:cs="Times New Roman"/>
        </w:rPr>
        <w:t xml:space="preserve">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111A4F" w:rsidRPr="001E5B18" w:rsidRDefault="00111A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В результате реализации мероприятий ожидается: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>увеличение числа НКО, имеющих статус юридического лица,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>увеличение количества проведенных в муниципальном образовании общественных акций и мероприятий,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 xml:space="preserve">увеличение количества НКО, принявших участие и получивших гранты </w:t>
      </w:r>
      <w:proofErr w:type="spellStart"/>
      <w:r w:rsidR="00111A4F" w:rsidRPr="001E5B18">
        <w:rPr>
          <w:rFonts w:ascii="Times New Roman" w:hAnsi="Times New Roman" w:cs="Times New Roman"/>
        </w:rPr>
        <w:t>врайонных</w:t>
      </w:r>
      <w:proofErr w:type="spellEnd"/>
      <w:r w:rsidR="00111A4F" w:rsidRPr="001E5B18">
        <w:rPr>
          <w:rFonts w:ascii="Times New Roman" w:hAnsi="Times New Roman" w:cs="Times New Roman"/>
        </w:rPr>
        <w:t xml:space="preserve"> и республиканских конкурсах социальных проектов, 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</w:t>
      </w:r>
      <w:r w:rsidR="00111A4F" w:rsidRPr="001E5B18">
        <w:rPr>
          <w:rFonts w:ascii="Times New Roman" w:hAnsi="Times New Roman" w:cs="Times New Roman"/>
        </w:rPr>
        <w:t>увеличение объема благотворительной деятельности по муниципальному образованию.</w:t>
      </w:r>
    </w:p>
    <w:p w:rsidR="00E441B9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111A4F" w:rsidRDefault="00111A4F" w:rsidP="000D3B74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Динамика плановых параметров критериев оценки </w:t>
      </w:r>
      <w:proofErr w:type="spellStart"/>
      <w:r w:rsidRPr="001E5B18">
        <w:rPr>
          <w:rFonts w:ascii="Times New Roman" w:hAnsi="Times New Roman" w:cs="Times New Roman"/>
        </w:rPr>
        <w:t>эффективностиреализации</w:t>
      </w:r>
      <w:proofErr w:type="spellEnd"/>
      <w:r w:rsidRPr="001E5B18">
        <w:rPr>
          <w:rFonts w:ascii="Times New Roman" w:hAnsi="Times New Roman" w:cs="Times New Roman"/>
        </w:rPr>
        <w:t xml:space="preserve"> Программы</w:t>
      </w:r>
    </w:p>
    <w:p w:rsidR="000D3B74" w:rsidRPr="001E5B18" w:rsidRDefault="000D3B74" w:rsidP="000D3B74">
      <w:pPr>
        <w:pStyle w:val="a9"/>
        <w:ind w:firstLine="709"/>
        <w:jc w:val="center"/>
        <w:rPr>
          <w:rFonts w:ascii="Times New Roman" w:hAnsi="Times New Roman" w:cs="Times New Roman"/>
        </w:rPr>
      </w:pP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1276"/>
        <w:gridCol w:w="1984"/>
        <w:gridCol w:w="1938"/>
      </w:tblGrid>
      <w:tr w:rsidR="00111A4F" w:rsidRPr="001E5B18" w:rsidTr="00FD7F7E">
        <w:trPr>
          <w:trHeight w:hRule="exact" w:val="1474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Единицы</w:t>
            </w:r>
          </w:p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Значение целевого показателя по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окончании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реализации Программы</w:t>
            </w:r>
          </w:p>
        </w:tc>
      </w:tr>
      <w:tr w:rsidR="00111A4F" w:rsidRPr="001E5B18" w:rsidTr="00381F60">
        <w:trPr>
          <w:trHeight w:hRule="exact" w:val="6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C3D" w:rsidRPr="001E5B18" w:rsidRDefault="00467C3D" w:rsidP="00467C3D">
            <w:pPr>
              <w:pStyle w:val="a9"/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НКО, ставших получателями финансовой и иной  поддержки</w:t>
            </w:r>
          </w:p>
          <w:p w:rsidR="00467C3D" w:rsidRPr="001E5B18" w:rsidRDefault="00467C3D" w:rsidP="00467C3D">
            <w:pPr>
              <w:pStyle w:val="a9"/>
            </w:pPr>
          </w:p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tab/>
            </w:r>
          </w:p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Количество социально ориентированных некоммерческих организаций, ставших получателями финансовой поддержки, </w:t>
            </w:r>
          </w:p>
          <w:p w:rsidR="00111A4F" w:rsidRPr="001E5B18" w:rsidRDefault="00467C3D" w:rsidP="00467C3D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C24984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  <w:r w:rsidR="00C7434F" w:rsidRPr="001E5B18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467C3D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60</w:t>
            </w:r>
          </w:p>
        </w:tc>
      </w:tr>
      <w:tr w:rsidR="00111A4F" w:rsidRPr="001E5B18" w:rsidTr="000D3B74">
        <w:trPr>
          <w:trHeight w:hRule="exact" w:val="94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4F" w:rsidRPr="001E5B18" w:rsidRDefault="000D3B74" w:rsidP="00E441B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="00111A4F" w:rsidRPr="001E5B18">
              <w:rPr>
                <w:rStyle w:val="22"/>
                <w:rFonts w:eastAsia="Arial Unicode MS"/>
                <w:sz w:val="24"/>
                <w:szCs w:val="24"/>
              </w:rPr>
              <w:t>величение количества проведенных в муниципальном образовании общественных акций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467C3D" w:rsidP="00C743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467C3D" w:rsidP="00C743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150</w:t>
            </w:r>
          </w:p>
        </w:tc>
      </w:tr>
      <w:tr w:rsidR="00111A4F" w:rsidRPr="001E5B18" w:rsidTr="00FD7F7E">
        <w:trPr>
          <w:trHeight w:hRule="exact" w:val="967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4F" w:rsidRPr="001E5B18" w:rsidRDefault="000D3B74" w:rsidP="000D3B7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="00111A4F" w:rsidRPr="001E5B18">
              <w:rPr>
                <w:rStyle w:val="22"/>
                <w:rFonts w:eastAsia="Arial Unicode MS"/>
                <w:sz w:val="24"/>
                <w:szCs w:val="24"/>
              </w:rPr>
              <w:t xml:space="preserve">величение количества НКО, принявших участие и получивших 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гранты для реализации социальных проектов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</w:t>
            </w:r>
          </w:p>
        </w:tc>
      </w:tr>
      <w:tr w:rsidR="00467C3D" w:rsidRPr="001E5B18" w:rsidTr="00381F60">
        <w:trPr>
          <w:trHeight w:hRule="exact" w:val="171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Количество НКО, получивших имущественную поддержку, путем передачи в пользование муниципального имущества на условиях направления высвободившихся средств на содержание и ремонт используемого </w:t>
            </w:r>
            <w:r w:rsidR="002452F3"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C24984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</w:t>
            </w:r>
          </w:p>
        </w:tc>
      </w:tr>
      <w:tr w:rsidR="00467C3D" w:rsidRPr="001E5B18" w:rsidTr="00381F60">
        <w:trPr>
          <w:trHeight w:hRule="exact" w:val="9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«круглых столов», семинаров, проведенных для представителей общественности (ТСЖ)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</w:tr>
      <w:tr w:rsidR="00467C3D" w:rsidRPr="001E5B18" w:rsidTr="00381F60">
        <w:trPr>
          <w:trHeight w:hRule="exact" w:val="166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490BE6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информационных материалов, опубликованных в СМИ</w:t>
            </w:r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 (Газета «</w:t>
            </w:r>
            <w:proofErr w:type="spellStart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>Агрызские</w:t>
            </w:r>
            <w:proofErr w:type="spellEnd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 вести», радио, официальный портал района), посвященных социально </w:t>
            </w:r>
            <w:proofErr w:type="gramStart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>–з</w:t>
            </w:r>
            <w:proofErr w:type="gramEnd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начимой деятельности СОНКО и вопросам развития инициатив гражданского общества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801AE0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801AE0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C24984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  <w:r w:rsidR="00801AE0"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</w:tr>
    </w:tbl>
    <w:p w:rsidR="00111A4F" w:rsidRPr="001E5B18" w:rsidRDefault="00111A4F" w:rsidP="00111A4F">
      <w:pPr>
        <w:pStyle w:val="a9"/>
        <w:rPr>
          <w:rFonts w:ascii="Times New Roman" w:hAnsi="Times New Roman" w:cs="Times New Roman"/>
        </w:rPr>
      </w:pPr>
    </w:p>
    <w:p w:rsidR="00343C3C" w:rsidRDefault="00343C3C" w:rsidP="00343C3C">
      <w:pPr>
        <w:pStyle w:val="a9"/>
        <w:rPr>
          <w:rFonts w:ascii="Times New Roman" w:hAnsi="Times New Roman" w:cs="Times New Roman"/>
        </w:rPr>
      </w:pPr>
    </w:p>
    <w:p w:rsidR="00381F60" w:rsidRDefault="00381F60" w:rsidP="00343C3C">
      <w:pPr>
        <w:pStyle w:val="a9"/>
        <w:rPr>
          <w:rFonts w:ascii="Times New Roman" w:hAnsi="Times New Roman" w:cs="Times New Roman"/>
        </w:rPr>
      </w:pPr>
    </w:p>
    <w:p w:rsidR="00381F60" w:rsidRDefault="00381F60" w:rsidP="00343C3C">
      <w:pPr>
        <w:pStyle w:val="a9"/>
        <w:rPr>
          <w:rFonts w:ascii="Times New Roman" w:hAnsi="Times New Roman" w:cs="Times New Roman"/>
        </w:rPr>
      </w:pPr>
    </w:p>
    <w:p w:rsidR="00381F60" w:rsidRPr="001E5B18" w:rsidRDefault="00381F60" w:rsidP="00343C3C">
      <w:pPr>
        <w:pStyle w:val="a9"/>
        <w:rPr>
          <w:rFonts w:ascii="Times New Roman" w:hAnsi="Times New Roman" w:cs="Times New Roman"/>
        </w:rPr>
      </w:pP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C24984" w:rsidRPr="001E5B18" w:rsidRDefault="00343C3C" w:rsidP="00343C3C">
      <w:pPr>
        <w:pStyle w:val="a9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</w:rPr>
        <w:tab/>
      </w:r>
      <w:r w:rsidRPr="001E5B18">
        <w:rPr>
          <w:rFonts w:ascii="Times New Roman" w:hAnsi="Times New Roman" w:cs="Times New Roman"/>
        </w:rPr>
        <w:tab/>
      </w:r>
      <w:r w:rsidRPr="001E5B18">
        <w:rPr>
          <w:rFonts w:ascii="Times New Roman" w:hAnsi="Times New Roman" w:cs="Times New Roman"/>
        </w:rPr>
        <w:tab/>
      </w:r>
      <w:r w:rsidR="00211D58" w:rsidRPr="001E5B18">
        <w:rPr>
          <w:rFonts w:ascii="Times New Roman" w:hAnsi="Times New Roman" w:cs="Times New Roman"/>
        </w:rPr>
        <w:t>4</w:t>
      </w:r>
      <w:r w:rsidR="00C24984" w:rsidRPr="001E5B18">
        <w:rPr>
          <w:rFonts w:ascii="Times New Roman" w:hAnsi="Times New Roman" w:cs="Times New Roman"/>
          <w:b/>
        </w:rPr>
        <w:t>.Обоснование ресурсного обеспечения Программы</w:t>
      </w:r>
    </w:p>
    <w:p w:rsidR="00C24984" w:rsidRPr="001E5B18" w:rsidRDefault="00C24984" w:rsidP="00343C3C">
      <w:pPr>
        <w:pStyle w:val="a9"/>
        <w:rPr>
          <w:rFonts w:ascii="Times New Roman" w:hAnsi="Times New Roman" w:cs="Times New Roman"/>
        </w:rPr>
      </w:pPr>
    </w:p>
    <w:p w:rsidR="00C24984" w:rsidRPr="001E5B18" w:rsidRDefault="00C24984" w:rsidP="00343C3C">
      <w:pPr>
        <w:pStyle w:val="a9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     Общий  объём финансирования  программы </w:t>
      </w:r>
      <w:r w:rsidR="00381F60" w:rsidRPr="001E5B18">
        <w:rPr>
          <w:rFonts w:ascii="Times New Roman" w:hAnsi="Times New Roman" w:cs="Times New Roman"/>
        </w:rPr>
        <w:t>составляет</w:t>
      </w:r>
      <w:r w:rsidR="00AC22B6" w:rsidRPr="001E5B18">
        <w:rPr>
          <w:rFonts w:ascii="Times New Roman" w:hAnsi="Times New Roman" w:cs="Times New Roman"/>
        </w:rPr>
        <w:t>23 775,0</w:t>
      </w:r>
      <w:r w:rsidRPr="001E5B18">
        <w:rPr>
          <w:rFonts w:ascii="Times New Roman" w:hAnsi="Times New Roman" w:cs="Times New Roman"/>
        </w:rPr>
        <w:t xml:space="preserve"> </w:t>
      </w:r>
      <w:proofErr w:type="spellStart"/>
      <w:r w:rsidRPr="001E5B18">
        <w:rPr>
          <w:rFonts w:ascii="Times New Roman" w:hAnsi="Times New Roman" w:cs="Times New Roman"/>
        </w:rPr>
        <w:t>тыс</w:t>
      </w:r>
      <w:proofErr w:type="gramStart"/>
      <w:r w:rsidRPr="001E5B18">
        <w:rPr>
          <w:rFonts w:ascii="Times New Roman" w:hAnsi="Times New Roman" w:cs="Times New Roman"/>
        </w:rPr>
        <w:t>.р</w:t>
      </w:r>
      <w:proofErr w:type="gramEnd"/>
      <w:r w:rsidRPr="001E5B18">
        <w:rPr>
          <w:rFonts w:ascii="Times New Roman" w:hAnsi="Times New Roman" w:cs="Times New Roman"/>
        </w:rPr>
        <w:t>уб</w:t>
      </w:r>
      <w:proofErr w:type="spellEnd"/>
      <w:r w:rsidR="002452F3" w:rsidRPr="001E5B18">
        <w:rPr>
          <w:rFonts w:ascii="Times New Roman" w:hAnsi="Times New Roman" w:cs="Times New Roman"/>
        </w:rPr>
        <w:t>.</w:t>
      </w:r>
      <w:r w:rsidRPr="001E5B18">
        <w:rPr>
          <w:rFonts w:ascii="Times New Roman" w:hAnsi="Times New Roman" w:cs="Times New Roman"/>
        </w:rPr>
        <w:t xml:space="preserve">, в том числе внебюджетных источников – </w:t>
      </w:r>
      <w:r w:rsidR="00AC22B6" w:rsidRPr="001E5B18">
        <w:rPr>
          <w:rFonts w:ascii="Times New Roman" w:hAnsi="Times New Roman" w:cs="Times New Roman"/>
        </w:rPr>
        <w:t>20 680,0</w:t>
      </w:r>
      <w:r w:rsidRPr="001E5B18">
        <w:rPr>
          <w:rFonts w:ascii="Times New Roman" w:hAnsi="Times New Roman" w:cs="Times New Roman"/>
        </w:rPr>
        <w:t>тыс.руб.</w:t>
      </w:r>
      <w:r w:rsidR="00343C3C" w:rsidRPr="001E5B18">
        <w:rPr>
          <w:rFonts w:ascii="Times New Roman" w:hAnsi="Times New Roman" w:cs="Times New Roman"/>
        </w:rPr>
        <w:tab/>
      </w: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1607"/>
        <w:gridCol w:w="1607"/>
        <w:gridCol w:w="1608"/>
        <w:gridCol w:w="1608"/>
        <w:gridCol w:w="1609"/>
      </w:tblGrid>
      <w:tr w:rsidR="005E78A0" w:rsidRPr="001E5B18" w:rsidTr="002C0B9A">
        <w:trPr>
          <w:trHeight w:val="478"/>
        </w:trPr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2452F3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</w:t>
            </w:r>
            <w:r w:rsidR="005E78A0" w:rsidRPr="001E5B18">
              <w:rPr>
                <w:rFonts w:ascii="Times New Roman" w:hAnsi="Times New Roman" w:cs="Times New Roman"/>
              </w:rPr>
              <w:t>сего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2452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2227.0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5459.0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AC22B6" w:rsidP="00343C3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E5B18">
              <w:rPr>
                <w:rFonts w:ascii="Times New Roman" w:hAnsi="Times New Roman" w:cs="Times New Roman"/>
                <w:b/>
              </w:rPr>
              <w:t>И</w:t>
            </w:r>
            <w:r w:rsidR="005E78A0" w:rsidRPr="001E5B18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7686.0</w:t>
            </w:r>
          </w:p>
        </w:tc>
      </w:tr>
    </w:tbl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343C3C" w:rsidRDefault="00211D58" w:rsidP="002452F3">
      <w:pPr>
        <w:pStyle w:val="a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>5</w:t>
      </w:r>
      <w:r w:rsidR="005E78A0" w:rsidRPr="001E5B18">
        <w:rPr>
          <w:rFonts w:ascii="Times New Roman" w:hAnsi="Times New Roman" w:cs="Times New Roman"/>
          <w:b/>
        </w:rPr>
        <w:t>.</w:t>
      </w:r>
      <w:r w:rsidR="002452F3" w:rsidRPr="001E5B18">
        <w:rPr>
          <w:rFonts w:ascii="Times New Roman" w:hAnsi="Times New Roman" w:cs="Times New Roman"/>
          <w:b/>
        </w:rPr>
        <w:t xml:space="preserve"> Механизм реализации Программы</w:t>
      </w:r>
    </w:p>
    <w:p w:rsidR="000D3B74" w:rsidRPr="001E5B18" w:rsidRDefault="000D3B74" w:rsidP="002452F3">
      <w:pPr>
        <w:pStyle w:val="a9"/>
        <w:jc w:val="center"/>
        <w:rPr>
          <w:rFonts w:ascii="Times New Roman" w:hAnsi="Times New Roman" w:cs="Times New Roman"/>
          <w:b/>
        </w:rPr>
      </w:pPr>
    </w:p>
    <w:p w:rsidR="005E78A0" w:rsidRDefault="005E78A0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В ходе реализации Программы муниципальный</w:t>
      </w:r>
      <w:r w:rsidR="000072DD" w:rsidRPr="001E5B18">
        <w:rPr>
          <w:rFonts w:ascii="Times New Roman" w:hAnsi="Times New Roman" w:cs="Times New Roman"/>
        </w:rPr>
        <w:t xml:space="preserve"> заказчик - координатор обеспечивает взаимодействие основных исполнителей, осуществляет </w:t>
      </w:r>
      <w:proofErr w:type="gramStart"/>
      <w:r w:rsidR="000072DD" w:rsidRPr="001E5B18">
        <w:rPr>
          <w:rFonts w:ascii="Times New Roman" w:hAnsi="Times New Roman" w:cs="Times New Roman"/>
        </w:rPr>
        <w:t>контроль за</w:t>
      </w:r>
      <w:proofErr w:type="gramEnd"/>
      <w:r w:rsidR="000072DD" w:rsidRPr="001E5B18">
        <w:rPr>
          <w:rFonts w:ascii="Times New Roman" w:hAnsi="Times New Roman" w:cs="Times New Roman"/>
        </w:rPr>
        <w:t xml:space="preserve"> ходом реализации мероприятий и  в строгом соответствии с нормативными правовыми актами Российской Федерации и Республики Татарстан.</w:t>
      </w:r>
    </w:p>
    <w:p w:rsidR="000D3B74" w:rsidRPr="001E5B18" w:rsidRDefault="000D3B74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0072DD" w:rsidRDefault="00211D58" w:rsidP="002452F3">
      <w:pPr>
        <w:pStyle w:val="a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>6</w:t>
      </w:r>
      <w:r w:rsidR="000072DD" w:rsidRPr="001E5B18">
        <w:rPr>
          <w:rFonts w:ascii="Times New Roman" w:hAnsi="Times New Roman" w:cs="Times New Roman"/>
          <w:b/>
        </w:rPr>
        <w:t>. оценка экономической и социальной эффективности</w:t>
      </w:r>
    </w:p>
    <w:p w:rsidR="000D3B74" w:rsidRPr="001E5B18" w:rsidRDefault="000D3B74" w:rsidP="002452F3">
      <w:pPr>
        <w:pStyle w:val="a9"/>
        <w:jc w:val="center"/>
        <w:rPr>
          <w:rFonts w:ascii="Times New Roman" w:hAnsi="Times New Roman" w:cs="Times New Roman"/>
          <w:b/>
        </w:rPr>
      </w:pPr>
    </w:p>
    <w:p w:rsidR="000072DD" w:rsidRPr="001E5B18" w:rsidRDefault="000072DD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Эффективность реализации  данной программы  будет заслушиваться на  заседании Общественного Совета,  Совета депутатов Агрызского муниципального района  ежегодно</w:t>
      </w:r>
      <w:r w:rsidR="00AC22B6" w:rsidRPr="001E5B18">
        <w:rPr>
          <w:rFonts w:ascii="Times New Roman" w:hAnsi="Times New Roman" w:cs="Times New Roman"/>
        </w:rPr>
        <w:t>.</w:t>
      </w:r>
    </w:p>
    <w:p w:rsidR="00343C3C" w:rsidRPr="001E5B18" w:rsidRDefault="00343C3C" w:rsidP="000072DD">
      <w:pPr>
        <w:pStyle w:val="a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ab/>
      </w:r>
    </w:p>
    <w:p w:rsidR="00343C3C" w:rsidRPr="001E5B18" w:rsidRDefault="00343C3C" w:rsidP="000072DD">
      <w:pPr>
        <w:pStyle w:val="a9"/>
        <w:jc w:val="both"/>
        <w:rPr>
          <w:rFonts w:ascii="Times New Roman" w:hAnsi="Times New Roman" w:cs="Times New Roman"/>
        </w:rPr>
      </w:pP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CF5E8F" w:rsidRPr="001E5B18" w:rsidRDefault="00CF5E8F" w:rsidP="000D3B74">
      <w:pPr>
        <w:pStyle w:val="a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ПЕРЕЧЕНЬ</w:t>
      </w:r>
    </w:p>
    <w:p w:rsidR="00CF5E8F" w:rsidRPr="001E5B18" w:rsidRDefault="00CF5E8F" w:rsidP="000D3B74">
      <w:pPr>
        <w:pStyle w:val="a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основных мероприятий муниципальной программы  и финансирование по результативности.</w:t>
      </w:r>
    </w:p>
    <w:p w:rsidR="00961519" w:rsidRPr="001E5B18" w:rsidRDefault="00961519" w:rsidP="00CF5E8F">
      <w:pPr>
        <w:pStyle w:val="a9"/>
        <w:rPr>
          <w:rFonts w:ascii="Times New Roman" w:hAnsi="Times New Roman" w:cs="Times New Roman"/>
        </w:rPr>
      </w:pPr>
    </w:p>
    <w:p w:rsidR="00CF5E8F" w:rsidRPr="001E5B18" w:rsidRDefault="00CF5E8F" w:rsidP="00CF5E8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343C3C">
      <w:pPr>
        <w:pStyle w:val="a9"/>
        <w:rPr>
          <w:rFonts w:ascii="Times New Roman" w:hAnsi="Times New Roman" w:cs="Times New Roman"/>
        </w:rPr>
        <w:sectPr w:rsidR="00C01C72" w:rsidRPr="001E5B18">
          <w:pgSz w:w="11900" w:h="16840"/>
          <w:pgMar w:top="784" w:right="846" w:bottom="1179" w:left="12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78"/>
        <w:gridCol w:w="3442"/>
        <w:gridCol w:w="2436"/>
        <w:gridCol w:w="1276"/>
        <w:gridCol w:w="1310"/>
        <w:gridCol w:w="6"/>
        <w:gridCol w:w="1062"/>
        <w:gridCol w:w="6"/>
        <w:gridCol w:w="1294"/>
      </w:tblGrid>
      <w:tr w:rsidR="001D12AD" w:rsidRPr="001E5B18" w:rsidTr="00C91C7A">
        <w:trPr>
          <w:trHeight w:hRule="exact" w:val="43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Сумма затрат по годам, тыс. рублей</w:t>
            </w:r>
          </w:p>
        </w:tc>
      </w:tr>
      <w:tr w:rsidR="001D12AD" w:rsidRPr="001E5B18" w:rsidTr="0087725A">
        <w:trPr>
          <w:trHeight w:hRule="exact" w:val="42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2017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2018 г.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2019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2020 г.</w:t>
            </w:r>
          </w:p>
        </w:tc>
      </w:tr>
      <w:tr w:rsidR="001D12AD" w:rsidRPr="001E5B18" w:rsidTr="00C91C7A">
        <w:trPr>
          <w:trHeight w:hRule="exact" w:val="1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в установленном порядке подготовки и переподготовки муниципальных служащих по вопросам поддержки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551989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93683B" w:rsidRPr="001E5B18" w:rsidTr="00C91C7A">
        <w:trPr>
          <w:trHeight w:hRule="exact" w:val="16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2E0FC9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Участие в семинарах и видеоконференциях по подготовке проектных материалов для участия в конкурсах на право получения грантов и субсидий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НКО, 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F70C9A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13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3B" w:rsidRPr="001E5B18" w:rsidRDefault="00024DAD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14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  <w:p w:rsidR="00AB3FB3" w:rsidRPr="001E5B18" w:rsidRDefault="00AB3FB3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3" w:rsidRPr="001E5B18" w:rsidTr="002246BD">
        <w:trPr>
          <w:trHeight w:hRule="exact" w:val="11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6334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3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Предоставление помещений для деятельности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1D6" w:rsidRDefault="006C09D7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  <w:p w:rsidR="000D3B74" w:rsidRPr="001E5B18" w:rsidRDefault="000D3B74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Плата имущественных и земельных отношений АМР</w:t>
            </w:r>
            <w:r w:rsidR="002246BD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F70C9A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</w:tr>
      <w:tr w:rsidR="001D12AD" w:rsidRPr="001E5B18" w:rsidTr="00C91C7A">
        <w:trPr>
          <w:trHeight w:hRule="exact" w:val="17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26334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Публикация в СМИ 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 xml:space="preserve">о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деятельности </w:t>
            </w:r>
            <w:r w:rsidR="00F70C9A"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 благотворительной деятельности и добровольчества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 информации о проводимых конкурсах и грантах для 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70C9A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  <w:proofErr w:type="gramStart"/>
            <w:r w:rsidR="001D12AD" w:rsidRPr="001E5B18">
              <w:rPr>
                <w:rStyle w:val="220pt0pt"/>
                <w:rFonts w:eastAsia="Arial Unicode MS"/>
                <w:sz w:val="24"/>
                <w:szCs w:val="24"/>
              </w:rPr>
              <w:t>,</w:t>
            </w:r>
            <w:r w:rsidR="000D3B74">
              <w:rPr>
                <w:rStyle w:val="220pt0pt"/>
                <w:rFonts w:eastAsia="Arial Unicode MS"/>
                <w:sz w:val="24"/>
                <w:szCs w:val="24"/>
              </w:rPr>
              <w:t>р</w:t>
            </w:r>
            <w:proofErr w:type="gramEnd"/>
            <w:r w:rsidR="000D3B74">
              <w:rPr>
                <w:rStyle w:val="220pt0pt"/>
                <w:rFonts w:eastAsia="Arial Unicode MS"/>
                <w:sz w:val="24"/>
                <w:szCs w:val="24"/>
              </w:rPr>
              <w:t>айонные СМИ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="000D3B74">
              <w:rPr>
                <w:rStyle w:val="220pt0pt"/>
                <w:rFonts w:eastAsia="Arial Unicode MS"/>
                <w:sz w:val="24"/>
                <w:szCs w:val="24"/>
              </w:rPr>
              <w:t>, Общественный Совет АМР</w:t>
            </w:r>
            <w:r w:rsidR="002246BD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C97762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111AB4" w:rsidRPr="001E5B18">
              <w:rPr>
                <w:rStyle w:val="22"/>
                <w:rFonts w:eastAsia="Arial Unicode MS"/>
                <w:sz w:val="24"/>
                <w:szCs w:val="24"/>
              </w:rPr>
              <w:t>5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</w:tr>
      <w:tr w:rsidR="002E0FC9" w:rsidRPr="001E5B18" w:rsidTr="00C91C7A">
        <w:trPr>
          <w:trHeight w:hRule="exact" w:val="1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3D5F2C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Оказание консультационной, информационной помощи представителям  НКО</w:t>
            </w:r>
            <w:r w:rsidR="00263341" w:rsidRPr="001E5B18">
              <w:rPr>
                <w:rFonts w:ascii="Times New Roman" w:hAnsi="Times New Roman" w:cs="Times New Roman"/>
              </w:rPr>
              <w:t>, общественным объединениям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3D5F2C" w:rsidP="00551989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Исполнительный комитет Агрызского муниципального района, СМ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263341" w:rsidRPr="001E5B18" w:rsidTr="00C91C7A">
        <w:trPr>
          <w:trHeight w:hRule="exact" w:val="11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26334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Подведение </w:t>
            </w:r>
            <w:r w:rsidR="00263341" w:rsidRPr="001E5B18">
              <w:rPr>
                <w:rStyle w:val="22"/>
                <w:rFonts w:eastAsia="Arial Unicode MS"/>
                <w:sz w:val="24"/>
                <w:szCs w:val="24"/>
              </w:rPr>
              <w:t>итогов общественной, благотворительной, и добровольческой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</w:tr>
      <w:tr w:rsidR="002E0FC9" w:rsidRPr="001E5B18" w:rsidTr="00C91C7A">
        <w:trPr>
          <w:trHeight w:hRule="exact" w:val="8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A14935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Республиканской акции «Помоги собраться в школу»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АМР, Главы СП АМР,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A1493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130,0</w:t>
            </w:r>
          </w:p>
        </w:tc>
      </w:tr>
      <w:tr w:rsidR="002E0FC9" w:rsidRPr="001E5B18" w:rsidTr="00C91C7A">
        <w:trPr>
          <w:trHeight w:hRule="exact" w:val="16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9F21D6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ивлечение СОНКО к участию в про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ведени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праздников и фестивалей 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 xml:space="preserve">(Сабантуй, Масленица, Гитарный фестиваль, Сабантуй для детей из приемных семей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и т.д.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Отдел культуры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, молодежи, образования исполкома АМР</w:t>
            </w:r>
            <w:proofErr w:type="gramStart"/>
            <w:r w:rsidR="0087725A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Н</w:t>
            </w:r>
            <w:proofErr w:type="gramEnd"/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 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9F21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9F21D6" w:rsidRPr="001E5B18">
              <w:rPr>
                <w:rFonts w:ascii="Times New Roman" w:hAnsi="Times New Roman" w:cs="Times New Roman"/>
              </w:rPr>
              <w:t>0</w:t>
            </w:r>
            <w:r w:rsidRPr="001E5B18">
              <w:rPr>
                <w:rFonts w:ascii="Times New Roman" w:hAnsi="Times New Roman" w:cs="Times New Roman"/>
              </w:rPr>
              <w:t>,0</w:t>
            </w:r>
          </w:p>
        </w:tc>
      </w:tr>
      <w:tr w:rsidR="002E0FC9" w:rsidRPr="001E5B18" w:rsidTr="00C91C7A">
        <w:trPr>
          <w:trHeight w:hRule="exact" w:val="11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мероприятия, посвященного Международному Дню людей с ограниченными возможностями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Default="002E0FC9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культуры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  <w:p w:rsidR="000D3B74" w:rsidRPr="0087725A" w:rsidRDefault="00174962" w:rsidP="000D3B74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87725A">
              <w:rPr>
                <w:rStyle w:val="22"/>
                <w:rFonts w:eastAsia="Arial Unicode MS"/>
                <w:sz w:val="24"/>
                <w:szCs w:val="24"/>
              </w:rPr>
              <w:t>Территориальный</w:t>
            </w:r>
            <w:proofErr w:type="gramEnd"/>
            <w:r w:rsidRPr="0087725A">
              <w:rPr>
                <w:rStyle w:val="22"/>
                <w:rFonts w:eastAsia="Arial Unicode MS"/>
                <w:sz w:val="24"/>
                <w:szCs w:val="24"/>
              </w:rPr>
              <w:t xml:space="preserve"> отдел социальной защиты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130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C97762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140</w:t>
            </w:r>
            <w:r w:rsidR="002E0FC9" w:rsidRPr="001E5B18">
              <w:rPr>
                <w:rFonts w:ascii="Times New Roman" w:hAnsi="Times New Roman" w:cs="Times New Roman"/>
              </w:rPr>
              <w:t>,0</w:t>
            </w:r>
          </w:p>
        </w:tc>
      </w:tr>
      <w:tr w:rsidR="002E0FC9" w:rsidRPr="001E5B18" w:rsidTr="0087725A">
        <w:trPr>
          <w:trHeight w:hRule="exact" w:val="1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Проведение районного мероприятия, посвященного Международному Дню пожилых людей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174962" w:rsidP="00B578B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социальной защит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</w:rPr>
              <w:t>, пенсионного фонда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, исполком 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110,0</w:t>
            </w:r>
          </w:p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130,0</w:t>
            </w:r>
          </w:p>
        </w:tc>
      </w:tr>
      <w:tr w:rsidR="003D5F2C" w:rsidRPr="001E5B18" w:rsidTr="0087725A">
        <w:trPr>
          <w:trHeight w:hRule="exact" w:val="16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722AE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Чествование юбиляров, ветеранов и пенсионеров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3D5F2C" w:rsidP="003D5F2C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муниципального района, </w:t>
            </w:r>
            <w:proofErr w:type="gramStart"/>
            <w:r w:rsidRPr="001E5B18">
              <w:rPr>
                <w:rFonts w:ascii="Times New Roman" w:hAnsi="Times New Roman" w:cs="Times New Roman"/>
              </w:rPr>
              <w:t>Местное</w:t>
            </w:r>
            <w:proofErr w:type="gramEnd"/>
            <w:r w:rsidRPr="001E5B18">
              <w:rPr>
                <w:rFonts w:ascii="Times New Roman" w:hAnsi="Times New Roman" w:cs="Times New Roman"/>
              </w:rPr>
              <w:t xml:space="preserve"> отделение «Союза пенсионеров России»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.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2C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22AE5" w:rsidRPr="001E5B18" w:rsidTr="00381F60">
        <w:trPr>
          <w:trHeight w:hRule="exact" w:val="1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культурно-развлекательных мероприятий для инвалидов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722AE5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Управление социальной защиты,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ОО ТРО ВОИ - "Общество инвалидов Республики Татарстан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"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E5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532021" w:rsidRPr="001E5B18" w:rsidTr="0087725A">
        <w:trPr>
          <w:trHeight w:hRule="exact" w:val="1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32021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Спартакиада среди пенсионеров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32021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спорта и туризма Исполнительного комитета Агрызского муниципального района, </w:t>
            </w:r>
            <w:r w:rsidRPr="001E5B18">
              <w:rPr>
                <w:rFonts w:ascii="Times New Roman" w:hAnsi="Times New Roman" w:cs="Times New Roman"/>
              </w:rPr>
              <w:t>Местное отделение «Союза пенсионеров России</w:t>
            </w:r>
            <w:proofErr w:type="gramStart"/>
            <w:r w:rsidRPr="001E5B18">
              <w:rPr>
                <w:rFonts w:ascii="Times New Roman" w:hAnsi="Times New Roman" w:cs="Times New Roman"/>
              </w:rPr>
              <w:t>»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21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22AE5" w:rsidRPr="001E5B18" w:rsidTr="0087725A">
        <w:trPr>
          <w:trHeight w:hRule="exact" w:val="3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532021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праздника, посвященного Вывод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Войск из Афганистана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532021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культуры Исполнительного комитета Агрызского муниципального района, отдел 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по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молодеж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ной политике Исполнительного комитета Агрызского муниципального </w:t>
            </w:r>
            <w:proofErr w:type="spellStart"/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района</w:t>
            </w:r>
            <w:proofErr w:type="gramStart"/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,о</w:t>
            </w:r>
            <w:proofErr w:type="gramEnd"/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тдел</w:t>
            </w:r>
            <w:proofErr w:type="spellEnd"/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спорта и туризма Исполнительного комитета Агрызского муниципального района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, «Боевое братство»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40,0</w:t>
            </w:r>
          </w:p>
        </w:tc>
      </w:tr>
      <w:tr w:rsidR="00762773" w:rsidRPr="001E5B18" w:rsidTr="00381F60">
        <w:trPr>
          <w:trHeight w:hRule="exact" w:val="11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Чествование инвалидов войны в Афганистане, Чечне и других локальных конфликтов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района, «Боевое братство»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111AB4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</w:t>
            </w:r>
            <w:r w:rsidR="00C97762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</w:t>
            </w:r>
            <w:r w:rsidR="00C97762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62773" w:rsidRPr="001E5B18" w:rsidTr="00381F60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Проведение встреч ветеранов войны и труда с учащимися школ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района, «Боевое братство»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11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762773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СО НКО, Совет и Исполнительный комитет Агрызского муниципального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7</w:t>
            </w:r>
            <w:r w:rsidR="006C09D7" w:rsidRPr="001E5B18">
              <w:rPr>
                <w:rFonts w:ascii="Times New Roman" w:hAnsi="Times New Roman" w:cs="Times New Roman"/>
              </w:rPr>
              <w:t>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8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праздника «День семьи, любви и верности»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36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8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Организация спортивных мероприятий. Городской </w:t>
            </w:r>
            <w:proofErr w:type="spell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Конкурс чтецов Корана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Мусульманские религиозные организации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F35F1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  <w:p w:rsidR="00595599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17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20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Цикл мероприятий проводимыми профсоюзными организациями (Международный женский день, День защитника Отечества, Детские новогодние утренники, выделение путевок в санатории и т.д.)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Профсоюзные организации культуры, здравоохранения, образования и государственных учреждений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450,0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550,0</w:t>
            </w:r>
          </w:p>
        </w:tc>
      </w:tr>
      <w:tr w:rsidR="000F0714" w:rsidRPr="001E5B18" w:rsidTr="0087725A">
        <w:trPr>
          <w:trHeight w:hRule="exact" w:val="2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мероприятия, посвященного Дню Победы в ВОВ с 1941- 1945 гг.</w:t>
            </w:r>
          </w:p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Исполнительный комитет Агрызского муниципального района, Отдел культуры Исполнительного комитета Агрызского муниципального района, республиканский центр материальной помощи Агрызского района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3D5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60</w:t>
            </w:r>
            <w:r w:rsidR="000F0714" w:rsidRPr="001E5B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</w:tr>
      <w:tr w:rsidR="000F0714" w:rsidRPr="001E5B18" w:rsidTr="0087725A">
        <w:trPr>
          <w:trHeight w:hRule="exact" w:val="11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EA588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Участие в конкурсах социальных партнерских проектов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среди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СО НКО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87725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СО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, Исполнительный Комитет Агрызского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м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37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56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56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87725A">
        <w:trPr>
          <w:trHeight w:hRule="exact" w:val="22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Образовательный конкурс «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 xml:space="preserve">Чтения </w:t>
            </w:r>
            <w:proofErr w:type="spellStart"/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Буби</w:t>
            </w:r>
            <w:proofErr w:type="spellEnd"/>
            <w:r>
              <w:rPr>
                <w:rStyle w:val="22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33248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.И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ж-Бобья</w:t>
            </w:r>
            <w:proofErr w:type="spellEnd"/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Управление образования Агрызского района, Отдел культуры Исполнительного комитета Агрызского муниципального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87725A">
        <w:trPr>
          <w:trHeight w:hRule="exact" w:val="1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Участие в республиканских грантах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1740C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.И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ж-Бобья</w:t>
            </w:r>
            <w:proofErr w:type="spellEnd"/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Управление образования Агрызского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280BE1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250,</w:t>
            </w:r>
            <w:r w:rsidR="00A14935"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A14935" w:rsidRPr="001E5B18" w:rsidTr="00381F60">
        <w:trPr>
          <w:trHeight w:hRule="exact" w:val="5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174962" w:rsidP="00F70C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15" w:rsidRDefault="00A14935" w:rsidP="00F70C9A">
            <w:pPr>
              <w:pStyle w:val="a9"/>
              <w:rPr>
                <w:rStyle w:val="215pt0pt"/>
                <w:rFonts w:eastAsia="Arial Unicode MS"/>
                <w:b w:val="0"/>
                <w:sz w:val="24"/>
                <w:szCs w:val="24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проводимых</w:t>
            </w:r>
            <w:proofErr w:type="gramEnd"/>
          </w:p>
          <w:p w:rsidR="00A14935" w:rsidRPr="001E5B18" w:rsidRDefault="00A14935" w:rsidP="00F70C9A">
            <w:pPr>
              <w:pStyle w:val="a9"/>
              <w:rPr>
                <w:rStyle w:val="215pt0pt"/>
                <w:rFonts w:eastAsia="Arial Unicode MS"/>
                <w:b w:val="0"/>
                <w:sz w:val="24"/>
                <w:szCs w:val="24"/>
              </w:rPr>
            </w:pPr>
            <w:proofErr w:type="gramStart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мероприятиях</w:t>
            </w:r>
            <w:proofErr w:type="gramEnd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 xml:space="preserve"> ТСЖ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Горсовет АМ</w:t>
            </w:r>
            <w:proofErr w:type="gramStart"/>
            <w:r w:rsidRPr="001E5B18">
              <w:rPr>
                <w:rFonts w:ascii="Times New Roman" w:hAnsi="Times New Roman" w:cs="Times New Roman"/>
              </w:rPr>
              <w:t>Р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6C09D7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D5F2C">
        <w:trPr>
          <w:trHeight w:hRule="exact" w:val="2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ИТОГО</w:t>
            </w:r>
            <w:r w:rsidRPr="001E5B18">
              <w:rPr>
                <w:rStyle w:val="212pt"/>
                <w:rFonts w:eastAsia="Arial Unicode MS"/>
                <w:b w:val="0"/>
              </w:rPr>
              <w:t>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2100.0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2271.0</w:t>
            </w:r>
          </w:p>
        </w:tc>
      </w:tr>
    </w:tbl>
    <w:p w:rsidR="001D12AD" w:rsidRPr="001E5B18" w:rsidRDefault="001D12AD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sectPr w:rsidR="00C01C72" w:rsidRPr="001E5B18" w:rsidSect="00A46A31">
      <w:headerReference w:type="default" r:id="rId8"/>
      <w:headerReference w:type="first" r:id="rId9"/>
      <w:pgSz w:w="16840" w:h="11900" w:orient="landscape"/>
      <w:pgMar w:top="899" w:right="453" w:bottom="818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6F" w:rsidRDefault="0035356F">
      <w:r>
        <w:separator/>
      </w:r>
    </w:p>
  </w:endnote>
  <w:endnote w:type="continuationSeparator" w:id="0">
    <w:p w:rsidR="0035356F" w:rsidRDefault="003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6F" w:rsidRDefault="0035356F"/>
  </w:footnote>
  <w:footnote w:type="continuationSeparator" w:id="0">
    <w:p w:rsidR="0035356F" w:rsidRDefault="003535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2" w:rsidRDefault="00C01C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2" w:rsidRDefault="00C01C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DD"/>
    <w:multiLevelType w:val="multilevel"/>
    <w:tmpl w:val="907EC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747C6"/>
    <w:multiLevelType w:val="multilevel"/>
    <w:tmpl w:val="6A2E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C11FE"/>
    <w:multiLevelType w:val="hybridMultilevel"/>
    <w:tmpl w:val="BFE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3E91"/>
    <w:multiLevelType w:val="multilevel"/>
    <w:tmpl w:val="1DEC46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B48D0"/>
    <w:multiLevelType w:val="hybridMultilevel"/>
    <w:tmpl w:val="489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0871"/>
    <w:multiLevelType w:val="multilevel"/>
    <w:tmpl w:val="310038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43376"/>
    <w:multiLevelType w:val="multilevel"/>
    <w:tmpl w:val="C0CC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C7585"/>
    <w:multiLevelType w:val="multilevel"/>
    <w:tmpl w:val="76CE4C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A59B0"/>
    <w:multiLevelType w:val="hybridMultilevel"/>
    <w:tmpl w:val="07D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2"/>
    <w:rsid w:val="000072DD"/>
    <w:rsid w:val="00024DAD"/>
    <w:rsid w:val="0005253A"/>
    <w:rsid w:val="000D3B74"/>
    <w:rsid w:val="000E55FA"/>
    <w:rsid w:val="000F0714"/>
    <w:rsid w:val="00111A4F"/>
    <w:rsid w:val="00111AB4"/>
    <w:rsid w:val="00151B6E"/>
    <w:rsid w:val="00170D8D"/>
    <w:rsid w:val="00174962"/>
    <w:rsid w:val="00181CD7"/>
    <w:rsid w:val="00195400"/>
    <w:rsid w:val="001D12AD"/>
    <w:rsid w:val="001E3742"/>
    <w:rsid w:val="001E5B18"/>
    <w:rsid w:val="001F4BDD"/>
    <w:rsid w:val="00211D58"/>
    <w:rsid w:val="002210BA"/>
    <w:rsid w:val="002246BD"/>
    <w:rsid w:val="002452F3"/>
    <w:rsid w:val="00263341"/>
    <w:rsid w:val="00280BE1"/>
    <w:rsid w:val="002C0B9A"/>
    <w:rsid w:val="002C1D80"/>
    <w:rsid w:val="002E0FC9"/>
    <w:rsid w:val="0033248A"/>
    <w:rsid w:val="00343C3C"/>
    <w:rsid w:val="0035356F"/>
    <w:rsid w:val="00381AFF"/>
    <w:rsid w:val="00381F60"/>
    <w:rsid w:val="00397E6E"/>
    <w:rsid w:val="003A6BE5"/>
    <w:rsid w:val="003C2719"/>
    <w:rsid w:val="003D5F2C"/>
    <w:rsid w:val="003E2309"/>
    <w:rsid w:val="00401D83"/>
    <w:rsid w:val="004229BE"/>
    <w:rsid w:val="00467C3D"/>
    <w:rsid w:val="00474FC9"/>
    <w:rsid w:val="00476C34"/>
    <w:rsid w:val="00476E90"/>
    <w:rsid w:val="00490BE6"/>
    <w:rsid w:val="004B326B"/>
    <w:rsid w:val="004C33A6"/>
    <w:rsid w:val="004C66CD"/>
    <w:rsid w:val="00517442"/>
    <w:rsid w:val="005244BF"/>
    <w:rsid w:val="00532021"/>
    <w:rsid w:val="00551989"/>
    <w:rsid w:val="0055718A"/>
    <w:rsid w:val="00592715"/>
    <w:rsid w:val="00595599"/>
    <w:rsid w:val="005A03FA"/>
    <w:rsid w:val="005D1FB6"/>
    <w:rsid w:val="005E78A0"/>
    <w:rsid w:val="005F20DC"/>
    <w:rsid w:val="00624E92"/>
    <w:rsid w:val="006A251F"/>
    <w:rsid w:val="006C09D7"/>
    <w:rsid w:val="006D04B5"/>
    <w:rsid w:val="006D68DA"/>
    <w:rsid w:val="006F4B18"/>
    <w:rsid w:val="00703603"/>
    <w:rsid w:val="00722AE5"/>
    <w:rsid w:val="007622B0"/>
    <w:rsid w:val="00762773"/>
    <w:rsid w:val="007A56B1"/>
    <w:rsid w:val="007C61FE"/>
    <w:rsid w:val="00801AE0"/>
    <w:rsid w:val="00864B34"/>
    <w:rsid w:val="00872B43"/>
    <w:rsid w:val="0087725A"/>
    <w:rsid w:val="008D7A58"/>
    <w:rsid w:val="008F4255"/>
    <w:rsid w:val="008F6F79"/>
    <w:rsid w:val="0090158A"/>
    <w:rsid w:val="00903050"/>
    <w:rsid w:val="009246B5"/>
    <w:rsid w:val="009365A2"/>
    <w:rsid w:val="0093683B"/>
    <w:rsid w:val="00961519"/>
    <w:rsid w:val="009A481E"/>
    <w:rsid w:val="009A6070"/>
    <w:rsid w:val="009C1756"/>
    <w:rsid w:val="009D525D"/>
    <w:rsid w:val="009F21D6"/>
    <w:rsid w:val="009F76B8"/>
    <w:rsid w:val="00A14935"/>
    <w:rsid w:val="00A46A31"/>
    <w:rsid w:val="00A710AE"/>
    <w:rsid w:val="00A810BC"/>
    <w:rsid w:val="00A91D47"/>
    <w:rsid w:val="00AB3FB3"/>
    <w:rsid w:val="00AC22B6"/>
    <w:rsid w:val="00B24D59"/>
    <w:rsid w:val="00B33DC7"/>
    <w:rsid w:val="00B363C5"/>
    <w:rsid w:val="00B519F1"/>
    <w:rsid w:val="00B578B7"/>
    <w:rsid w:val="00BE1DDB"/>
    <w:rsid w:val="00C01C72"/>
    <w:rsid w:val="00C223FB"/>
    <w:rsid w:val="00C24984"/>
    <w:rsid w:val="00C306C2"/>
    <w:rsid w:val="00C36CFC"/>
    <w:rsid w:val="00C7434F"/>
    <w:rsid w:val="00C91C7A"/>
    <w:rsid w:val="00C97762"/>
    <w:rsid w:val="00CA23C6"/>
    <w:rsid w:val="00CC6A8B"/>
    <w:rsid w:val="00CF5E8F"/>
    <w:rsid w:val="00D05F1D"/>
    <w:rsid w:val="00D3076F"/>
    <w:rsid w:val="00D60787"/>
    <w:rsid w:val="00DE4559"/>
    <w:rsid w:val="00E02AEC"/>
    <w:rsid w:val="00E116EA"/>
    <w:rsid w:val="00E441B9"/>
    <w:rsid w:val="00E60C5F"/>
    <w:rsid w:val="00EA2CD4"/>
    <w:rsid w:val="00EA588C"/>
    <w:rsid w:val="00EA74CE"/>
    <w:rsid w:val="00EB5C76"/>
    <w:rsid w:val="00ED36BF"/>
    <w:rsid w:val="00EE379B"/>
    <w:rsid w:val="00F06C14"/>
    <w:rsid w:val="00F16F5C"/>
    <w:rsid w:val="00F1740C"/>
    <w:rsid w:val="00F21CB7"/>
    <w:rsid w:val="00F23CB1"/>
    <w:rsid w:val="00F33738"/>
    <w:rsid w:val="00F35F19"/>
    <w:rsid w:val="00F369DE"/>
    <w:rsid w:val="00F70C9A"/>
    <w:rsid w:val="00F74AF7"/>
    <w:rsid w:val="00FB53ED"/>
    <w:rsid w:val="00FC7B9F"/>
    <w:rsid w:val="00FD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3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A31"/>
    <w:rPr>
      <w:color w:val="0066CC"/>
      <w:u w:val="single"/>
    </w:rPr>
  </w:style>
  <w:style w:type="character" w:customStyle="1" w:styleId="3Exact">
    <w:name w:val="Основной текст (3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">
    <w:name w:val="Основной текст (3)_"/>
    <w:link w:val="3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link w:val="4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link w:val="6"/>
    <w:rsid w:val="00A46A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MicrosoftSansSerif19ptExact">
    <w:name w:val="Основной текст (6) + Microsoft Sans Serif;19 pt;Курсив Exact"/>
    <w:rsid w:val="00A46A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Candara21ptExact">
    <w:name w:val="Основной текст (6) + Candara;21 pt;Полужирный;Курсив Exact"/>
    <w:rsid w:val="00A46A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0">
    <w:name w:val="Подпись к таблице (3) Exact"/>
    <w:link w:val="31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3">
    <w:name w:val="Подпись к таблице (2)_"/>
    <w:link w:val="24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link w:val="a5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A46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link w:val="a7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таблице (4)_"/>
    <w:link w:val="42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0">
    <w:name w:val="Основной текст (2) + 4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rsid w:val="00A46A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Полужирный;Интервал 0 p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6A31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A46A31"/>
    <w:pPr>
      <w:shd w:val="clear" w:color="auto" w:fill="FFFFFF"/>
      <w:spacing w:before="240" w:line="228" w:lineRule="exact"/>
      <w:ind w:hanging="16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A46A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6">
    <w:name w:val="Основной текст (6)"/>
    <w:basedOn w:val="a"/>
    <w:link w:val="6Exact"/>
    <w:rsid w:val="00A46A31"/>
    <w:pPr>
      <w:shd w:val="clear" w:color="auto" w:fill="FFFFFF"/>
      <w:spacing w:line="0" w:lineRule="atLeast"/>
    </w:pPr>
    <w:rPr>
      <w:rFonts w:ascii="Franklin Gothic Demi" w:eastAsia="Franklin Gothic Demi" w:hAnsi="Franklin Gothic Demi" w:cs="Times New Roman"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A46A31"/>
    <w:pPr>
      <w:shd w:val="clear" w:color="auto" w:fill="FFFFFF"/>
      <w:spacing w:before="720" w:after="600" w:line="0" w:lineRule="atLeas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1">
    <w:name w:val="Подпись к таблице (3)"/>
    <w:basedOn w:val="a"/>
    <w:link w:val="3Exact0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таблице (2)"/>
    <w:basedOn w:val="a"/>
    <w:link w:val="23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A46A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2">
    <w:name w:val="Подпись к таблице (4)"/>
    <w:basedOn w:val="a"/>
    <w:link w:val="41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9">
    <w:name w:val="No Spacing"/>
    <w:uiPriority w:val="1"/>
    <w:qFormat/>
    <w:rsid w:val="000E55FA"/>
    <w:pPr>
      <w:widowControl w:val="0"/>
    </w:pPr>
    <w:rPr>
      <w:color w:val="000000"/>
      <w:sz w:val="24"/>
      <w:szCs w:val="24"/>
      <w:lang w:bidi="ru-RU"/>
    </w:rPr>
  </w:style>
  <w:style w:type="paragraph" w:styleId="aa">
    <w:name w:val="Revision"/>
    <w:hidden/>
    <w:uiPriority w:val="99"/>
    <w:semiHidden/>
    <w:rsid w:val="006F4B18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6F4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4B18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Title">
    <w:name w:val="ConsPlusTitle"/>
    <w:uiPriority w:val="99"/>
    <w:rsid w:val="00C223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39"/>
    <w:rsid w:val="0017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3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A31"/>
    <w:rPr>
      <w:color w:val="0066CC"/>
      <w:u w:val="single"/>
    </w:rPr>
  </w:style>
  <w:style w:type="character" w:customStyle="1" w:styleId="3Exact">
    <w:name w:val="Основной текст (3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">
    <w:name w:val="Основной текст (3)_"/>
    <w:link w:val="3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link w:val="4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link w:val="6"/>
    <w:rsid w:val="00A46A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MicrosoftSansSerif19ptExact">
    <w:name w:val="Основной текст (6) + Microsoft Sans Serif;19 pt;Курсив Exact"/>
    <w:rsid w:val="00A46A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Candara21ptExact">
    <w:name w:val="Основной текст (6) + Candara;21 pt;Полужирный;Курсив Exact"/>
    <w:rsid w:val="00A46A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0">
    <w:name w:val="Подпись к таблице (3) Exact"/>
    <w:link w:val="31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3">
    <w:name w:val="Подпись к таблице (2)_"/>
    <w:link w:val="24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link w:val="a5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A46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link w:val="a7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таблице (4)_"/>
    <w:link w:val="42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0">
    <w:name w:val="Основной текст (2) + 4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rsid w:val="00A46A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Полужирный;Интервал 0 p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6A31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A46A31"/>
    <w:pPr>
      <w:shd w:val="clear" w:color="auto" w:fill="FFFFFF"/>
      <w:spacing w:before="240" w:line="228" w:lineRule="exact"/>
      <w:ind w:hanging="16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A46A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6">
    <w:name w:val="Основной текст (6)"/>
    <w:basedOn w:val="a"/>
    <w:link w:val="6Exact"/>
    <w:rsid w:val="00A46A31"/>
    <w:pPr>
      <w:shd w:val="clear" w:color="auto" w:fill="FFFFFF"/>
      <w:spacing w:line="0" w:lineRule="atLeast"/>
    </w:pPr>
    <w:rPr>
      <w:rFonts w:ascii="Franklin Gothic Demi" w:eastAsia="Franklin Gothic Demi" w:hAnsi="Franklin Gothic Demi" w:cs="Times New Roman"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A46A31"/>
    <w:pPr>
      <w:shd w:val="clear" w:color="auto" w:fill="FFFFFF"/>
      <w:spacing w:before="720" w:after="600" w:line="0" w:lineRule="atLeas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1">
    <w:name w:val="Подпись к таблице (3)"/>
    <w:basedOn w:val="a"/>
    <w:link w:val="3Exact0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таблице (2)"/>
    <w:basedOn w:val="a"/>
    <w:link w:val="23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A46A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2">
    <w:name w:val="Подпись к таблице (4)"/>
    <w:basedOn w:val="a"/>
    <w:link w:val="41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9">
    <w:name w:val="No Spacing"/>
    <w:uiPriority w:val="1"/>
    <w:qFormat/>
    <w:rsid w:val="000E55FA"/>
    <w:pPr>
      <w:widowControl w:val="0"/>
    </w:pPr>
    <w:rPr>
      <w:color w:val="000000"/>
      <w:sz w:val="24"/>
      <w:szCs w:val="24"/>
      <w:lang w:bidi="ru-RU"/>
    </w:rPr>
  </w:style>
  <w:style w:type="paragraph" w:styleId="aa">
    <w:name w:val="Revision"/>
    <w:hidden/>
    <w:uiPriority w:val="99"/>
    <w:semiHidden/>
    <w:rsid w:val="006F4B18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6F4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4B18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Title">
    <w:name w:val="ConsPlusTitle"/>
    <w:uiPriority w:val="99"/>
    <w:rsid w:val="00C223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39"/>
    <w:rsid w:val="0017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Лукашина Марина Николаевна</cp:lastModifiedBy>
  <cp:revision>2</cp:revision>
  <cp:lastPrinted>2017-01-30T14:23:00Z</cp:lastPrinted>
  <dcterms:created xsi:type="dcterms:W3CDTF">2017-03-14T06:34:00Z</dcterms:created>
  <dcterms:modified xsi:type="dcterms:W3CDTF">2017-03-14T06:34:00Z</dcterms:modified>
</cp:coreProperties>
</file>