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B2" w:rsidRPr="00EB6ABC" w:rsidRDefault="00AA65B2" w:rsidP="002878C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C">
        <w:rPr>
          <w:rFonts w:ascii="Times New Roman" w:hAnsi="Times New Roman" w:cs="Times New Roman"/>
          <w:b/>
          <w:sz w:val="28"/>
          <w:szCs w:val="28"/>
        </w:rPr>
        <w:t xml:space="preserve">Дистанционная школа лицензиата после перерыва </w:t>
      </w:r>
      <w:r w:rsidR="002878C7" w:rsidRPr="00EB6ABC">
        <w:rPr>
          <w:rFonts w:ascii="Times New Roman" w:hAnsi="Times New Roman" w:cs="Times New Roman"/>
          <w:b/>
          <w:sz w:val="28"/>
          <w:szCs w:val="28"/>
        </w:rPr>
        <w:t xml:space="preserve">вновь </w:t>
      </w:r>
      <w:r w:rsidRPr="00EB6ABC">
        <w:rPr>
          <w:rFonts w:ascii="Times New Roman" w:hAnsi="Times New Roman" w:cs="Times New Roman"/>
          <w:b/>
          <w:sz w:val="28"/>
          <w:szCs w:val="28"/>
        </w:rPr>
        <w:t xml:space="preserve">открывается тридцать первым уроком: </w:t>
      </w:r>
    </w:p>
    <w:p w:rsidR="00AA65B2" w:rsidRDefault="00EB6ABC" w:rsidP="002878C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C">
        <w:rPr>
          <w:rFonts w:ascii="Times New Roman" w:hAnsi="Times New Roman" w:cs="Times New Roman"/>
          <w:b/>
          <w:sz w:val="28"/>
          <w:szCs w:val="28"/>
          <w:u w:val="single"/>
        </w:rPr>
        <w:t>Урок 31.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A65B2" w:rsidRPr="00AA65B2">
        <w:rPr>
          <w:rFonts w:ascii="Times New Roman" w:hAnsi="Times New Roman" w:cs="Times New Roman"/>
          <w:b/>
          <w:sz w:val="28"/>
          <w:szCs w:val="28"/>
        </w:rPr>
        <w:t>2017 год. Новеллы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65B2" w:rsidRDefault="00AA65B2" w:rsidP="002878C7">
      <w:pPr>
        <w:pStyle w:val="ConsPlusNormal"/>
        <w:spacing w:after="240" w:line="276" w:lineRule="auto"/>
        <w:ind w:firstLine="539"/>
        <w:jc w:val="both"/>
      </w:pPr>
      <w:r w:rsidRPr="00AA65B2">
        <w:t xml:space="preserve">С 1 января </w:t>
      </w:r>
      <w:r>
        <w:t>2017 года вступили в силу отдельные положения Федеральн</w:t>
      </w:r>
      <w:r w:rsidR="002878C7">
        <w:t>ых</w:t>
      </w:r>
      <w:r>
        <w:t xml:space="preserve"> закон</w:t>
      </w:r>
      <w:r w:rsidR="002878C7">
        <w:t>ов</w:t>
      </w:r>
      <w:r>
        <w:t xml:space="preserve"> </w:t>
      </w:r>
      <w:r w:rsidR="002878C7">
        <w:t xml:space="preserve">от 03.11.2015 № 306-ФЗ и </w:t>
      </w:r>
      <w:r>
        <w:t>от 3 июля 2016 года № 277-ФЗ</w:t>
      </w:r>
      <w:r w:rsidR="002878C7">
        <w:t xml:space="preserve"> в части внесения изменений в Федеральный</w:t>
      </w:r>
      <w:r>
        <w:t xml:space="preserve"> закон </w:t>
      </w:r>
      <w:r w:rsidRPr="00AA65B2"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878C7">
        <w:t xml:space="preserve"> (далее – Закон № 294-ФЗ).</w:t>
      </w:r>
    </w:p>
    <w:p w:rsidR="00F72A71" w:rsidRDefault="002878C7" w:rsidP="00F72A71">
      <w:pPr>
        <w:pStyle w:val="ConsPlusNormal"/>
        <w:spacing w:after="240" w:line="276" w:lineRule="auto"/>
        <w:ind w:firstLine="539"/>
        <w:jc w:val="both"/>
      </w:pPr>
      <w:r>
        <w:t xml:space="preserve">Отдельные </w:t>
      </w:r>
      <w:r w:rsidR="00F72A71">
        <w:t>из этих изменений</w:t>
      </w:r>
      <w:r>
        <w:t xml:space="preserve"> Закона № 294-ФЗ будут внедрены в практику после разработки специальн</w:t>
      </w:r>
      <w:r w:rsidR="00F72A71">
        <w:t>о</w:t>
      </w:r>
      <w:r>
        <w:t xml:space="preserve"> разработанных Правительством Р</w:t>
      </w:r>
      <w:r w:rsidR="00EB6ABC">
        <w:t xml:space="preserve">оссийской </w:t>
      </w:r>
      <w:r>
        <w:t>Ф</w:t>
      </w:r>
      <w:r w:rsidR="00EB6ABC">
        <w:t>едерации</w:t>
      </w:r>
      <w:r>
        <w:t xml:space="preserve"> нормативных актов, как</w:t>
      </w:r>
      <w:r w:rsidR="0007650B">
        <w:t xml:space="preserve"> например:</w:t>
      </w:r>
      <w:r w:rsidR="00F72A71">
        <w:t xml:space="preserve"> применение такого формата</w:t>
      </w:r>
      <w:r w:rsidR="00F72A71" w:rsidRPr="00F72A71">
        <w:t xml:space="preserve"> </w:t>
      </w:r>
      <w:r w:rsidR="00F72A71">
        <w:t xml:space="preserve">осуществлении контроля, как  предостережение </w:t>
      </w:r>
      <w:r w:rsidRPr="002878C7">
        <w:t>о недопустимости нар</w:t>
      </w:r>
      <w:r w:rsidR="00F72A71">
        <w:t>ушения обязательных требований</w:t>
      </w:r>
      <w:r w:rsidR="0007650B">
        <w:t xml:space="preserve">; </w:t>
      </w:r>
      <w:r w:rsidR="000B411A">
        <w:t xml:space="preserve">  </w:t>
      </w:r>
      <w:r w:rsidR="00F72A71">
        <w:t xml:space="preserve"> использовани</w:t>
      </w:r>
      <w:r w:rsidR="0007650B">
        <w:t>е</w:t>
      </w:r>
      <w:r w:rsidR="00F72A71">
        <w:t xml:space="preserve"> определенной формы п</w:t>
      </w:r>
      <w:r w:rsidR="00F72A71" w:rsidRPr="00F72A71">
        <w:t>роверочны</w:t>
      </w:r>
      <w:r w:rsidR="00F72A71">
        <w:t>х</w:t>
      </w:r>
      <w:r w:rsidR="00F72A71" w:rsidRPr="00F72A71">
        <w:t xml:space="preserve"> лист</w:t>
      </w:r>
      <w:r w:rsidR="00F72A71">
        <w:t>ов (списков контрольных вопросов).</w:t>
      </w:r>
    </w:p>
    <w:p w:rsidR="00EB6ABC" w:rsidRDefault="000B411A" w:rsidP="002878C7">
      <w:pPr>
        <w:pStyle w:val="ConsPlusNormal"/>
        <w:spacing w:after="240" w:line="276" w:lineRule="auto"/>
        <w:ind w:firstLine="539"/>
        <w:jc w:val="both"/>
      </w:pPr>
      <w:r>
        <w:t>Другие изменения, не имеющие необходимости в разработке и утверждении отдельного порядка их применения, уже вступили в силу</w:t>
      </w:r>
      <w:r w:rsidR="00EB6ABC">
        <w:t>.</w:t>
      </w:r>
    </w:p>
    <w:p w:rsidR="000B411A" w:rsidRDefault="000B411A" w:rsidP="002878C7">
      <w:pPr>
        <w:pStyle w:val="ConsPlusNormal"/>
        <w:spacing w:after="240" w:line="276" w:lineRule="auto"/>
        <w:ind w:firstLine="539"/>
        <w:jc w:val="both"/>
      </w:pPr>
      <w:r>
        <w:t xml:space="preserve">Обратимся </w:t>
      </w:r>
      <w:r w:rsidR="006044B9">
        <w:t>именно к эти</w:t>
      </w:r>
      <w:r>
        <w:t>м изменениям с целью установления однозначного и ясного их понимания</w:t>
      </w:r>
      <w:r w:rsidR="006044B9">
        <w:t xml:space="preserve"> и применения</w:t>
      </w:r>
      <w:r>
        <w:t>.</w:t>
      </w:r>
    </w:p>
    <w:p w:rsidR="00206374" w:rsidRDefault="00097DC4" w:rsidP="009969DE">
      <w:pPr>
        <w:pStyle w:val="ConsPlusNormal"/>
        <w:spacing w:after="120" w:line="276" w:lineRule="auto"/>
        <w:ind w:firstLine="539"/>
        <w:jc w:val="both"/>
      </w:pPr>
      <w:r>
        <w:t xml:space="preserve">1. </w:t>
      </w:r>
      <w:r w:rsidR="00206374">
        <w:t xml:space="preserve">Внесено дополнение в </w:t>
      </w:r>
      <w:r w:rsidR="009969DE">
        <w:t xml:space="preserve">перечень </w:t>
      </w:r>
      <w:r w:rsidR="00206374">
        <w:t>ограничени</w:t>
      </w:r>
      <w:r w:rsidR="009969DE">
        <w:t>й</w:t>
      </w:r>
      <w:r w:rsidR="00206374">
        <w:t xml:space="preserve"> прав контролирующего органа:</w:t>
      </w:r>
    </w:p>
    <w:p w:rsidR="00206374" w:rsidRPr="00206374" w:rsidRDefault="00206374" w:rsidP="009969DE">
      <w:pPr>
        <w:pStyle w:val="ConsPlusNormal"/>
        <w:spacing w:after="120" w:line="276" w:lineRule="auto"/>
        <w:ind w:firstLine="539"/>
        <w:jc w:val="both"/>
        <w:rPr>
          <w:bCs/>
        </w:rPr>
      </w:pPr>
      <w:r>
        <w:rPr>
          <w:bCs/>
        </w:rPr>
        <w:t xml:space="preserve">- </w:t>
      </w:r>
      <w:r w:rsidRPr="00206374">
        <w:rPr>
          <w:bCs/>
        </w:rPr>
        <w:t>требовать от соискателя лицензии, лицензиата представления документов и (или) информации, включая разрешительные документы, имеющиеся в распоряжен</w:t>
      </w:r>
      <w:r>
        <w:rPr>
          <w:bCs/>
        </w:rPr>
        <w:t>ии иных государственных органов</w:t>
      </w:r>
      <w:r w:rsidRPr="00206374">
        <w:rPr>
          <w:bCs/>
        </w:rPr>
        <w:t xml:space="preserve">;  </w:t>
      </w:r>
    </w:p>
    <w:p w:rsidR="00206374" w:rsidRDefault="00206374" w:rsidP="009969DE">
      <w:pPr>
        <w:pStyle w:val="ConsPlusNormal"/>
        <w:spacing w:after="120" w:line="276" w:lineRule="auto"/>
        <w:ind w:firstLine="539"/>
        <w:jc w:val="both"/>
        <w:rPr>
          <w:bCs/>
        </w:rPr>
      </w:pPr>
      <w:r>
        <w:rPr>
          <w:bCs/>
        </w:rPr>
        <w:t xml:space="preserve">- </w:t>
      </w:r>
      <w:r w:rsidRPr="00206374">
        <w:rPr>
          <w:bCs/>
        </w:rPr>
        <w:t xml:space="preserve">требовать от соискателя лицензии, лицензиата представления документов, информации до даты начала проведения проверки. </w:t>
      </w:r>
    </w:p>
    <w:p w:rsidR="00206374" w:rsidRDefault="00206374" w:rsidP="00206374">
      <w:pPr>
        <w:pStyle w:val="ConsPlusNormal"/>
        <w:spacing w:after="240" w:line="276" w:lineRule="auto"/>
        <w:ind w:firstLine="539"/>
        <w:jc w:val="both"/>
        <w:rPr>
          <w:bCs/>
        </w:rPr>
      </w:pPr>
      <w:r>
        <w:rPr>
          <w:bCs/>
        </w:rPr>
        <w:t>Необходимо отметить, что министерство уже и ранее</w:t>
      </w:r>
      <w:r w:rsidR="00097DC4">
        <w:rPr>
          <w:bCs/>
        </w:rPr>
        <w:t>,</w:t>
      </w:r>
      <w:r>
        <w:rPr>
          <w:bCs/>
        </w:rPr>
        <w:t xml:space="preserve"> </w:t>
      </w:r>
      <w:r w:rsidR="00097DC4">
        <w:rPr>
          <w:bCs/>
        </w:rPr>
        <w:t xml:space="preserve">еще до законодательного утверждения указанных положений, </w:t>
      </w:r>
      <w:r>
        <w:rPr>
          <w:bCs/>
        </w:rPr>
        <w:t>осуществляло лицензионный контроль согласно</w:t>
      </w:r>
      <w:r w:rsidR="00097DC4">
        <w:rPr>
          <w:bCs/>
        </w:rPr>
        <w:t xml:space="preserve"> </w:t>
      </w:r>
      <w:r w:rsidR="00BD278C">
        <w:rPr>
          <w:bCs/>
        </w:rPr>
        <w:t xml:space="preserve">вышеуказанным </w:t>
      </w:r>
      <w:r w:rsidR="00097DC4">
        <w:rPr>
          <w:bCs/>
        </w:rPr>
        <w:t>нормам</w:t>
      </w:r>
      <w:r>
        <w:rPr>
          <w:bCs/>
        </w:rPr>
        <w:t>.</w:t>
      </w:r>
    </w:p>
    <w:p w:rsidR="00097DC4" w:rsidRDefault="00721A07" w:rsidP="00097DC4">
      <w:pPr>
        <w:pStyle w:val="ConsPlusNormal"/>
        <w:spacing w:after="240" w:line="276" w:lineRule="auto"/>
        <w:ind w:firstLine="539"/>
        <w:jc w:val="both"/>
        <w:rPr>
          <w:bCs/>
        </w:rPr>
      </w:pPr>
      <w:bookmarkStart w:id="0" w:name="_GoBack"/>
      <w:bookmarkEnd w:id="0"/>
      <w:r>
        <w:rPr>
          <w:bCs/>
        </w:rPr>
        <w:t>2. Закон № 294-ФЗ, смысловое содержание которого сфокусировано на защите прав проверяемых субъектов при проведении государственного контроля,  усилен с</w:t>
      </w:r>
      <w:r w:rsidR="00097DC4">
        <w:rPr>
          <w:bCs/>
        </w:rPr>
        <w:t>пециальной статьей</w:t>
      </w:r>
      <w:r>
        <w:rPr>
          <w:bCs/>
        </w:rPr>
        <w:t>, установившей необходимость</w:t>
      </w:r>
      <w:r w:rsidR="00097DC4">
        <w:rPr>
          <w:bCs/>
        </w:rPr>
        <w:t xml:space="preserve"> </w:t>
      </w:r>
      <w:r w:rsidR="009969DE">
        <w:rPr>
          <w:bCs/>
        </w:rPr>
        <w:t xml:space="preserve">осуществления контрольным органом </w:t>
      </w:r>
      <w:r>
        <w:rPr>
          <w:bCs/>
        </w:rPr>
        <w:t>профилактики</w:t>
      </w:r>
      <w:r w:rsidRPr="00097DC4">
        <w:rPr>
          <w:bCs/>
        </w:rPr>
        <w:t xml:space="preserve"> нарушений </w:t>
      </w:r>
      <w:r w:rsidRPr="00097DC4">
        <w:rPr>
          <w:bCs/>
        </w:rPr>
        <w:lastRenderedPageBreak/>
        <w:t>обязательных требований</w:t>
      </w:r>
      <w:r>
        <w:rPr>
          <w:bCs/>
        </w:rPr>
        <w:t xml:space="preserve"> и определившей </w:t>
      </w:r>
      <w:r w:rsidR="00097DC4">
        <w:rPr>
          <w:bCs/>
        </w:rPr>
        <w:t>о</w:t>
      </w:r>
      <w:r w:rsidR="00097DC4" w:rsidRPr="00097DC4">
        <w:rPr>
          <w:bCs/>
        </w:rPr>
        <w:t>рганизаци</w:t>
      </w:r>
      <w:r>
        <w:rPr>
          <w:bCs/>
        </w:rPr>
        <w:t>ю</w:t>
      </w:r>
      <w:r w:rsidR="00097DC4" w:rsidRPr="00097DC4">
        <w:rPr>
          <w:bCs/>
        </w:rPr>
        <w:t xml:space="preserve"> и проведение мероприятий</w:t>
      </w:r>
      <w:r>
        <w:rPr>
          <w:bCs/>
        </w:rPr>
        <w:t xml:space="preserve"> по ее осуществлению.</w:t>
      </w:r>
    </w:p>
    <w:p w:rsidR="00852D42" w:rsidRDefault="00721A07" w:rsidP="00EB6ABC">
      <w:pPr>
        <w:pStyle w:val="ConsPlusNormal"/>
        <w:spacing w:after="120" w:line="276" w:lineRule="auto"/>
        <w:ind w:firstLine="709"/>
        <w:jc w:val="both"/>
        <w:rPr>
          <w:bCs/>
        </w:rPr>
      </w:pPr>
      <w:r>
        <w:rPr>
          <w:bCs/>
        </w:rPr>
        <w:t>Во исполнение этих требований на сайте министерства организован специальный раздел</w:t>
      </w:r>
      <w:r w:rsidR="00852D42">
        <w:rPr>
          <w:bCs/>
        </w:rPr>
        <w:t xml:space="preserve"> «</w:t>
      </w:r>
      <w:hyperlink r:id="rId8" w:history="1">
        <w:r w:rsidR="00852D42" w:rsidRPr="00852D42">
          <w:rPr>
            <w:rStyle w:val="a3"/>
            <w:bCs/>
            <w:color w:val="auto"/>
            <w:u w:val="none"/>
          </w:rPr>
          <w:t>Профилактика нарушений лицензионных требований</w:t>
        </w:r>
      </w:hyperlink>
      <w:r w:rsidR="00852D42">
        <w:rPr>
          <w:bCs/>
        </w:rPr>
        <w:t xml:space="preserve">», содержащий подразделы: </w:t>
      </w:r>
    </w:p>
    <w:p w:rsidR="00852D42" w:rsidRPr="00852D42" w:rsidRDefault="00852D42" w:rsidP="00EB6ABC">
      <w:pPr>
        <w:pStyle w:val="ConsPlusNormal"/>
        <w:spacing w:after="120"/>
        <w:jc w:val="both"/>
        <w:rPr>
          <w:bCs/>
        </w:rPr>
      </w:pPr>
      <w:r w:rsidRPr="00852D42">
        <w:rPr>
          <w:bCs/>
        </w:rPr>
        <w:t>План меропр</w:t>
      </w:r>
      <w:r w:rsidR="009969DE">
        <w:rPr>
          <w:bCs/>
        </w:rPr>
        <w:t>иятий по профилактике нарушений;</w:t>
      </w:r>
    </w:p>
    <w:p w:rsidR="00852D42" w:rsidRPr="00852D42" w:rsidRDefault="00852D42" w:rsidP="00EB6ABC">
      <w:pPr>
        <w:pStyle w:val="ConsPlusNormal"/>
        <w:spacing w:after="120"/>
        <w:jc w:val="both"/>
        <w:rPr>
          <w:bCs/>
        </w:rPr>
      </w:pPr>
      <w:r w:rsidRPr="00852D42">
        <w:rPr>
          <w:bCs/>
        </w:rPr>
        <w:t>Обобщение практики государственного лицензионного контроля</w:t>
      </w:r>
      <w:r w:rsidR="009969DE">
        <w:rPr>
          <w:bCs/>
        </w:rPr>
        <w:t>;</w:t>
      </w:r>
    </w:p>
    <w:p w:rsidR="00852D42" w:rsidRPr="00852D42" w:rsidRDefault="00852D42" w:rsidP="00EB6ABC">
      <w:pPr>
        <w:pStyle w:val="ConsPlusNormal"/>
        <w:spacing w:after="120"/>
        <w:jc w:val="both"/>
        <w:rPr>
          <w:bCs/>
        </w:rPr>
      </w:pPr>
      <w:r w:rsidRPr="00852D42">
        <w:rPr>
          <w:bCs/>
        </w:rPr>
        <w:t>Нормативно-правовые документы</w:t>
      </w:r>
      <w:r w:rsidR="009969DE">
        <w:rPr>
          <w:bCs/>
        </w:rPr>
        <w:t>;</w:t>
      </w:r>
    </w:p>
    <w:p w:rsidR="00852D42" w:rsidRPr="00852D42" w:rsidRDefault="00852D42" w:rsidP="00EB6ABC">
      <w:pPr>
        <w:pStyle w:val="ConsPlusNormal"/>
        <w:spacing w:after="120"/>
        <w:jc w:val="both"/>
        <w:rPr>
          <w:bCs/>
        </w:rPr>
      </w:pPr>
      <w:r w:rsidRPr="00852D42">
        <w:rPr>
          <w:bCs/>
        </w:rPr>
        <w:t>Информация для руководителей предприятий и организаций</w:t>
      </w:r>
      <w:r w:rsidR="009969DE">
        <w:rPr>
          <w:bCs/>
        </w:rPr>
        <w:t>;</w:t>
      </w:r>
    </w:p>
    <w:p w:rsidR="00852D42" w:rsidRPr="00852D42" w:rsidRDefault="00852D42" w:rsidP="00EB6ABC">
      <w:pPr>
        <w:pStyle w:val="ConsPlusNormal"/>
        <w:spacing w:after="120"/>
        <w:jc w:val="both"/>
        <w:rPr>
          <w:bCs/>
        </w:rPr>
      </w:pPr>
      <w:r w:rsidRPr="00852D42">
        <w:rPr>
          <w:bCs/>
        </w:rPr>
        <w:t>Дистанционная школа лицензиата</w:t>
      </w:r>
      <w:r w:rsidR="009969DE">
        <w:rPr>
          <w:bCs/>
        </w:rPr>
        <w:t>;</w:t>
      </w:r>
    </w:p>
    <w:p w:rsidR="00852D42" w:rsidRDefault="00852D42" w:rsidP="00EB6ABC">
      <w:pPr>
        <w:pStyle w:val="ConsPlusNormal"/>
        <w:spacing w:after="120" w:line="276" w:lineRule="auto"/>
        <w:jc w:val="both"/>
        <w:rPr>
          <w:bCs/>
        </w:rPr>
      </w:pPr>
      <w:r w:rsidRPr="00852D42">
        <w:rPr>
          <w:bCs/>
        </w:rPr>
        <w:t>Часто задаваемые вопросы</w:t>
      </w:r>
      <w:r>
        <w:rPr>
          <w:bCs/>
        </w:rPr>
        <w:t>.</w:t>
      </w:r>
    </w:p>
    <w:p w:rsidR="00852D42" w:rsidRDefault="00852D42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  <w:r>
        <w:rPr>
          <w:bCs/>
        </w:rPr>
        <w:t>Обращаясь к сведениям, размещенным в данных разделах</w:t>
      </w:r>
      <w:r w:rsidR="009969DE">
        <w:rPr>
          <w:bCs/>
        </w:rPr>
        <w:t>,</w:t>
      </w:r>
      <w:r>
        <w:rPr>
          <w:bCs/>
        </w:rPr>
        <w:t xml:space="preserve"> соискатель лицензии, лицензиат может максимально полно ознакомиться с  лицензионными требованиями во избежание их нарушений при осуществлении своей дальнейшей деятельности.</w:t>
      </w:r>
    </w:p>
    <w:p w:rsidR="00852D42" w:rsidRDefault="00511959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  <w:r>
        <w:rPr>
          <w:bCs/>
        </w:rPr>
        <w:t>3. Уточнен срок уведомления проверяемого лица</w:t>
      </w:r>
      <w:r w:rsidRPr="00511959">
        <w:rPr>
          <w:bCs/>
        </w:rPr>
        <w:t xml:space="preserve"> </w:t>
      </w:r>
      <w:r>
        <w:rPr>
          <w:bCs/>
        </w:rPr>
        <w:t xml:space="preserve">о </w:t>
      </w:r>
      <w:r w:rsidRPr="00852D42">
        <w:rPr>
          <w:bCs/>
        </w:rPr>
        <w:t xml:space="preserve"> проведении плановой проверки</w:t>
      </w:r>
      <w:r>
        <w:rPr>
          <w:bCs/>
        </w:rPr>
        <w:t xml:space="preserve"> - </w:t>
      </w:r>
      <w:r w:rsidRPr="00852D42">
        <w:rPr>
          <w:bCs/>
        </w:rPr>
        <w:t xml:space="preserve">не </w:t>
      </w:r>
      <w:proofErr w:type="gramStart"/>
      <w:r w:rsidRPr="00852D42">
        <w:rPr>
          <w:bCs/>
        </w:rPr>
        <w:t>позднее</w:t>
      </w:r>
      <w:proofErr w:type="gramEnd"/>
      <w:r w:rsidRPr="00852D42">
        <w:rPr>
          <w:bCs/>
        </w:rPr>
        <w:t xml:space="preserve"> чем за три рабочих дня до начала ее проведения</w:t>
      </w:r>
      <w:r w:rsidR="009969DE">
        <w:rPr>
          <w:bCs/>
        </w:rPr>
        <w:t>, что также соблюдалось министерством и ранее.</w:t>
      </w:r>
    </w:p>
    <w:p w:rsidR="009969DE" w:rsidRDefault="00511959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  <w:proofErr w:type="gramStart"/>
      <w:r>
        <w:rPr>
          <w:bCs/>
        </w:rPr>
        <w:t xml:space="preserve">Расширен также перечень возможных средств уведомления, а именно, предусмотрена возможность уведомления </w:t>
      </w:r>
      <w:r w:rsidR="009969DE">
        <w:rPr>
          <w:bCs/>
        </w:rPr>
        <w:t>проверяемого</w:t>
      </w:r>
      <w:r w:rsidR="009969DE" w:rsidRPr="00852D42">
        <w:rPr>
          <w:bCs/>
        </w:rPr>
        <w:t xml:space="preserve"> по адресу электронной почты, если такой адрес содержится соответственно в </w:t>
      </w:r>
      <w:r w:rsidR="009969DE">
        <w:rPr>
          <w:bCs/>
        </w:rPr>
        <w:t>ЕГРЮЛ, ЕГРИП</w:t>
      </w:r>
      <w:r w:rsidR="009969DE" w:rsidRPr="00852D42">
        <w:rPr>
          <w:bCs/>
        </w:rPr>
        <w:t xml:space="preserve"> либо ранее был </w:t>
      </w:r>
      <w:r w:rsidR="009969DE">
        <w:rPr>
          <w:bCs/>
        </w:rPr>
        <w:t xml:space="preserve">им </w:t>
      </w:r>
      <w:r w:rsidR="009969DE" w:rsidRPr="00852D42">
        <w:rPr>
          <w:bCs/>
        </w:rPr>
        <w:t xml:space="preserve">представлен в </w:t>
      </w:r>
      <w:r w:rsidR="009969DE">
        <w:rPr>
          <w:bCs/>
        </w:rPr>
        <w:t xml:space="preserve">контролирующих </w:t>
      </w:r>
      <w:r w:rsidR="009969DE" w:rsidRPr="00852D42">
        <w:rPr>
          <w:bCs/>
        </w:rPr>
        <w:t>орган</w:t>
      </w:r>
      <w:r w:rsidR="009969DE">
        <w:rPr>
          <w:bCs/>
        </w:rPr>
        <w:t xml:space="preserve">. </w:t>
      </w:r>
      <w:proofErr w:type="gramEnd"/>
    </w:p>
    <w:p w:rsidR="00511959" w:rsidRDefault="009969DE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  <w:r>
        <w:rPr>
          <w:bCs/>
        </w:rPr>
        <w:t>При этом уведомление должно быть оформлено в виде</w:t>
      </w:r>
      <w:r w:rsidR="00511959" w:rsidRPr="00852D42">
        <w:rPr>
          <w:bCs/>
        </w:rPr>
        <w:t xml:space="preserve"> электронного документа, подписанного усиленной квалифицированной элект</w:t>
      </w:r>
      <w:r>
        <w:rPr>
          <w:bCs/>
        </w:rPr>
        <w:t>ронной подписью.</w:t>
      </w:r>
    </w:p>
    <w:p w:rsidR="00511959" w:rsidRDefault="00511959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  <w:r>
        <w:rPr>
          <w:bCs/>
        </w:rPr>
        <w:t xml:space="preserve">4. Основание для проведения внеплановой проверки в случае поступления сообщения о грубых нарушениях обусловлено наличием </w:t>
      </w:r>
      <w:r w:rsidR="00D764D8">
        <w:rPr>
          <w:bCs/>
        </w:rPr>
        <w:t xml:space="preserve">в нем </w:t>
      </w:r>
      <w:r w:rsidR="007003B6">
        <w:rPr>
          <w:bCs/>
        </w:rPr>
        <w:t xml:space="preserve">проверенной </w:t>
      </w:r>
      <w:r>
        <w:rPr>
          <w:bCs/>
        </w:rPr>
        <w:t xml:space="preserve">информации об авторе сообщения и фактах их совершения. </w:t>
      </w:r>
    </w:p>
    <w:p w:rsidR="007003B6" w:rsidRDefault="00511959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  <w:r>
        <w:rPr>
          <w:bCs/>
        </w:rPr>
        <w:t>При этом контрольному органу предоставлена возможность по проведению предварительной проверк</w:t>
      </w:r>
      <w:r w:rsidR="007003B6">
        <w:rPr>
          <w:bCs/>
        </w:rPr>
        <w:t>и</w:t>
      </w:r>
      <w:r>
        <w:rPr>
          <w:bCs/>
        </w:rPr>
        <w:t xml:space="preserve"> по </w:t>
      </w:r>
      <w:r w:rsidR="007003B6">
        <w:rPr>
          <w:bCs/>
        </w:rPr>
        <w:t>установлению достоверной информации и достаточных данных о заявителе, фактах нарушений и лиц, их совершивших, а также возможность принятия решения о проведении внеплановой проверки.</w:t>
      </w:r>
    </w:p>
    <w:p w:rsidR="007003B6" w:rsidRDefault="007003B6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  <w:r>
        <w:rPr>
          <w:bCs/>
        </w:rPr>
        <w:lastRenderedPageBreak/>
        <w:t>Е</w:t>
      </w:r>
      <w:r w:rsidRPr="007003B6">
        <w:rPr>
          <w:bCs/>
        </w:rPr>
        <w:t xml:space="preserve">сли после начала соответствующей проверки выявлена анонимность обращения или заявления, </w:t>
      </w:r>
      <w:proofErr w:type="gramStart"/>
      <w:r w:rsidRPr="007003B6">
        <w:rPr>
          <w:bCs/>
        </w:rPr>
        <w:t>явившихся</w:t>
      </w:r>
      <w:proofErr w:type="gramEnd"/>
      <w:r w:rsidRPr="007003B6">
        <w:rPr>
          <w:bCs/>
        </w:rPr>
        <w:t xml:space="preserve"> поводом для ее организации, либо установлены заведомо недостоверные сведения, содержа</w:t>
      </w:r>
      <w:r>
        <w:rPr>
          <w:bCs/>
        </w:rPr>
        <w:t xml:space="preserve">щиеся в обращении или заявлении, по решению руководителя </w:t>
      </w:r>
      <w:r w:rsidRPr="007003B6">
        <w:rPr>
          <w:bCs/>
        </w:rPr>
        <w:t>органа государственного контроля  предварительная проверка, вне</w:t>
      </w:r>
      <w:r>
        <w:rPr>
          <w:bCs/>
        </w:rPr>
        <w:t>плановая проверка прекращаются.</w:t>
      </w:r>
    </w:p>
    <w:p w:rsidR="007003B6" w:rsidRDefault="007003B6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  <w:proofErr w:type="gramStart"/>
      <w:r>
        <w:rPr>
          <w:bCs/>
        </w:rPr>
        <w:t>Необходимо особо подчеркнуть, что Закон № 294-ФЗ устанавливает право контрольного органа</w:t>
      </w:r>
      <w:r w:rsidRPr="007003B6">
        <w:rPr>
          <w:bCs/>
        </w:rPr>
        <w:t xml:space="preserve"> обратиться в суд с иском о взыскании с гражданина, юридического лица, индивидуального предпринимателя, расходов, понесенных </w:t>
      </w:r>
      <w:r>
        <w:rPr>
          <w:bCs/>
        </w:rPr>
        <w:t>и</w:t>
      </w:r>
      <w:r w:rsidRPr="007003B6">
        <w:rPr>
          <w:bCs/>
        </w:rPr>
        <w:t>м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proofErr w:type="gramEnd"/>
    </w:p>
    <w:p w:rsidR="007003B6" w:rsidRDefault="007003B6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  <w:r>
        <w:rPr>
          <w:bCs/>
        </w:rPr>
        <w:t xml:space="preserve">5. Важная новация установлена в части </w:t>
      </w:r>
      <w:proofErr w:type="spellStart"/>
      <w:r>
        <w:rPr>
          <w:bCs/>
        </w:rPr>
        <w:t>соот</w:t>
      </w:r>
      <w:r w:rsidR="00EB6ABC">
        <w:rPr>
          <w:bCs/>
        </w:rPr>
        <w:t>носимости</w:t>
      </w:r>
      <w:proofErr w:type="spellEnd"/>
      <w:r w:rsidR="00EB6ABC">
        <w:rPr>
          <w:bCs/>
        </w:rPr>
        <w:t xml:space="preserve"> выездной и документарной проверок.</w:t>
      </w:r>
      <w:r>
        <w:rPr>
          <w:bCs/>
        </w:rPr>
        <w:t xml:space="preserve">  </w:t>
      </w:r>
      <w:r w:rsidRPr="007003B6">
        <w:rPr>
          <w:bCs/>
        </w:rPr>
        <w:t xml:space="preserve">При проведении выездной проверки запрещается требовать от </w:t>
      </w:r>
      <w:r w:rsidR="00EB6ABC">
        <w:rPr>
          <w:bCs/>
        </w:rPr>
        <w:t>проверяем</w:t>
      </w:r>
      <w:r w:rsidRPr="007003B6">
        <w:rPr>
          <w:bCs/>
        </w:rPr>
        <w:t>ого лица представления документов и (или) информации, которые были представлены ими в ходе проведения документарной проверки.</w:t>
      </w:r>
    </w:p>
    <w:p w:rsidR="00EB6ABC" w:rsidRDefault="00EB6ABC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  <w:r>
        <w:rPr>
          <w:bCs/>
        </w:rPr>
        <w:t>Вышеуказанные изменения</w:t>
      </w:r>
      <w:r w:rsidRPr="00EB6ABC">
        <w:rPr>
          <w:bCs/>
        </w:rPr>
        <w:t xml:space="preserve"> отражены в Административном регламенте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</w:t>
      </w:r>
      <w:r>
        <w:rPr>
          <w:bCs/>
        </w:rPr>
        <w:t>рных металлов, цветных металлов,</w:t>
      </w:r>
      <w:r w:rsidRPr="00EB6ABC">
        <w:rPr>
          <w:bCs/>
        </w:rPr>
        <w:t xml:space="preserve"> </w:t>
      </w:r>
      <w:r w:rsidR="00E75F7A">
        <w:rPr>
          <w:bCs/>
        </w:rPr>
        <w:t xml:space="preserve">с </w:t>
      </w:r>
      <w:r w:rsidRPr="00EB6ABC">
        <w:rPr>
          <w:bCs/>
        </w:rPr>
        <w:t>которы</w:t>
      </w:r>
      <w:r w:rsidR="00E75F7A">
        <w:rPr>
          <w:bCs/>
        </w:rPr>
        <w:t>м можно ознакомиться</w:t>
      </w:r>
      <w:r w:rsidRPr="00EB6ABC">
        <w:rPr>
          <w:bCs/>
        </w:rPr>
        <w:t xml:space="preserve"> на сайте министерства по адресу: </w:t>
      </w:r>
      <w:hyperlink r:id="rId9" w:history="1">
        <w:r w:rsidRPr="00911FE5">
          <w:rPr>
            <w:rStyle w:val="a3"/>
            <w:bCs/>
          </w:rPr>
          <w:t>http://mert.tatarstan.ru/rus/Licensing/Regulations.html</w:t>
        </w:r>
      </w:hyperlink>
      <w:r w:rsidRPr="00EB6ABC">
        <w:rPr>
          <w:bCs/>
        </w:rPr>
        <w:t>.</w:t>
      </w:r>
    </w:p>
    <w:p w:rsidR="007003B6" w:rsidRDefault="007003B6" w:rsidP="00852D42">
      <w:pPr>
        <w:pStyle w:val="ConsPlusNormal"/>
        <w:spacing w:after="240" w:line="276" w:lineRule="auto"/>
        <w:ind w:firstLine="709"/>
        <w:jc w:val="both"/>
        <w:rPr>
          <w:bCs/>
        </w:rPr>
      </w:pPr>
    </w:p>
    <w:p w:rsidR="00097DC4" w:rsidRPr="00206374" w:rsidRDefault="00097DC4" w:rsidP="00206374">
      <w:pPr>
        <w:pStyle w:val="ConsPlusNormal"/>
        <w:spacing w:after="240" w:line="276" w:lineRule="auto"/>
        <w:ind w:firstLine="539"/>
        <w:jc w:val="both"/>
        <w:rPr>
          <w:bCs/>
        </w:rPr>
      </w:pPr>
    </w:p>
    <w:p w:rsidR="00206374" w:rsidRDefault="00206374" w:rsidP="002878C7">
      <w:pPr>
        <w:pStyle w:val="ConsPlusNormal"/>
        <w:spacing w:after="240" w:line="276" w:lineRule="auto"/>
        <w:ind w:firstLine="539"/>
        <w:jc w:val="both"/>
      </w:pPr>
    </w:p>
    <w:p w:rsidR="00206374" w:rsidRDefault="00206374" w:rsidP="002878C7">
      <w:pPr>
        <w:pStyle w:val="ConsPlusNormal"/>
        <w:spacing w:after="240" w:line="276" w:lineRule="auto"/>
        <w:ind w:firstLine="539"/>
        <w:jc w:val="both"/>
      </w:pPr>
    </w:p>
    <w:p w:rsidR="000B411A" w:rsidRPr="00AA65B2" w:rsidRDefault="000B411A" w:rsidP="002878C7">
      <w:pPr>
        <w:pStyle w:val="ConsPlusNormal"/>
        <w:spacing w:after="240" w:line="276" w:lineRule="auto"/>
        <w:ind w:firstLine="539"/>
        <w:jc w:val="both"/>
      </w:pPr>
    </w:p>
    <w:sectPr w:rsidR="000B411A" w:rsidRPr="00AA65B2" w:rsidSect="00EB6AB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23" w:rsidRDefault="00A61223" w:rsidP="00EB6ABC">
      <w:pPr>
        <w:spacing w:after="0" w:line="240" w:lineRule="auto"/>
      </w:pPr>
      <w:r>
        <w:separator/>
      </w:r>
    </w:p>
  </w:endnote>
  <w:endnote w:type="continuationSeparator" w:id="0">
    <w:p w:rsidR="00A61223" w:rsidRDefault="00A61223" w:rsidP="00EB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23" w:rsidRDefault="00A61223" w:rsidP="00EB6ABC">
      <w:pPr>
        <w:spacing w:after="0" w:line="240" w:lineRule="auto"/>
      </w:pPr>
      <w:r>
        <w:separator/>
      </w:r>
    </w:p>
  </w:footnote>
  <w:footnote w:type="continuationSeparator" w:id="0">
    <w:p w:rsidR="00A61223" w:rsidRDefault="00A61223" w:rsidP="00EB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877766"/>
      <w:docPartObj>
        <w:docPartGallery w:val="Page Numbers (Top of Page)"/>
        <w:docPartUnique/>
      </w:docPartObj>
    </w:sdtPr>
    <w:sdtEndPr/>
    <w:sdtContent>
      <w:p w:rsidR="00EB6ABC" w:rsidRDefault="00EB6A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8C">
          <w:rPr>
            <w:noProof/>
          </w:rPr>
          <w:t>2</w:t>
        </w:r>
        <w:r>
          <w:fldChar w:fldCharType="end"/>
        </w:r>
      </w:p>
    </w:sdtContent>
  </w:sdt>
  <w:p w:rsidR="00EB6ABC" w:rsidRDefault="00EB6A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3513"/>
    <w:multiLevelType w:val="multilevel"/>
    <w:tmpl w:val="BD9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2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650B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DC4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11A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6374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878C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959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44B9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3B6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1A07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C7FA3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2D42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9DE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223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65B2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78C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4D8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5F7A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B6ABC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A71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B41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ABC"/>
  </w:style>
  <w:style w:type="paragraph" w:styleId="a6">
    <w:name w:val="footer"/>
    <w:basedOn w:val="a"/>
    <w:link w:val="a7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B41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ABC"/>
  </w:style>
  <w:style w:type="paragraph" w:styleId="a6">
    <w:name w:val="footer"/>
    <w:basedOn w:val="a"/>
    <w:link w:val="a7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t.tatar.ru/rus/profilaktika-narusheniy-litsenzionnih-trebovani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rt.tatarstan.ru/rus/Licensing/Regula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Горновская</cp:lastModifiedBy>
  <cp:revision>7</cp:revision>
  <dcterms:created xsi:type="dcterms:W3CDTF">2017-01-20T07:55:00Z</dcterms:created>
  <dcterms:modified xsi:type="dcterms:W3CDTF">2017-01-20T12:04:00Z</dcterms:modified>
</cp:coreProperties>
</file>