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1" w:rsidRDefault="004E7F01" w:rsidP="00441E18">
      <w:pPr>
        <w:tabs>
          <w:tab w:val="left" w:pos="1152"/>
        </w:tabs>
        <w:jc w:val="center"/>
        <w:rPr>
          <w:rFonts w:ascii="Times New Roman" w:hAnsi="Times New Roman" w:cs="Times New Roman"/>
          <w:sz w:val="24"/>
        </w:rPr>
      </w:pPr>
    </w:p>
    <w:p w:rsidR="004E7C30" w:rsidRPr="00036877" w:rsidRDefault="00441E18" w:rsidP="00441E18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</w:rPr>
      </w:pPr>
      <w:r w:rsidRPr="00036877">
        <w:rPr>
          <w:rFonts w:ascii="Times New Roman" w:hAnsi="Times New Roman" w:cs="Times New Roman"/>
          <w:b/>
          <w:sz w:val="24"/>
        </w:rPr>
        <w:t xml:space="preserve">Форма публичной </w:t>
      </w:r>
      <w:proofErr w:type="gramStart"/>
      <w:r w:rsidRPr="00036877">
        <w:rPr>
          <w:rFonts w:ascii="Times New Roman" w:hAnsi="Times New Roman" w:cs="Times New Roman"/>
          <w:b/>
          <w:sz w:val="24"/>
        </w:rPr>
        <w:t>отчетности органов исполнительной власти субъектов Российской Федерации</w:t>
      </w:r>
      <w:proofErr w:type="gramEnd"/>
      <w:r w:rsidRPr="00036877">
        <w:rPr>
          <w:rFonts w:ascii="Times New Roman" w:hAnsi="Times New Roman" w:cs="Times New Roman"/>
          <w:b/>
          <w:sz w:val="24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7 мая 2012 года №596-606 (форма №2)</w:t>
      </w:r>
    </w:p>
    <w:tbl>
      <w:tblPr>
        <w:tblW w:w="10031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957"/>
        <w:gridCol w:w="1983"/>
        <w:gridCol w:w="19"/>
        <w:gridCol w:w="4441"/>
        <w:gridCol w:w="57"/>
        <w:gridCol w:w="1109"/>
        <w:gridCol w:w="1096"/>
        <w:gridCol w:w="1007"/>
        <w:gridCol w:w="70"/>
        <w:gridCol w:w="1014"/>
        <w:gridCol w:w="874"/>
        <w:gridCol w:w="1014"/>
        <w:gridCol w:w="1159"/>
        <w:gridCol w:w="982"/>
        <w:gridCol w:w="716"/>
        <w:gridCol w:w="716"/>
        <w:gridCol w:w="355"/>
        <w:gridCol w:w="355"/>
        <w:gridCol w:w="716"/>
        <w:gridCol w:w="716"/>
        <w:gridCol w:w="532"/>
        <w:gridCol w:w="2699"/>
        <w:gridCol w:w="2699"/>
        <w:gridCol w:w="2699"/>
        <w:gridCol w:w="2693"/>
      </w:tblGrid>
      <w:tr w:rsidR="00EC2AB0" w:rsidRPr="004374E1" w:rsidTr="004A213C">
        <w:trPr>
          <w:gridAfter w:val="12"/>
          <w:wAfter w:w="2506" w:type="pct"/>
          <w:trHeight w:val="315"/>
          <w:tblHeader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Реквизиты документа (НПА, поручения и т.д.)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исполнения мероприятия (план)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исполнения мероприятия (факт)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Примечание</w:t>
            </w:r>
          </w:p>
        </w:tc>
      </w:tr>
      <w:tr w:rsidR="00EC2AB0" w:rsidRPr="004374E1" w:rsidTr="004A213C">
        <w:trPr>
          <w:gridAfter w:val="12"/>
          <w:wAfter w:w="2506" w:type="pct"/>
          <w:trHeight w:val="887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4374E1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4374E1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4374E1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4374E1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4374E1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Отчетная дата (период) значения показателя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Отчет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Отклонение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4374E1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546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4374E1" w:rsidRDefault="00441E18" w:rsidP="00B7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Прирост высокопроизводительных рабочих мест, в процентах к предыдущему году (Создание и модернизация к 2020 году 25 млн. высокопроизводительных рабочих мест), единиц</w:t>
            </w:r>
          </w:p>
        </w:tc>
      </w:tr>
      <w:tr w:rsidR="00423D54" w:rsidRPr="004374E1" w:rsidTr="004A213C">
        <w:trPr>
          <w:gridAfter w:val="12"/>
          <w:wAfter w:w="2506" w:type="pct"/>
          <w:trHeight w:val="7313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№1014;</w:t>
            </w:r>
          </w:p>
          <w:p w:rsidR="00423D54" w:rsidRPr="00EE7E64" w:rsidRDefault="00423D5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D54" w:rsidRPr="00EE7E64" w:rsidRDefault="00423D54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</w:t>
            </w:r>
            <w:r w:rsidRPr="00EE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03.09.2013 № 624 «Об утверждении программы поддержки Камского инновационного территориально-производственного кластера на 2013 - 2016 годы»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по развитию Камского инновационного территориально-производственного кластера до 2020 года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532164" w:rsidRDefault="00423D54" w:rsidP="00D30DA7">
            <w:pPr>
              <w:shd w:val="clear" w:color="auto" w:fill="FFFFFF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итогам конкурсного отбора Минэкономразвития России, проведенного в рамках постановления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 на реализацию комплексного инвестиционного проекта по развитию Камского инновационного территориально-производственного кластера в 2015 году выделено 176,9 млн</w:t>
            </w:r>
            <w:proofErr w:type="gramStart"/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уб., в том числе из федерального бюджета – 158,6 млн.руб., из бюджета Республики Татарстан – 18,3 млн.руб.</w:t>
            </w:r>
          </w:p>
          <w:p w:rsidR="00423D54" w:rsidRPr="00532164" w:rsidRDefault="00423D54" w:rsidP="00D30DA7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Данные средства направлены на реализацию мероприятий по следующим направлениям: </w:t>
            </w:r>
          </w:p>
          <w:p w:rsidR="00423D54" w:rsidRPr="00532164" w:rsidRDefault="00423D54" w:rsidP="00D30D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кластеров; </w:t>
            </w:r>
          </w:p>
          <w:p w:rsidR="00423D54" w:rsidRPr="00532164" w:rsidRDefault="00423D54" w:rsidP="004475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переподготовка, повышение квалификации и проведение стажировок работников организаций, указанных в программе в качестве ее участников, по направлениям реализации программ (в том числе за рубежом);  </w:t>
            </w:r>
          </w:p>
          <w:p w:rsidR="00423D54" w:rsidRPr="00532164" w:rsidRDefault="00423D54" w:rsidP="0044751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на территориях, на которых расположены территориальные кластеры, объектов инновационной и образовательной инфраструктуры.</w:t>
            </w:r>
          </w:p>
          <w:p w:rsidR="00EE7E64" w:rsidRDefault="00EE7E64" w:rsidP="00994B1C">
            <w:pPr>
              <w:widowControl w:val="0"/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2015 году достигнуты следующие значения показателей </w:t>
            </w:r>
            <w:r w:rsidRPr="00CB1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результативности предоставления субсидии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994B1C" w:rsidRPr="00532164" w:rsidRDefault="00255F82" w:rsidP="00C95E32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95E32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работников организаций-участников,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деятельностью, а также по направлениям реализации государственной программы субъекта Российской Федерации 180 чел</w:t>
            </w:r>
            <w:proofErr w:type="gramStart"/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95E32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C95E32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соглашению – 150 чел.);</w:t>
            </w:r>
          </w:p>
          <w:p w:rsidR="00C95E32" w:rsidRPr="00532164" w:rsidRDefault="00C95E32" w:rsidP="00C95E32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объема работ и проектов в сфере научных исследований и разработок, выполняемых совместно 2 и более организациями-участниками либо одной или более организацией-участником совместно с иностранными организациями, в стоимостном выражении (по отношению к предыдущему году) - 5 % (5%);</w:t>
            </w:r>
          </w:p>
          <w:p w:rsidR="00C95E32" w:rsidRPr="00532164" w:rsidRDefault="00C95E32" w:rsidP="00C95E32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34D4A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Рост объема инвестиционных затрат организаций-участников за вычетом затрат на приобретение земельных участков, строительство зданий и сооружений, а также подвод инженерных коммуникаций в стоимостном </w:t>
            </w:r>
            <w:proofErr w:type="gramStart"/>
            <w:r w:rsidR="00F34D4A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выражении</w:t>
            </w:r>
            <w:proofErr w:type="gramEnd"/>
            <w:r w:rsidR="00F34D4A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 отношению к предыдущему году) -11,5 % (5%);</w:t>
            </w:r>
          </w:p>
          <w:p w:rsidR="00F34D4A" w:rsidRPr="00532164" w:rsidRDefault="00F34D4A" w:rsidP="00C95E32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Рост выработки на одного работника организации-участника в стоимостном </w:t>
            </w:r>
            <w:proofErr w:type="gramStart"/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выражении</w:t>
            </w:r>
            <w:proofErr w:type="gramEnd"/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 отношению к предыдущему году) – 10,2 % (4%);</w:t>
            </w:r>
          </w:p>
          <w:p w:rsidR="00B45DA2" w:rsidRPr="00532164" w:rsidRDefault="00B45DA2" w:rsidP="00B45DA2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Рост объема отгруженной организациями-участниками инновационной продукции собственного производства, а также инновационных работ и услуг, выполненных собственными силами, в стоимостном выражении (по отношению к предыдущему году)- 7,3% (4%);</w:t>
            </w:r>
          </w:p>
          <w:p w:rsidR="00EE7E64" w:rsidRPr="00532164" w:rsidRDefault="00B45DA2" w:rsidP="00F802AC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Рост совокупной выручки организаций-участников от продаж продукции на внешнем рынке в стоимостном выражении (по отношению к предыдущему году)</w:t>
            </w:r>
            <w:r w:rsidR="00532164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- 8</w:t>
            </w:r>
            <w:r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  <w:r w:rsidR="00532164" w:rsidRPr="00532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(4%).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41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441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D54" w:rsidRPr="00EE7E64" w:rsidRDefault="00423D54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D54" w:rsidRPr="00EE7E64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17,864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- 0,475</w:t>
            </w:r>
          </w:p>
          <w:p w:rsidR="00423D54" w:rsidRPr="00EE7E64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54" w:rsidRPr="0092333C" w:rsidRDefault="00423D54" w:rsidP="00423D54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C2AB0" w:rsidRPr="004374E1" w:rsidTr="004A213C">
        <w:trPr>
          <w:gridAfter w:val="12"/>
          <w:wAfter w:w="2506" w:type="pct"/>
          <w:trHeight w:val="230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0CC" w:rsidRPr="004374E1" w:rsidRDefault="00E550CC" w:rsidP="00441E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4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C" w:rsidRPr="004374E1" w:rsidRDefault="00E550C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Отношение объема инвестиций в основной капитал к валовому региональному продукту, %</w:t>
            </w:r>
            <w:r w:rsidR="007F5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Доля продукции высокотехнологичных и наукоемких отраслей в валовом региональном продукте относительно уровня 2011 года, %</w:t>
            </w:r>
          </w:p>
        </w:tc>
      </w:tr>
      <w:tr w:rsidR="009E0A20" w:rsidRPr="004374E1" w:rsidTr="004A213C">
        <w:trPr>
          <w:gridAfter w:val="12"/>
          <w:wAfter w:w="2506" w:type="pct"/>
          <w:trHeight w:val="153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7753BC" w:rsidRDefault="009E0A20" w:rsidP="007E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ПКМ РТ от 20.12.2013 №1012 «Об утверждении Государственной программы «Развитие транспортной системы Республики Татарстан на 2014-2020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7753BC" w:rsidRDefault="009E0A20" w:rsidP="007E742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программы развития региональных авиаперевозок в Приволжском федеральном округе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BC" w:rsidRPr="007753BC" w:rsidRDefault="007753BC" w:rsidP="007753BC">
            <w:pPr>
              <w:spacing w:after="0" w:line="240" w:lineRule="auto"/>
              <w:ind w:left="152" w:right="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3BC">
              <w:rPr>
                <w:rFonts w:ascii="Times New Roman" w:hAnsi="Times New Roman"/>
                <w:color w:val="000000"/>
                <w:sz w:val="20"/>
                <w:szCs w:val="20"/>
              </w:rPr>
              <w:t>В целях обеспечения доступности внутренних региональных перевозок воздушным транспортом в Приволжском федеральном округе в 2016 году авиакомпаниями ГУП Оренбургской области «Международный аэропорт «Оренбург», АО «Авиа Менеджмент Групп» и АО «ЮВТ АЭРО» выполняются авиарейсы из аэропортов Республики Татарстан по  8 маршрутам.</w:t>
            </w:r>
          </w:p>
          <w:p w:rsidR="009E0A20" w:rsidRPr="007753BC" w:rsidRDefault="007753BC" w:rsidP="007753BC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Республикой Татарстан приняты необходимые нормативные правовые акты, регулирующие предоставление субсидий из регионального бюджета. Бюджетом   Республики Татарстан предусмотрены денежные средства для предоставления субсидий организациям воздушного транспорта в 2016 году в сумме 56,0 млн</w:t>
            </w:r>
            <w:proofErr w:type="gramStart"/>
            <w:r w:rsidRPr="007753BC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753BC">
              <w:rPr>
                <w:rFonts w:ascii="Times New Roman" w:hAnsi="Times New Roman"/>
                <w:color w:val="000000"/>
                <w:sz w:val="20"/>
                <w:szCs w:val="20"/>
              </w:rPr>
              <w:t>ублей.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7753BC" w:rsidRDefault="009E0A20" w:rsidP="009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2013-2017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7753BC" w:rsidRDefault="009E0A20" w:rsidP="009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7753BC" w:rsidRDefault="007753BC" w:rsidP="0083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20" w:rsidRPr="007753BC" w:rsidRDefault="009E0A2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3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  <w:p w:rsidR="009E0A20" w:rsidRPr="007753BC" w:rsidRDefault="009E0A2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20" w:rsidRPr="007753BC" w:rsidRDefault="009E0A2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20" w:rsidRPr="007753BC" w:rsidRDefault="009E0A2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0" w:rsidRPr="007753BC" w:rsidRDefault="009E0A20" w:rsidP="0077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283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Индекс производительности труда относительно уровня 2011 года, %</w:t>
            </w:r>
          </w:p>
        </w:tc>
      </w:tr>
      <w:tr w:rsidR="007006B0" w:rsidRPr="004374E1" w:rsidTr="0027197D">
        <w:trPr>
          <w:gridAfter w:val="12"/>
          <w:wAfter w:w="2506" w:type="pct"/>
          <w:trHeight w:val="71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776B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31.10.2013 №823 «Об утверждении Государственной программы «Экономическое развитие и инновационная экономика Республики Татарстан на 2014-2020 годы» (с </w:t>
            </w:r>
            <w:proofErr w:type="spell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</w:t>
            </w:r>
            <w:proofErr w:type="gram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776B07">
            <w:pPr>
              <w:spacing w:after="0" w:line="240" w:lineRule="auto"/>
              <w:ind w:left="84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 «Повышение производительности труда на предприятиях Республики Татарстан на 2015-2020 годы»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В 1 квартале текущего года Центром энергосберегающих технологий  Республики Татарстан в рамках разработки государственной программы развития обрабатывающих произво</w:t>
            </w:r>
            <w:proofErr w:type="gram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омышленности Республики Татарстан подготовлен ряд проектов постановлений Кабинета Министров Республики Татарстан, направленных в том числе на поддержку проектов повышения производительности труда на предприятиях: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«О Порядке предоставления субсидий из бюджета Республики Татарстан предприятиям и организациям Республики Татарстан на компенсацию части затрат на реализацию инвестиционных проектов в промышленности»; 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– «О Межведомственной комиссии по проведению конкурсного отбора заявок на предоставление субсидий из бюджета Республики Татарстан предприятиям и организациям Республики Татарстан на компенсацию части затрат на реализацию инвестиционных проектов в промышленности»;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– «Об определении рейтинга заявок для предоставления субсидий на компенсацию части затрат на реализацию инвестиционных проектов в промышленности».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ppt.tatarstan.ru</w:t>
            </w:r>
            <w:proofErr w:type="spell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актуализирована информация для промышленных предприятий по оказываемым мерам государственной поддержки при реализации проектов повышения производительности труда.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Подготовлены</w:t>
            </w:r>
            <w:proofErr w:type="gram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размещены на сайте </w:t>
            </w:r>
            <w:proofErr w:type="spell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ppt.tatarstan.ru</w:t>
            </w:r>
            <w:proofErr w:type="spell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база данных проектов повышения производительности труда на основании Приказа Министерства промышленности и торговли Республики Татарстан от 02.06.2015 г. № 151-ОД. 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- база данных консалтинговых компаний, реализующих комплексные проекты по развитию предприятий.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Еженедельно обновляется информация в </w:t>
            </w:r>
            <w:proofErr w:type="gram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</w:t>
            </w:r>
            <w:proofErr w:type="gram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«Новости» интернет - сайта «</w:t>
            </w:r>
            <w:proofErr w:type="spellStart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ppt.tatarstan.ru</w:t>
            </w:r>
            <w:proofErr w:type="spellEnd"/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Актуализирована методика проведения комплексного аудита предприятий по выявлению резервов роста производительности труда и разработке комплексных проектов повышения производительности труда.</w:t>
            </w:r>
          </w:p>
          <w:p w:rsidR="007006B0" w:rsidRPr="00BE6798" w:rsidRDefault="007006B0" w:rsidP="00255F82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экспресс-анализ показателей деятельности 65 промышленных предприятий Республики Татарстан в разрезе отраслей промышленности.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4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46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B0" w:rsidRPr="007006B0" w:rsidRDefault="007006B0" w:rsidP="0070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06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B0" w:rsidRPr="007006B0" w:rsidRDefault="007006B0" w:rsidP="001C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0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1C0807" w:rsidP="00D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-7,975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B0" w:rsidRPr="00BE6798" w:rsidRDefault="007006B0" w:rsidP="0046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Рост реальной заработной платы относительно уровня 2011 года, %</w:t>
            </w:r>
            <w:r w:rsidR="007F5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271A4" w:rsidRPr="004374E1" w:rsidTr="00C14E59">
        <w:trPr>
          <w:gridAfter w:val="12"/>
          <w:wAfter w:w="2506" w:type="pct"/>
          <w:trHeight w:val="57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Федерации, %</w:t>
            </w:r>
          </w:p>
        </w:tc>
      </w:tr>
      <w:tr w:rsidR="00B12F64" w:rsidRPr="004374E1" w:rsidTr="0013574D">
        <w:trPr>
          <w:gridAfter w:val="12"/>
          <w:wAfter w:w="2506" w:type="pct"/>
          <w:trHeight w:val="226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16198C" w:rsidRDefault="00B12F6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№1014.  </w:t>
            </w:r>
          </w:p>
          <w:p w:rsidR="00B12F64" w:rsidRPr="0016198C" w:rsidRDefault="00B12F6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F64" w:rsidRPr="0016198C" w:rsidRDefault="00B12F64" w:rsidP="00B6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hAnsi="Times New Roman" w:cs="Times New Roman"/>
                <w:sz w:val="20"/>
                <w:szCs w:val="20"/>
              </w:rPr>
              <w:t xml:space="preserve">РКМ РТ от 20.12.2012 №2291-р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16198C" w:rsidRDefault="00B12F64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Поэтапное повышение заработной платы педагогических работников образовательных учреждений общего образования до средней заработной платы в </w:t>
            </w:r>
            <w:proofErr w:type="gramStart"/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регионе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7750FB" w:rsidRDefault="00B12F64" w:rsidP="00B01086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1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2015 год средняя заработная плата педагогических работников общеобразовательных организаций общего образования составила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23273,9 </w:t>
            </w:r>
            <w:r w:rsidRPr="00B01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7750FB" w:rsidRDefault="00B12F64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7750FB" w:rsidRDefault="00B12F64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766007" w:rsidRDefault="00B12F64" w:rsidP="003A7552">
            <w:pPr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64" w:rsidRPr="00C14E59" w:rsidRDefault="00B12F64" w:rsidP="003A755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14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145,9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64" w:rsidRPr="00C14E59" w:rsidRDefault="00B12F64" w:rsidP="003A755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12 145,9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7750FB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64" w:rsidRPr="00C14E59" w:rsidRDefault="00B12F64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Федерации, %</w:t>
            </w:r>
          </w:p>
        </w:tc>
      </w:tr>
      <w:tr w:rsidR="0016198C" w:rsidRPr="004374E1" w:rsidTr="004A213C">
        <w:trPr>
          <w:gridAfter w:val="12"/>
          <w:wAfter w:w="2506" w:type="pct"/>
          <w:trHeight w:val="2991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16198C" w:rsidRPr="0016198C" w:rsidRDefault="0016198C" w:rsidP="00441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8C" w:rsidRPr="0016198C" w:rsidRDefault="0016198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hAnsi="Times New Roman" w:cs="Times New Roman"/>
                <w:sz w:val="20"/>
                <w:szCs w:val="20"/>
              </w:rPr>
              <w:t>РКМ РТ от 20.12</w:t>
            </w: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 №2291-р</w:t>
            </w:r>
          </w:p>
          <w:p w:rsidR="0016198C" w:rsidRPr="0016198C" w:rsidRDefault="0016198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РКМ РТ от 21.05.2014 №939-р</w:t>
            </w:r>
            <w:r w:rsidRPr="00161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повышение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BE17B3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средняя заработная плата педагогических работников дошкольных образовательных организаций составила 26142,0  рубля.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49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491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3A7552">
            <w:pPr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16198C" w:rsidRDefault="0016198C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6 540,6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16198C" w:rsidRDefault="0016198C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6 540,6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7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7C0F35" w:rsidRDefault="0016198C" w:rsidP="007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44751C">
        <w:trPr>
          <w:gridAfter w:val="12"/>
          <w:wAfter w:w="2506" w:type="pct"/>
          <w:trHeight w:val="563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Федерации, %</w:t>
            </w:r>
          </w:p>
        </w:tc>
      </w:tr>
      <w:tr w:rsidR="0016198C" w:rsidRPr="004374E1" w:rsidTr="004A213C">
        <w:trPr>
          <w:gridAfter w:val="12"/>
          <w:wAfter w:w="2506" w:type="pct"/>
          <w:trHeight w:val="45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РКМ РТ </w:t>
            </w:r>
            <w:r w:rsidRPr="0016198C">
              <w:rPr>
                <w:rFonts w:ascii="Times New Roman" w:hAnsi="Times New Roman" w:cs="Times New Roman"/>
                <w:sz w:val="20"/>
                <w:szCs w:val="20"/>
              </w:rPr>
              <w:t>от 21.05.2014 №939-р</w:t>
            </w:r>
          </w:p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16198C" w:rsidRPr="0016198C" w:rsidRDefault="0016198C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повышение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56596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средняя заработная плата преподавателей и мастеров производственного обучения образовательных учреждений НПО и СПО составила 24154,8 рублей.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 годы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16198C" w:rsidRDefault="0016198C" w:rsidP="003A7552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1003,5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8C" w:rsidRPr="0016198C" w:rsidRDefault="0016198C" w:rsidP="003A7552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1003,5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16198C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8C" w:rsidRPr="00CF3789" w:rsidRDefault="0016198C" w:rsidP="00985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Отношение средней заработной платы работников учреждений культуры к средней заработной плате по субъекту Российской Федерации, %</w:t>
            </w:r>
            <w:r w:rsidR="007F5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Федерации, %</w:t>
            </w:r>
          </w:p>
        </w:tc>
      </w:tr>
      <w:tr w:rsidR="00BB1BED" w:rsidRPr="004374E1" w:rsidTr="004A213C">
        <w:trPr>
          <w:gridAfter w:val="12"/>
          <w:wAfter w:w="2506" w:type="pct"/>
          <w:trHeight w:val="369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1BED" w:rsidRPr="00BB1BED" w:rsidRDefault="00BB1BED" w:rsidP="008E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01.07.2013 №461 </w:t>
            </w:r>
          </w:p>
          <w:p w:rsidR="00BB1BED" w:rsidRPr="00BB1BED" w:rsidRDefault="00BB1BED" w:rsidP="009E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BB1BED" w:rsidRDefault="00BB1BED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повышения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proofErr w:type="gramEnd"/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BB1BED" w:rsidRDefault="00BB1BED" w:rsidP="0033161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средняя заработная плата  врачей и работников 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 составила 39281,6 рублей.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BB1BED" w:rsidRDefault="00BB1BED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BB1BED" w:rsidRDefault="00BB1BED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ED" w:rsidRPr="00BB1BED" w:rsidRDefault="00BB1BED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7047,7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ED" w:rsidRPr="00BB1BED" w:rsidRDefault="00BB1BED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7047,7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4374E1" w:rsidRDefault="00BB1BED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D" w:rsidRPr="004374E1" w:rsidRDefault="00BB1BED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 Удельный вес численности высококвалифицированных работников в общей численности квалифицированных работников, %</w:t>
            </w:r>
          </w:p>
        </w:tc>
      </w:tr>
      <w:tr w:rsidR="00EC2AB0" w:rsidRPr="004374E1" w:rsidTr="00686AD9">
        <w:trPr>
          <w:gridAfter w:val="12"/>
          <w:wAfter w:w="2506" w:type="pct"/>
          <w:trHeight w:val="14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374E1" w:rsidRDefault="00BB0D85" w:rsidP="009D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09.08.2013 №553 «Об утверждении Государственной программы «Содействие занятости населения в Республике Татарстан на 2014-2020 годы» </w:t>
            </w:r>
          </w:p>
          <w:p w:rsidR="00BB0D85" w:rsidRPr="004374E1" w:rsidRDefault="00BB0D85" w:rsidP="009D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D85" w:rsidRPr="004374E1" w:rsidRDefault="00BB0D85" w:rsidP="0064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E1">
              <w:rPr>
                <w:rFonts w:ascii="Times New Roman" w:hAnsi="Times New Roman" w:cs="Times New Roman"/>
                <w:sz w:val="20"/>
                <w:szCs w:val="20"/>
              </w:rPr>
              <w:t xml:space="preserve">ПКМ РТ от 18.03.2015 №162 «Об утверждении Государственной программы </w:t>
            </w:r>
            <w:r w:rsidR="00E856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74E1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374E1" w:rsidRDefault="00BB0D85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Опережающее профессиональное обучение работников организаций, осуществляющих реструктуризацию и модернизацию деятельности в соответствии с инвестиционными проектами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87" w:rsidRDefault="007750FB" w:rsidP="00E8561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программой «Реализация дополнительных мероприятий в сфере занятости населения, направленных на снижение напряженности на рынке труда Респ</w:t>
            </w:r>
            <w:r w:rsidR="000A0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ублики Татарстан, на 2015 год» </w:t>
            </w: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мероприятие по организации опережающего профессионального обучения 6834 работников организаций, находящихся под риском увольнения, и граждан, ищущих работу.  </w:t>
            </w:r>
          </w:p>
          <w:p w:rsidR="00E85617" w:rsidRDefault="007750FB" w:rsidP="00E8561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1</w:t>
            </w:r>
            <w:r w:rsidR="000A0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 2016 года приступили к обучению 15 854 человека, из них после завершения обучения 4 426 человек приступили к стажировке.</w:t>
            </w:r>
          </w:p>
          <w:p w:rsidR="00BB0D85" w:rsidRPr="004374E1" w:rsidRDefault="007750FB" w:rsidP="000A0C8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направлена заявка в Министерство труда и социальной защиты Российской Федерации  на  предоставление субсидии из федерального бюджета на реализацию дополнительных мероприятий в сфере занятости населения, направленных на снижение напряженности на рынке труда Республики Татарстан (письмо Аппарата Кабинета Министров Республики Татарстан от 22.03.2016</w:t>
            </w:r>
            <w:r w:rsidR="00E8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Pr="00775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5-51/3015)</w:t>
            </w:r>
            <w:r w:rsidR="0068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374E1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374E1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1B" w:rsidRPr="00BB0D85" w:rsidRDefault="007750FB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</w:t>
            </w:r>
            <w:r w:rsidR="00837839"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837839"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BB0D85" w:rsidRDefault="001C0807" w:rsidP="009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BB0D85" w:rsidRDefault="001C0807" w:rsidP="007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20770" w:rsidRDefault="001C0807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374E1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Отношение средней заработной платы социальных работников к средней заработной плате по субъекту Российской Федерации, %</w:t>
            </w:r>
          </w:p>
        </w:tc>
      </w:tr>
      <w:tr w:rsidR="00046B44" w:rsidRPr="004374E1" w:rsidTr="004A213C">
        <w:trPr>
          <w:gridAfter w:val="12"/>
          <w:wAfter w:w="2506" w:type="pct"/>
          <w:trHeight w:val="334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046B44" w:rsidRDefault="00046B44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29.05.2013 №359 «Об утверждении плана мероприятий («дорожной карты») «Повышение эффективности и качества услуг в сфере социального обслуживания населения Республики Татарстан (2013 – 2018 годы)» </w:t>
            </w:r>
          </w:p>
          <w:p w:rsidR="00046B44" w:rsidRPr="00046B44" w:rsidRDefault="00046B44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 </w:t>
            </w:r>
          </w:p>
          <w:p w:rsidR="00046B44" w:rsidRPr="00046B44" w:rsidRDefault="00046B44" w:rsidP="0016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16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046B44" w:rsidRDefault="00046B44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повышение заработной платы социальных работников   государственных учреждений РТ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046B44" w:rsidRDefault="00046B44" w:rsidP="002D0D50">
            <w:pPr>
              <w:spacing w:after="0" w:line="240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2015 год средняя заработная плата социальных работников составила 20053,6 рублей.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046B44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046B44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046B44" w:rsidRDefault="00046B44" w:rsidP="003A755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44" w:rsidRPr="00046B44" w:rsidRDefault="00046B44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44" w:rsidRPr="00046B44" w:rsidRDefault="00046B44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D82FFB" w:rsidRDefault="00046B44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B44" w:rsidRPr="004374E1" w:rsidRDefault="00046B44" w:rsidP="00046B44">
            <w:pPr>
              <w:spacing w:after="0" w:line="240" w:lineRule="auto"/>
              <w:ind w:right="-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17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5" w:rsidRPr="004374E1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046B44" w:rsidRPr="004374E1" w:rsidTr="00E468E3">
        <w:trPr>
          <w:gridAfter w:val="12"/>
          <w:wAfter w:w="2506" w:type="pct"/>
          <w:trHeight w:val="294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№1014. </w:t>
            </w:r>
          </w:p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A8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ПКМРТ от 01.07.2013 №461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повышение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EB40BA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средняя заработная плата младшего медицинского (фармацевтического) персонала составила 15480,0   рублей.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3A755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44" w:rsidRPr="00046B44" w:rsidRDefault="00046B44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3132,9</w:t>
            </w:r>
          </w:p>
          <w:p w:rsidR="00046B44" w:rsidRPr="00046B44" w:rsidRDefault="00046B44" w:rsidP="003A755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44" w:rsidRPr="00D0050B" w:rsidRDefault="00046B44" w:rsidP="003A75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3132,9</w:t>
            </w:r>
          </w:p>
          <w:p w:rsidR="00046B44" w:rsidRPr="007E6724" w:rsidRDefault="00046B44" w:rsidP="003A755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66235D" w:rsidRDefault="001C0807" w:rsidP="000A1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4374E1" w:rsidRDefault="00046B4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50B" w:rsidRPr="004374E1" w:rsidTr="00C14E59">
        <w:trPr>
          <w:gridAfter w:val="12"/>
          <w:wAfter w:w="2506" w:type="pct"/>
          <w:trHeight w:val="510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</w:p>
        </w:tc>
      </w:tr>
      <w:tr w:rsidR="00046B44" w:rsidRPr="004374E1" w:rsidTr="00C14E59">
        <w:trPr>
          <w:gridAfter w:val="12"/>
          <w:wAfter w:w="2506" w:type="pct"/>
          <w:trHeight w:val="18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hAnsi="Times New Roman" w:cs="Times New Roman"/>
                <w:sz w:val="20"/>
                <w:szCs w:val="20"/>
              </w:rPr>
              <w:t>РКМ РТ от 20.12.2012 №2291-р</w:t>
            </w:r>
          </w:p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ПКМРТ от 01.07.2013 №461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повышение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EB40BA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2015 год средняя заработная плата среднего медицинского персонала составила 23413,7  рублей.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DE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DE58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3A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046B44" w:rsidRDefault="00046B44" w:rsidP="003A7552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12605,9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3250C8" w:rsidRDefault="00046B44" w:rsidP="003A7552">
            <w:pPr>
              <w:ind w:left="-108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12605,9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3250C8" w:rsidRDefault="00046B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4" w:rsidRPr="004374E1" w:rsidRDefault="00046B44" w:rsidP="00DE58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0050B" w:rsidRPr="004374E1" w:rsidTr="00D6238D">
        <w:trPr>
          <w:gridAfter w:val="4"/>
          <w:wAfter w:w="1703" w:type="pct"/>
          <w:trHeight w:val="338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 Количество оборудованных (оснащенных) рабочих мест для трудоустройства инвалидов за год, единиц</w:t>
            </w:r>
            <w:r w:rsidR="00864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5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0050B" w:rsidRPr="004374E1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:rsidR="00D0050B" w:rsidRPr="004374E1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50B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 Прирост количества выставочных проектов, осуществляемых в субъектах Российской Федерации, относительно уровня 2011 года, %</w:t>
            </w:r>
          </w:p>
        </w:tc>
      </w:tr>
      <w:tr w:rsidR="00D0050B" w:rsidRPr="004374E1" w:rsidTr="004A213C">
        <w:trPr>
          <w:gridAfter w:val="12"/>
          <w:wAfter w:w="2506" w:type="pct"/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№1014.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50B" w:rsidRPr="004374E1" w:rsidRDefault="00D0050B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совместных выставочных проектов с государственными музеями Российской Федерации и музеями Республики Татарстан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50B" w:rsidRPr="00E8360E" w:rsidRDefault="005D519B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1 квартале текущего года работали следующие выставочные проекты:</w:t>
            </w:r>
          </w:p>
          <w:p w:rsidR="006A4357" w:rsidRPr="00E8360E" w:rsidRDefault="006A4357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 19 февраля  в Центре «Эрмитаж-Казань» состоялось открытие выставки  «Путешествие</w:t>
            </w:r>
            <w:proofErr w:type="gram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бн </w:t>
            </w:r>
            <w:proofErr w:type="spell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Фадлана</w:t>
            </w:r>
            <w:proofErr w:type="spellEnd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: Волжский путь от Багдада до Булгар» из собрания Государственного Эрмитажа</w:t>
            </w:r>
            <w:r w:rsidR="006E1616"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A4357" w:rsidRPr="00E8360E" w:rsidRDefault="00D6238D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2. 3 марта в Выставочном зале </w:t>
            </w:r>
            <w:proofErr w:type="spell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государственного историко-архитектурного и художественного музея-заповедника открылась выставка «Абрамцевский пейзаж» из фондов Государственного историко-художественного и литературного музея-заповедника «Абрамцево»</w:t>
            </w:r>
            <w:r w:rsidR="006E1616"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</w:p>
          <w:p w:rsidR="006A4357" w:rsidRPr="00E8360E" w:rsidRDefault="00D6238D" w:rsidP="00E8360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 «Карл Брюллов» совместный выставочный проект Государственного Русского музея и Государственного музея изобразительных искусств РТ (открыт 19 марта)</w:t>
            </w:r>
            <w:r w:rsidR="006E1616"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5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</w:t>
            </w:r>
            <w:r w:rsidR="005D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5D519B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19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 года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4374E1" w:rsidRDefault="005619B2" w:rsidP="005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5D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4374E1" w:rsidRDefault="005619B2" w:rsidP="005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5D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B00894" w:rsidRDefault="00D0050B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50B" w:rsidRPr="004374E1" w:rsidTr="00D6238D">
        <w:trPr>
          <w:gridAfter w:val="12"/>
          <w:wAfter w:w="2506" w:type="pct"/>
          <w:trHeight w:val="281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 Доля детей, привлекаемых к участию в творческих мероприятиях, от общего числа детей, процентов</w:t>
            </w:r>
          </w:p>
        </w:tc>
      </w:tr>
      <w:tr w:rsidR="00591B7F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Default="00561E2D" w:rsidP="008F68CB">
            <w:pPr>
              <w:pStyle w:val="Defaul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591B7F" w:rsidRPr="00591B7F">
              <w:rPr>
                <w:rFonts w:eastAsia="Times New Roman"/>
                <w:sz w:val="20"/>
                <w:szCs w:val="20"/>
                <w:lang w:eastAsia="ru-RU"/>
              </w:rPr>
              <w:t>алендарн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ый план</w:t>
            </w:r>
            <w:r w:rsidR="00591B7F" w:rsidRPr="00591B7F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государственной молодежной политики </w:t>
            </w:r>
            <w:r w:rsidR="008F68CB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="008F68CB">
              <w:rPr>
                <w:sz w:val="18"/>
                <w:szCs w:val="18"/>
              </w:rPr>
              <w:t>МДМиС</w:t>
            </w:r>
            <w:proofErr w:type="spellEnd"/>
            <w:r w:rsidR="008F68CB">
              <w:rPr>
                <w:sz w:val="18"/>
                <w:szCs w:val="18"/>
              </w:rPr>
              <w:t xml:space="preserve"> РТ от 25.01.2016 № 30</w:t>
            </w:r>
          </w:p>
          <w:p w:rsidR="00591B7F" w:rsidRPr="00591B7F" w:rsidRDefault="00591B7F" w:rsidP="00561E2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Default="008F68CB" w:rsidP="008F68CB">
            <w:pPr>
              <w:pStyle w:val="Default"/>
            </w:pPr>
            <w:r>
              <w:rPr>
                <w:sz w:val="18"/>
                <w:szCs w:val="18"/>
              </w:rPr>
              <w:t>Заседание Совета общественной организации «Совет детских организаций Республики Татарстан»</w:t>
            </w:r>
          </w:p>
          <w:p w:rsidR="00591B7F" w:rsidRPr="00591B7F" w:rsidRDefault="00591B7F" w:rsidP="00591B7F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Pr="00E8360E" w:rsidRDefault="008F68CB" w:rsidP="00333108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 29 марта по 01 апреля 2016 года на базе ГАУ «</w:t>
            </w:r>
            <w:proofErr w:type="gram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Молодежный</w:t>
            </w:r>
            <w:proofErr w:type="gramEnd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центр «Волга» состоялось Заседание Совета общественной организации «Совет детских организаций Республики Татарстан». В Заседании приняли участие 160 лидеров и руководителей детских общественных организаций из всех муниципальных образований республики. </w:t>
            </w:r>
          </w:p>
          <w:p w:rsidR="00591B7F" w:rsidRPr="000E7440" w:rsidRDefault="008F68CB" w:rsidP="00D6238D">
            <w:pPr>
              <w:pStyle w:val="Default"/>
              <w:jc w:val="both"/>
              <w:rPr>
                <w:sz w:val="20"/>
                <w:szCs w:val="20"/>
              </w:rPr>
            </w:pP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рамках программы Заседания обсуждались вопросы развития детского движения в Республике Татарстан, подготовки к VI Форуму юных граждан Республики Татарстан, который пройдет в 2016 году с участием руководства Республики Татарстан, концепции Всероссийского форума юных граждан, проведение различных мастер-классов, тренингов и т.п.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8CB" w:rsidRDefault="00333108" w:rsidP="00333108">
            <w:pPr>
              <w:pStyle w:val="Default"/>
              <w:jc w:val="center"/>
            </w:pPr>
            <w:r>
              <w:rPr>
                <w:sz w:val="18"/>
                <w:szCs w:val="18"/>
              </w:rPr>
              <w:t>с 29 марта по 1 апреля</w:t>
            </w:r>
          </w:p>
          <w:p w:rsidR="00591B7F" w:rsidRPr="00591B7F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8CB" w:rsidRDefault="00333108" w:rsidP="00333108">
            <w:pPr>
              <w:pStyle w:val="Default"/>
              <w:jc w:val="center"/>
            </w:pPr>
            <w:r>
              <w:rPr>
                <w:sz w:val="18"/>
                <w:szCs w:val="18"/>
              </w:rPr>
              <w:t>с 29 марта по 1 апреля</w:t>
            </w:r>
          </w:p>
          <w:p w:rsidR="00591B7F" w:rsidRPr="00591B7F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07" w:rsidRDefault="001C080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  <w:p w:rsidR="00591B7F" w:rsidRPr="00591B7F" w:rsidRDefault="00837839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331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1C08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CB" w:rsidRDefault="008F68CB" w:rsidP="00333108">
            <w:pPr>
              <w:pStyle w:val="Default"/>
              <w:jc w:val="center"/>
            </w:pPr>
            <w:r>
              <w:rPr>
                <w:sz w:val="18"/>
                <w:szCs w:val="18"/>
              </w:rPr>
              <w:t>0,608</w:t>
            </w:r>
          </w:p>
          <w:p w:rsidR="00591B7F" w:rsidRPr="00591B7F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CB" w:rsidRDefault="008F68CB" w:rsidP="00333108">
            <w:pPr>
              <w:pStyle w:val="Default"/>
              <w:jc w:val="center"/>
            </w:pPr>
            <w:r>
              <w:rPr>
                <w:sz w:val="18"/>
                <w:szCs w:val="18"/>
              </w:rPr>
              <w:t>0,608</w:t>
            </w:r>
          </w:p>
          <w:p w:rsidR="00591B7F" w:rsidRPr="00591B7F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591B7F" w:rsidRDefault="00591B7F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7F" w:rsidRPr="004374E1" w:rsidRDefault="00591B7F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F71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08" w:rsidRDefault="00561E2D" w:rsidP="00333108">
            <w:pPr>
              <w:pStyle w:val="Defaul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591B7F">
              <w:rPr>
                <w:rFonts w:eastAsia="Times New Roman"/>
                <w:sz w:val="20"/>
                <w:szCs w:val="20"/>
                <w:lang w:eastAsia="ru-RU"/>
              </w:rPr>
              <w:t>алендарн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ый план</w:t>
            </w:r>
            <w:r w:rsidRPr="008C6F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C6F71" w:rsidRPr="008C6F71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мероприятий государственной молодежной политики </w:t>
            </w:r>
            <w:r w:rsidR="00333108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="00333108">
              <w:rPr>
                <w:sz w:val="18"/>
                <w:szCs w:val="18"/>
              </w:rPr>
              <w:t>МДМиС</w:t>
            </w:r>
            <w:proofErr w:type="spellEnd"/>
            <w:r w:rsidR="00333108">
              <w:rPr>
                <w:sz w:val="18"/>
                <w:szCs w:val="18"/>
              </w:rPr>
              <w:t xml:space="preserve"> РТ от 25.01.2016 № 30</w:t>
            </w:r>
          </w:p>
          <w:p w:rsidR="008C6F71" w:rsidRPr="008C6F71" w:rsidRDefault="008C6F71" w:rsidP="008C6F7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08" w:rsidRDefault="00333108" w:rsidP="00333108">
            <w:pPr>
              <w:pStyle w:val="Default"/>
            </w:pPr>
            <w:r>
              <w:rPr>
                <w:sz w:val="18"/>
                <w:szCs w:val="18"/>
              </w:rPr>
              <w:t>Всероссийский конкурс рисунков «</w:t>
            </w:r>
            <w:proofErr w:type="spellStart"/>
            <w:r>
              <w:rPr>
                <w:sz w:val="18"/>
                <w:szCs w:val="18"/>
              </w:rPr>
              <w:t>Тарих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эзлэреннэн</w:t>
            </w:r>
            <w:proofErr w:type="spellEnd"/>
            <w:r>
              <w:rPr>
                <w:sz w:val="18"/>
                <w:szCs w:val="18"/>
              </w:rPr>
              <w:t>» - «По следам истории»</w:t>
            </w:r>
          </w:p>
          <w:p w:rsidR="008C6F71" w:rsidRPr="008C6F71" w:rsidRDefault="008C6F71" w:rsidP="008C6F7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08" w:rsidRPr="00E8360E" w:rsidRDefault="00333108" w:rsidP="00333108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конкурсе «</w:t>
            </w:r>
            <w:proofErr w:type="spellStart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Тарих</w:t>
            </w:r>
            <w:proofErr w:type="spellEnd"/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эзләреннән» - «По следам истории» приняли участие дети 7-16 лет из Республики Татарстан и регионов Российской Федерации, принимающие активное участие в национальной жизни региона, занимающиеся творчеством при региональных и местных национально-культурных автономиях и татарских общественных центрах. </w:t>
            </w:r>
            <w:proofErr w:type="gramEnd"/>
          </w:p>
          <w:p w:rsidR="008C6F71" w:rsidRPr="008C6F71" w:rsidRDefault="00333108" w:rsidP="00655C1F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конкурс принимались изобразительные работы, выполненные в любой технике (акварель, масло, графика и др.).</w:t>
            </w:r>
            <w:r w:rsidR="00C645B0"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8360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Всего приняло участие 522 работы.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F71" w:rsidRPr="008C6F71" w:rsidRDefault="0033310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  <w:r w:rsidR="00837839"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37839"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8C6F71" w:rsidRDefault="0033310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  <w:r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8C6F71" w:rsidRDefault="00837839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33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C2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08" w:rsidRDefault="00333108" w:rsidP="00333108">
            <w:pPr>
              <w:pStyle w:val="Default"/>
              <w:jc w:val="center"/>
            </w:pPr>
            <w:r>
              <w:rPr>
                <w:sz w:val="18"/>
                <w:szCs w:val="18"/>
              </w:rPr>
              <w:t>0,089</w:t>
            </w:r>
          </w:p>
          <w:p w:rsidR="008C6F71" w:rsidRPr="008C6F71" w:rsidRDefault="008C6F71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08" w:rsidRDefault="00333108" w:rsidP="00333108">
            <w:pPr>
              <w:pStyle w:val="Default"/>
              <w:jc w:val="center"/>
            </w:pPr>
            <w:r>
              <w:rPr>
                <w:sz w:val="18"/>
                <w:szCs w:val="18"/>
              </w:rPr>
              <w:t>0,089</w:t>
            </w:r>
          </w:p>
          <w:p w:rsidR="008C6F71" w:rsidRPr="008C6F71" w:rsidRDefault="008C6F71" w:rsidP="0033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8C6F71" w:rsidRDefault="008C6F71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71" w:rsidRPr="004374E1" w:rsidRDefault="008C6F71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0050B" w:rsidRPr="004374E1" w:rsidTr="00C14E59">
        <w:trPr>
          <w:gridAfter w:val="12"/>
          <w:wAfter w:w="2506" w:type="pct"/>
          <w:trHeight w:val="227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 Смертность от болезней системы кровообращения, на 100 тыс. населения</w:t>
            </w:r>
          </w:p>
        </w:tc>
      </w:tr>
      <w:tr w:rsidR="004A213C" w:rsidRPr="004374E1" w:rsidTr="004A213C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4374E1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13C" w:rsidRPr="004374E1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 </w:t>
            </w:r>
          </w:p>
          <w:p w:rsidR="004A213C" w:rsidRPr="004374E1" w:rsidRDefault="004A213C" w:rsidP="004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4374E1" w:rsidRDefault="004A213C" w:rsidP="001A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№461 </w:t>
            </w:r>
          </w:p>
          <w:p w:rsidR="004A213C" w:rsidRPr="004374E1" w:rsidRDefault="004A213C" w:rsidP="001A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болезней системы кровообращения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0F" w:rsidRPr="005F6F0F" w:rsidRDefault="009D1EE7" w:rsidP="005F6F0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многопрофильных государственных автономных учреждениях здравоохранения, являющихся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высокотехнологичными медицинскими центрами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экстренная медицинская помощь с использованием современных технологий (</w:t>
            </w:r>
            <w:proofErr w:type="spellStart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коронарография</w:t>
            </w:r>
            <w:proofErr w:type="spellEnd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коронарных сосудов)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остром коронарном синдроме (далее – ОКС)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Такими центрами являются: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Республиканск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2, Межрегиональн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клинико-диагностическ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центр, Городск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 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Больниц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медицинской помощи в г</w:t>
            </w:r>
            <w:proofErr w:type="gramStart"/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абережные Челны, Нижнекамск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многопрофильн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больниц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 Медсанчаст</w:t>
            </w:r>
            <w:r w:rsidR="007E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Татнефть</w:t>
            </w:r>
            <w:proofErr w:type="spellEnd"/>
            <w:r w:rsidR="005F6F0F"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г.Альметьевска. </w:t>
            </w:r>
          </w:p>
          <w:p w:rsidR="005F6F0F" w:rsidRPr="005F6F0F" w:rsidRDefault="005F6F0F" w:rsidP="005F6F0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Минздрава РТ от 23.04.2015 № 735 «Об организации экстренной медицинской помощи взрослому населению при остром инфаркте миокарда и нестабильной стенокардии в Республике Татарстан» обеспечен охват всей территории республики оказанием экстренной медицинской </w:t>
            </w:r>
            <w:r w:rsidR="009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помощи </w:t>
            </w: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эвакуацией больных с острым инфарктом миокарда для проведения вмешательств на коронарных сосудах. За 2 мес. 2016</w:t>
            </w:r>
            <w:r w:rsidR="009C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 указанные медицинские учреждения госпитализировано 1846 пациентов с острым коронарным синдромом, в том числе 772 чел. с острым инфарктом миокарда, выполнено 924 экстренных диагностических </w:t>
            </w:r>
            <w:proofErr w:type="spellStart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коронарографий</w:t>
            </w:r>
            <w:proofErr w:type="spellEnd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596 экстренных </w:t>
            </w:r>
            <w:proofErr w:type="spellStart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стентирований</w:t>
            </w:r>
            <w:proofErr w:type="spellEnd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коронарных артерий. Госпитальная летальность больных с острым инфарктом миокарда составила 5,8%.  </w:t>
            </w:r>
          </w:p>
          <w:p w:rsidR="009C4370" w:rsidRDefault="005F6F0F" w:rsidP="005F6F0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Продолжается реализация мероприятий по совершенствованию системы оказания медицинской помощи больным острыми нарушениями мозгового кровообращения (далее – ОНМК), начатых в 2008 году. </w:t>
            </w:r>
          </w:p>
          <w:p w:rsidR="005F6F0F" w:rsidRPr="005F6F0F" w:rsidRDefault="005F6F0F" w:rsidP="005F6F0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настоящее время в республике функционируют 17 неврологических отделений для больных с ОНМК. </w:t>
            </w:r>
          </w:p>
          <w:p w:rsidR="005F6F0F" w:rsidRPr="005F6F0F" w:rsidRDefault="005F6F0F" w:rsidP="005F6F0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 мес. 2016г. </w:t>
            </w:r>
            <w:proofErr w:type="gramStart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госпитализированы</w:t>
            </w:r>
            <w:proofErr w:type="gramEnd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2 394 чел. (2015г. – 14 962), проведено 83 </w:t>
            </w:r>
            <w:proofErr w:type="spellStart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тромболизис</w:t>
            </w:r>
            <w:r w:rsidR="0013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ишемическом инсульте (2015г. – 416).</w:t>
            </w:r>
          </w:p>
          <w:p w:rsidR="00F20741" w:rsidRPr="004374E1" w:rsidRDefault="005F6F0F" w:rsidP="005F6F0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Госпитальная летальность больных ОНМК в сосудистых центрах составила 13,3% (2014 г. - 10,1%).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D27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63369B" w:rsidRDefault="005F6F0F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Default="005F6F0F" w:rsidP="004A213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63369B" w:rsidRDefault="005F6F0F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63369B" w:rsidRDefault="001C0807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E468E3">
        <w:trPr>
          <w:trHeight w:val="339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F20741" w:rsidRDefault="004A213C" w:rsidP="009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 Смертность от новообразований (в том числе злокачественных), на 100 тыс. населения</w:t>
            </w:r>
          </w:p>
        </w:tc>
        <w:tc>
          <w:tcPr>
            <w:tcW w:w="437" w:type="pct"/>
            <w:gridSpan w:val="4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366" w:type="pct"/>
            <w:gridSpan w:val="4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5" w:type="pct"/>
            <w:vAlign w:val="center"/>
          </w:tcPr>
          <w:p w:rsidR="004A213C" w:rsidRDefault="004A213C" w:rsidP="009C4370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A213C" w:rsidRPr="004374E1" w:rsidTr="00F20741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4374E1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4374E1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4A213C" w:rsidRPr="004374E1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4374E1" w:rsidRDefault="004A213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 461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новообразований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Республике Татарстан  2016 год объявлен годом борьбы с онкологическими заболеваниями, направленный на раннее выявление онкологической патологии  и обеспечение необходимого лечения больных с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онкопатологией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642AA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учреждений здравоохранения первичной медико-санитарной помощи работают 70 первичных онкологических кабинетов, 6 первичных онкологических отделений, 3 межмуниципальных онкологических отделения (на функциональной основе). </w:t>
            </w:r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январь-февраль 2016 года в первичных онкологических </w:t>
            </w:r>
            <w:proofErr w:type="gram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кабинетах</w:t>
            </w:r>
            <w:proofErr w:type="gram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осмотрено 10546 человек. </w:t>
            </w:r>
            <w:proofErr w:type="gram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ГАУЗ «Республиканский клинический онкологический диспансер МЗ РТ»  для уточнения диагноза направлено 3 523 пациента, что составило 33,4% от числа обратившихся в первичные онкологические кабинеты, из них у 26,5% диагноз был подтвержден.</w:t>
            </w:r>
            <w:proofErr w:type="gramEnd"/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Программу государственных гарантий бесплатного оказания гражданам медицинской помощи на территории Республики Татарстан на 2016 год включены цитологические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 женщин от 18 лет и старше на выявление патологии шейки матки в рамках первичных посещений к акушерам-гинекологам и акушеркам (фельдшерам) смотровых кабинетов  и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маммографические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обследования.</w:t>
            </w:r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позитронно-эмиссионной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томографии (ПЭТ-центр) ГАУЗ «Республиканский клинический онкологический диспансер МЗ РТ» за январь-февраль 20</w:t>
            </w:r>
            <w:r w:rsidR="002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г. проведено 617 исследований</w:t>
            </w: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Внедрение этого метода позволило повысить эффективность диагностики и контролировать качество лечения новообразований</w:t>
            </w:r>
          </w:p>
          <w:p w:rsidR="002642AA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 за январь-февраль 2016 г. получили лечение 76 пациентов, в том числе: </w:t>
            </w:r>
          </w:p>
          <w:p w:rsidR="002642AA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использованием радиоактивного изотопа йод-131 </w:t>
            </w:r>
            <w:r w:rsidR="002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пациента  (рак щитовидной железы – 41, тиреотоксикоз –  33); </w:t>
            </w:r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использованием радиоактивного изотопа стронция SrClr-89 - 2 пациента (метастазы в кости). Благодаря внедрению этого метода радиотерапии жители республики получают самое современное лечение, жизненно необходимое для лечения ряда локализаций опухолей.</w:t>
            </w:r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повышения настороженности в отношении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онкопатологии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января 2016 года проводятся циклы повышения квалификации по онкологии. За январь-февраль на кафедре онкологии, радиологии и паллиативной медицины КГМА прошли повышение квалификации 47 врачей Республики Татарстан. </w:t>
            </w:r>
          </w:p>
          <w:p w:rsidR="004A213C" w:rsidRPr="004374E1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увеличения доступности для населения онкологической помощи с 2013 года в Республике Татарстан производится компенсация лицам, страдающим онкологическими заболеваниями,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</w:t>
            </w:r>
            <w:proofErr w:type="spellStart"/>
            <w:proofErr w:type="gram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</w:t>
            </w:r>
            <w:r w:rsidR="00EB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ческую</w:t>
            </w:r>
            <w:proofErr w:type="spellEnd"/>
            <w:proofErr w:type="gram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помощь, и обратно к месту жительства (постановление Кабинета Министров Республики Татарстан от 09.10.2013 №743).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D27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52640F" w:rsidRDefault="005B1007" w:rsidP="00F20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Default="00F20741" w:rsidP="00F2074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52640F" w:rsidRDefault="00F20741" w:rsidP="00F20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52640F" w:rsidRDefault="001C0807" w:rsidP="00D271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52640F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E468E3">
        <w:trPr>
          <w:trHeight w:val="217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4374E1" w:rsidRDefault="004A213C" w:rsidP="00E35153">
            <w:pPr>
              <w:spacing w:after="0" w:line="240" w:lineRule="auto"/>
              <w:ind w:left="84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 Смертность от туберкулеза, на 100 тыс. населения</w:t>
            </w:r>
          </w:p>
        </w:tc>
        <w:tc>
          <w:tcPr>
            <w:tcW w:w="437" w:type="pct"/>
            <w:gridSpan w:val="4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366" w:type="pct"/>
            <w:gridSpan w:val="4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5" w:type="pct"/>
            <w:vAlign w:val="center"/>
          </w:tcPr>
          <w:p w:rsidR="004A213C" w:rsidRDefault="004A213C" w:rsidP="00E35153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A213C" w:rsidRPr="004374E1" w:rsidTr="004A213C">
        <w:trPr>
          <w:gridAfter w:val="12"/>
          <w:wAfter w:w="2506" w:type="pct"/>
          <w:trHeight w:val="73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30.03.2013 №557-р </w:t>
            </w:r>
          </w:p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13C" w:rsidRPr="004374E1" w:rsidRDefault="004A213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4A213C" w:rsidRPr="004374E1" w:rsidRDefault="004A213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4374E1" w:rsidRDefault="004A213C" w:rsidP="002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туберкулеза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январе-феврале  2016г. при профилактических осмотрах выявлено 120 больных туберкулезом, что составило 53,6% от 224  впервые выявленных больных туберкулезом. В январе-феврале  2016г. обследовано впервые выявленных  больных с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лекарственную чувствительность до начала лечения – 70 чел.</w:t>
            </w:r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январе-феврале  2016г. прошли тестирование молекулярно-генетическими методами  132 больн</w:t>
            </w:r>
            <w:r w:rsidR="004C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тестирование </w:t>
            </w:r>
            <w:proofErr w:type="spellStart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культуральным</w:t>
            </w:r>
            <w:proofErr w:type="spellEnd"/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на жидких средах – 542 больных. </w:t>
            </w:r>
          </w:p>
          <w:p w:rsidR="005B1007" w:rsidRPr="005B1007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 с множественной лекарственной устойчивостью возбудителя (МЛУ) и широкой лекарственной устойчивостью возбудителя (ШЛУ), зарегистрированных для лечения по IV и V режимам химиотерапии в годовой когорте 2013г. – 79, из них эффективно закончили лечение  – 35 (44,3%).</w:t>
            </w:r>
          </w:p>
          <w:p w:rsidR="004A213C" w:rsidRPr="004374E1" w:rsidRDefault="005B1007" w:rsidP="004C79E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Республиканского клинического противотуберкулезного диспансера 01.06.2014 открыто отделение паллиативной медицинской (фтизиатрической) помощи. В январе-феврале  2016г. стационарная паллиативная фтизиатрическая помощь оказана 17  больным туберкулезом.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B7151D" w:rsidRDefault="005B1007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07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B7151D" w:rsidRDefault="005B1007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B7151D" w:rsidRDefault="005B1007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B7151D" w:rsidRDefault="00B85739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4374E1" w:rsidRDefault="004A213C" w:rsidP="00BF18CD">
            <w:pPr>
              <w:spacing w:after="0" w:line="240" w:lineRule="auto"/>
              <w:ind w:left="84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 Смертность от дорожно-транспортных происшествий, на 100 тыс. населения</w:t>
            </w:r>
          </w:p>
        </w:tc>
      </w:tr>
      <w:tr w:rsidR="004A213C" w:rsidRPr="004374E1" w:rsidTr="004A213C">
        <w:trPr>
          <w:gridAfter w:val="12"/>
          <w:wAfter w:w="2506" w:type="pct"/>
          <w:trHeight w:val="182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823294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823294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16.10.2013 №764 «Об утверждении государственной программы «Обеспечение общественного порядка и противодействие преступности в Республике Татарстан на 2014-2020 годы» </w:t>
            </w:r>
          </w:p>
          <w:p w:rsidR="004A213C" w:rsidRPr="00823294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823294" w:rsidRDefault="004A213C" w:rsidP="00DE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дорожно-транспортных происшествий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07" w:rsidRPr="00823294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Республиканским центром медицины катастроф (далее – РЦМК) осуществляется ежедневное оперативное взаимодействие с экстренными службами.</w:t>
            </w:r>
          </w:p>
          <w:p w:rsidR="005B1007" w:rsidRPr="00823294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3 мес</w:t>
            </w:r>
            <w:r w:rsidR="00B8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яца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B8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 системе ГЛОНАСС + 112 осуществлено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5739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</w:t>
            </w:r>
            <w:r w:rsidR="00B8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выездов на ДТП, из них  </w:t>
            </w:r>
            <w:r w:rsidR="00B85739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  <w:r w:rsidR="00B8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85739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  <w:r w:rsidR="00B8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доездом</w:t>
            </w:r>
            <w:proofErr w:type="spellEnd"/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 минут</w:t>
            </w:r>
            <w:r w:rsidR="00B8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B1007" w:rsidRPr="00823294" w:rsidRDefault="005B1007" w:rsidP="005B10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ГИБДД оказали помощь в 12 случаях из 38.</w:t>
            </w:r>
          </w:p>
          <w:p w:rsidR="003A367F" w:rsidRDefault="005B1007" w:rsidP="003A367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учебно-методическом отделе </w:t>
            </w:r>
            <w:r w:rsidR="0019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РЦМК за I квартал 2016</w:t>
            </w:r>
            <w:r w:rsidR="006C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проведено обучение</w:t>
            </w:r>
            <w:r w:rsidR="003A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 оказания медицинской помощи в условиях чрезвычайной ситуации </w:t>
            </w:r>
            <w:r w:rsidR="0003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чел, из них: </w:t>
            </w:r>
          </w:p>
          <w:p w:rsidR="003A367F" w:rsidRDefault="005B1007" w:rsidP="003A367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A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 -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</w:t>
            </w:r>
            <w:r w:rsidR="003A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скорой медицинской помощи</w:t>
            </w:r>
            <w:r w:rsidR="003A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A367F" w:rsidRDefault="005B1007" w:rsidP="003A367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67F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чел</w:t>
            </w:r>
            <w:r w:rsidR="003A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ГИБДД МВД</w:t>
            </w:r>
            <w:proofErr w:type="gramStart"/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3A367F" w:rsidRDefault="003A367F" w:rsidP="003A367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чел.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сотрудники </w:t>
            </w:r>
            <w:r w:rsidR="005B1007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МЧС,</w:t>
            </w:r>
          </w:p>
          <w:p w:rsidR="008659DF" w:rsidRPr="00823294" w:rsidRDefault="003A367F" w:rsidP="003A367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чел.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B1007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завода синтетический каучук</w:t>
            </w:r>
            <w:proofErr w:type="gramStart"/>
            <w:r w:rsidR="005B1007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5B1007"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роводится ежедневный мониторинг маршрутизации пострадавших.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A213C" w:rsidP="00D3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1C0807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823294" w:rsidRDefault="0082329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823294" w:rsidRDefault="0082329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A45E4" w:rsidRDefault="004A213C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CA45E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 Младенческая смертность, случаев на 1000 родившихся живыми</w:t>
            </w:r>
          </w:p>
        </w:tc>
      </w:tr>
      <w:tr w:rsidR="004A213C" w:rsidRPr="004374E1" w:rsidTr="00F43619">
        <w:trPr>
          <w:gridAfter w:val="12"/>
          <w:wAfter w:w="2506" w:type="pct"/>
          <w:trHeight w:val="185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016BD4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016BD4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4A213C" w:rsidRPr="00016BD4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016BD4" w:rsidRDefault="004A213C" w:rsidP="004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ПКМРТ от 01.07.2013 №461 «Об утверждении государственной программы «Развитие здравоохранения Республики Татарстан до 2020 года»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снижение младенческой смертности 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BD4" w:rsidRPr="00016BD4" w:rsidRDefault="004A213C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6BD4"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Минздравом </w:t>
            </w:r>
            <w:r w:rsidR="0019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="00016BD4"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мониторинг демографических показателей, в том числе младенческой смертности, с ежемесячным представлением информации в Министерство здравоохранения Российской Федерации. В соответствии с приказом Минздрав</w:t>
            </w:r>
            <w:r w:rsidR="00402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16BD4"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="00016BD4"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29.01.2013 №92 «О проведении мониторинга рождаемости, младенческой и материнской смертности» клинико-экспертным отделом ГАУЗ «Детская республиканская клиническая больница МЗ РТ» (далее – ГАУЗ «ДРКБ МЗ РТ») проводится ежедневный мониторинг и анализ показателя в разрезе территорий. 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снижения перинатальных потерь и профилактики материнской смертности функционирует консультативная помощь беременным женщинам, родильницам и роженицам отделением плановой и экстренной консультативной помощи (санитарной авиацией)  ГАУЗ «Республиканская клиническая больница МЗ РТ». За 3 мес. 2016 г. проведено 310 телефонных консультаций, 4 консультации с использованием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телемедицины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муниципальных районов переведено 226 пациенток, осуществлено 3 выезда реанимационных бригад, из них транспортировано</w:t>
            </w:r>
            <w:r w:rsidR="00402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пациентки в тяжелом состоянии в реанимационное отделение ГАУЗ «РКБ МЗ РТ».  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оказания реанимационной помощи новорожденным, в том числе с низкой и экстремально низкой массой тела, функционирует детский реанимационно-консультативный центр (РКЦ) ГАУЗ «ДРКБ МЗ РТ». В РКЦ организован круглосуточн</w:t>
            </w:r>
            <w:r w:rsidR="006C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</w:t>
            </w:r>
            <w:r w:rsidR="006C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тяжелобольным детям в родильных домах, детских больницах и детских отделениях больниц республики. Сформирована единая база пациентов по обращениям, организована обратная связь в </w:t>
            </w:r>
            <w:proofErr w:type="gram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отделениями анестезиологии и интенсивной терапии. Проводятся консультации в режиме </w:t>
            </w:r>
            <w:proofErr w:type="spellStart"/>
            <w:proofErr w:type="gram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конференц-связи</w:t>
            </w:r>
            <w:proofErr w:type="spellEnd"/>
            <w:proofErr w:type="gram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телемедицинских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 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январь - март 2016 г. специалистами РКЦ проведено: 28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телеконсультаци</w:t>
            </w:r>
            <w:r w:rsidR="0019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993 консультации по телефону (из них </w:t>
            </w:r>
            <w:r w:rsidR="00A3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новорожденным – 542); 398 выездов реанимационных бригад для оказания экстренной и неотложной медицинской помощи детям (в т.ч. 331 к новорожденным).  Транспортировано 270 детей в тяжелом </w:t>
            </w:r>
            <w:proofErr w:type="gram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более высокий уровень оказания медицинской помощи (из них 232 новорожденных). 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</w:t>
            </w:r>
            <w:r w:rsidR="00A3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патологии новорожденных ГАУЗ «ДРКБ МЗ РТ» за январь - март 2016г. пролечено 314 пациентов, в том числе недоношенных - 180 (из них с экстремально низкой массой тела – 13, очень низкой массой тела - 39). 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Клинико-экспертным отделом ГАУЗ «ДРКБ МЗ РТ» осуществляется 100% охват экспертизой случаев младенческой смертности в республике и экспертный анализ случаев детской смертности от управляемых причин. За январь-март 2016г. проведено 22 экспертизы младенческой смертности  и  5 -детской.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улучшения оказания медицинской помощи детям 1-го года жизни и снижения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фетоинфантильных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потерь организовано оперативное рассмотрение случаев младенческой смертности и мертворождаемости, с приглашением руководителей учреждений здравоохранения,  специалистов, принимавших участие в оказании медицинской помощи. По результатам принимаются решения, определяются меры снижения  младенческой смертности и мертворождаемости в конкретных территориях. За период январь-март 2016г. проведены  4  оперативных объединенных   штаба по  анализу случаев  младенческой смертности и совет по анализу случаев мертворождаемости,  1 выездной  штаб по анализу случаев младенческой смертности.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Министерством здравоохранения Республики Татарстан разработан План мероприятий по снижению младенческой смертности в Республике Татарстан на 2016 год (далее – План). План </w:t>
            </w:r>
            <w:r w:rsidR="00A3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Директору Департамента медицинской помощи детям и службы родовспоможения Министерства здравоохранения Российской Федерации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Е.Н.Байбариной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от 04.03.2016 №09-01/2005).</w:t>
            </w:r>
          </w:p>
          <w:p w:rsidR="00016BD4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 «</w:t>
            </w:r>
            <w:proofErr w:type="spellStart"/>
            <w:r w:rsidRPr="00F32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Неонатальный</w:t>
            </w:r>
            <w:proofErr w:type="spellEnd"/>
            <w:r w:rsidRPr="00F32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скрининг».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Медико-генетической консультаци</w:t>
            </w:r>
            <w:r w:rsidR="0019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ГАУЗ «РКБ МЗ РТ» за 1 квартал 2016 года  проведено 13040 исследований новорожденных на врожденные наследственные заболевания, выявлено 10  случаев патологии (адреногенитальный синдром - 4, врожденный гипотиреоз -</w:t>
            </w:r>
            <w:r w:rsidR="0019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галактоземия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- 1,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фенилкетонурия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-1). Все дети находятся на диспансерном учете, получают необходимую терапию. </w:t>
            </w:r>
          </w:p>
          <w:p w:rsidR="004A213C" w:rsidRPr="00016BD4" w:rsidRDefault="00016BD4" w:rsidP="00016BD4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нового алгоритма по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пренатальной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(дородовой) диагностике развития ребенка за  2 мес. 2016 года   в Центрах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пренатальной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 обследовано   7504 женщины, из числа вставших на учет по беременности до 14 недель беременности. </w:t>
            </w:r>
            <w:proofErr w:type="gram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медико-генетической консультации ГАУЗ «Республиканская клиническая больница МЗ РТ» проконсультированы   113 беременных с высоким индивидуальным риском по хромосомной  патологии у плода.</w:t>
            </w:r>
            <w:proofErr w:type="gram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Выявлено  27 случаев   хромосомной патологии у плода (в том числе синдром Дауна  16 случаев) и  76  случаев врожденных пороков развития плода. По результатам </w:t>
            </w:r>
            <w:proofErr w:type="spellStart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пренатальной</w:t>
            </w:r>
            <w:proofErr w:type="spellEnd"/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нарушений развития ребенка была прервана   51 беременность.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A213C" w:rsidP="00EB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A213C" w:rsidP="00441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843663" w:rsidP="000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016BD4" w:rsidRDefault="00016BD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016BD4" w:rsidRDefault="00016BD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A45E4" w:rsidRDefault="00016BD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CA45E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C14E59">
        <w:trPr>
          <w:gridAfter w:val="12"/>
          <w:wAfter w:w="2506" w:type="pct"/>
          <w:trHeight w:val="794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23. 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образования), %</w:t>
            </w:r>
            <w:r w:rsidR="00D90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proofErr w:type="gramEnd"/>
          </w:p>
        </w:tc>
      </w:tr>
      <w:tr w:rsidR="004A213C" w:rsidRPr="004374E1" w:rsidTr="00D9021A">
        <w:trPr>
          <w:gridAfter w:val="12"/>
          <w:wAfter w:w="2506" w:type="pct"/>
          <w:trHeight w:val="28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D9021A" w:rsidRDefault="004A213C" w:rsidP="00403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РКМ РТ от 18.09.2013 № 1780-р «О </w:t>
            </w:r>
            <w:proofErr w:type="spellStart"/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пообъективном</w:t>
            </w:r>
            <w:proofErr w:type="spellEnd"/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распределении средств на проведение мероприятий по модернизации региональной системы дошкольного образования»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D9021A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C6" w:rsidRDefault="00D9021A" w:rsidP="00BD4C9A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Республиканская программа модернизации региональных систем дошкольного образования завершена. </w:t>
            </w:r>
          </w:p>
          <w:p w:rsidR="00A857F5" w:rsidRPr="00D9021A" w:rsidRDefault="00D9021A" w:rsidP="00BD4C9A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 финансирование мероприятий по созданию дополнительных дошкольных мест не предусмотрено.</w:t>
            </w:r>
            <w:r w:rsidRPr="00D9021A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D9021A" w:rsidRDefault="00843663" w:rsidP="00EB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D9021A" w:rsidRDefault="00843663" w:rsidP="00EB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D9021A" w:rsidRDefault="004A213C" w:rsidP="00EB1A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D9021A" w:rsidRDefault="004A213C" w:rsidP="00EB1A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D9021A" w:rsidRDefault="004A213C" w:rsidP="00EB1A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6C4530" w:rsidRDefault="004A213C" w:rsidP="00EB1A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13C" w:rsidRPr="004374E1" w:rsidTr="00D9021A">
        <w:trPr>
          <w:gridAfter w:val="12"/>
          <w:wAfter w:w="2506" w:type="pct"/>
          <w:trHeight w:val="419"/>
        </w:trPr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4374E1" w:rsidRDefault="004A213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группы, %</w:t>
            </w:r>
          </w:p>
        </w:tc>
      </w:tr>
      <w:tr w:rsidR="00635F9C" w:rsidRPr="004374E1" w:rsidTr="004A213C">
        <w:trPr>
          <w:gridAfter w:val="12"/>
          <w:wAfter w:w="2506" w:type="pct"/>
          <w:trHeight w:val="7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35F9C" w:rsidRDefault="00635F9C" w:rsidP="00FD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21.11.2012 г. №1014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35F9C" w:rsidRDefault="00635F9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и (или) профессиональная подготовка населения в возрасте от 25 до 65 лет, занятого в области экономики»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Default="00635F9C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первый квартал 2016 года в </w:t>
            </w:r>
            <w:proofErr w:type="gramStart"/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профессионального образования проведено повышение квалификации 6198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5F9C" w:rsidRPr="00635F9C" w:rsidRDefault="00635F9C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F9C" w:rsidRPr="00635F9C" w:rsidRDefault="00635F9C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35F9C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35F9C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35F9C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 года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635F9C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431C66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1C66" w:rsidRDefault="00843663" w:rsidP="0095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057F42">
            <w:pPr>
              <w:rPr>
                <w:sz w:val="20"/>
                <w:szCs w:val="20"/>
              </w:rPr>
            </w:pPr>
          </w:p>
          <w:p w:rsidR="00635F9C" w:rsidRPr="004374E1" w:rsidRDefault="00635F9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35F9C" w:rsidRPr="004374E1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 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</w:tr>
      <w:tr w:rsidR="00635F9C" w:rsidRPr="004374E1" w:rsidTr="00843663">
        <w:trPr>
          <w:gridAfter w:val="12"/>
          <w:wAfter w:w="2506" w:type="pct"/>
          <w:trHeight w:val="4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D714E" w:rsidRDefault="00635F9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21.11.2012 г. №1014.</w:t>
            </w:r>
          </w:p>
          <w:p w:rsidR="00635F9C" w:rsidRPr="006D714E" w:rsidRDefault="00635F9C" w:rsidP="0045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F9C" w:rsidRPr="006D714E" w:rsidRDefault="00635F9C" w:rsidP="00F3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№ 252 от 14.04.2015 «Об утверждении Плана мероприятий по реализации третьего этапа Стратегии развития образования в Республике Татарстан на 2010 - 2015 годы «</w:t>
            </w:r>
            <w:proofErr w:type="spellStart"/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Килчек</w:t>
            </w:r>
            <w:proofErr w:type="spellEnd"/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«Будущее» на 2015 год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D714E" w:rsidRDefault="00635F9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реализации второго этапа Стратегии развития образования в Республике Татарстан на 2010-2015 годы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Default="00635F9C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дополнительного образования детей Республики Татарстан без учета ведомственной принадлежности функционирует 422 образовательных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детей, в которых занимается более 318 тысяч детей. </w:t>
            </w:r>
          </w:p>
          <w:p w:rsidR="00635F9C" w:rsidRDefault="00635F9C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9 негосударственных организаций дополнительного образования детей, в которых занимается 3107 человек (6 – </w:t>
            </w:r>
            <w:proofErr w:type="spellStart"/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спортшкол</w:t>
            </w:r>
            <w:proofErr w:type="spellEnd"/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 – организации художественно-эстетического направления). </w:t>
            </w:r>
          </w:p>
          <w:p w:rsidR="00635F9C" w:rsidRPr="006D714E" w:rsidRDefault="00635F9C" w:rsidP="00D679C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детей в </w:t>
            </w:r>
            <w:proofErr w:type="gramStart"/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  <w:r w:rsidRPr="00D6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5-18 лет программами дополнительного образования с учетом занятости в школьных кружках составляет 108%.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D714E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D714E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6D714E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F9C" w:rsidRPr="006D714E" w:rsidRDefault="00635F9C" w:rsidP="00D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F9C" w:rsidRPr="00812945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635F9C" w:rsidRPr="00812945" w:rsidRDefault="00635F9C" w:rsidP="00F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45B6A" w:rsidRDefault="00843663" w:rsidP="0081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35F9C" w:rsidRPr="004374E1" w:rsidTr="00C14E59">
        <w:trPr>
          <w:gridAfter w:val="12"/>
          <w:wAfter w:w="2506" w:type="pct"/>
          <w:trHeight w:val="499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635F9C" w:rsidRPr="004374E1" w:rsidTr="00C14E59">
        <w:trPr>
          <w:gridAfter w:val="12"/>
          <w:wAfter w:w="2506" w:type="pct"/>
          <w:trHeight w:val="284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28. Доля заемных средств в 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общем</w:t>
            </w:r>
            <w:proofErr w:type="gramEnd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объеме капитальных вложений в системы теплоснабжения, водоснабжения, водоотведения и очистки сточных вод,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29. 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лет), 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proofErr w:type="gramEnd"/>
          </w:p>
        </w:tc>
      </w:tr>
      <w:tr w:rsidR="00635F9C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 Средняя стоимость 1 квадратного метра общей площади жилья эконом-класс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31. Объем ввода жилья по стандартам 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487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доступного и комфортного жилья 60 процентам российский семей, желающих улучшить свои жилищные условия)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32392C">
        <w:trPr>
          <w:gridAfter w:val="12"/>
          <w:wAfter w:w="2506" w:type="pct"/>
          <w:trHeight w:val="4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Default="00635F9C" w:rsidP="00EB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18.12.2007 № 732 «О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помещения»</w:t>
            </w:r>
          </w:p>
          <w:p w:rsidR="00635F9C" w:rsidRPr="000E2044" w:rsidRDefault="00635F9C" w:rsidP="00EB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</w:t>
            </w: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 от 20 ноября 2015 года № 97-ЗРТ «О бюджете Республики Татарстан на 2016 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жилищных сертификатов многодетным семьям, имеющим 5 и более детей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0441F" w:rsidRDefault="00635F9C" w:rsidP="0040441F">
            <w:pPr>
              <w:spacing w:after="0" w:line="240" w:lineRule="auto"/>
              <w:ind w:left="10" w:right="37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в сводный список многодетных семей (5 и более детей) по Республике Татарстан включено 793 многодетных семьи. В бюджете Республики Татарстан для приобретения жилого помещения многодетными семьями предусмотрены субсидии на сумму 137,068 млн</w:t>
            </w:r>
            <w:proofErr w:type="gramStart"/>
            <w:r w:rsidRPr="00404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Pr="00404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04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ублей. В список получателей вошло 38 семей.</w:t>
            </w:r>
          </w:p>
          <w:p w:rsidR="00635F9C" w:rsidRPr="000E2044" w:rsidRDefault="00635F9C" w:rsidP="002306F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3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2392C" w:rsidRDefault="0032392C" w:rsidP="003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2C" w:rsidRDefault="0032392C" w:rsidP="000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  <w:p w:rsidR="00635F9C" w:rsidRPr="000E2044" w:rsidRDefault="00635F9C" w:rsidP="000E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  <w:r w:rsidR="003239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EC2AB0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95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5F9C" w:rsidRPr="004374E1" w:rsidTr="00C14E59">
        <w:trPr>
          <w:gridAfter w:val="12"/>
          <w:wAfter w:w="2506" w:type="pct"/>
          <w:trHeight w:val="28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 Уровень удовлетворенности граждан Российской Федерации качеством предоставления государственных и муниципальных услуг,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473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32392C">
        <w:trPr>
          <w:gridAfter w:val="12"/>
          <w:wAfter w:w="2506" w:type="pct"/>
          <w:trHeight w:val="325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635F9C" w:rsidRPr="004374E1" w:rsidTr="00C716D0">
        <w:trPr>
          <w:gridAfter w:val="12"/>
          <w:wAfter w:w="2506" w:type="pct"/>
          <w:trHeight w:val="100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F1740F" w:rsidRDefault="00635F9C" w:rsidP="00DB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gramStart"/>
            <w:r w:rsidRPr="00F1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F1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от 31.10.2013 № 823 «Об утверждении Государственной программы «Экономическое развитие и инновационная экономика Республики Татарстан на 2014 - 2020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F1740F" w:rsidRDefault="00635F9C" w:rsidP="00EC2AB0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в РТ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E58EA" w:rsidRDefault="00635F9C" w:rsidP="00397258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Республике Татарстан действуют 50 филиалов ГБУ «Многофункциональный центр предоставления государственных и муниципальных услуг в Республике Татарстан» (далее </w:t>
            </w:r>
            <w:r w:rsidRPr="004E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E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МФЦ) во всех муниципальных районах и городских округах и 292 удаленных окна приема заявителей в 281 сельском поселении республики, где проживает более 1 тысячи человек. Количество окон приема МФЦ составляет 995 единиц.</w:t>
            </w:r>
          </w:p>
          <w:p w:rsidR="00635F9C" w:rsidRPr="0090584A" w:rsidRDefault="00635F9C" w:rsidP="0090584A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58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Статистика услуг ГБУ МФЦ:</w:t>
            </w:r>
          </w:p>
          <w:p w:rsidR="00635F9C" w:rsidRPr="0090584A" w:rsidRDefault="00635F9C" w:rsidP="0090584A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2016 года составила –  647 454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0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(в т.ч. прием  заявлений, выдача заявителям готовых документов, оказание консультаций);</w:t>
            </w:r>
          </w:p>
          <w:p w:rsidR="00635F9C" w:rsidRPr="0090584A" w:rsidRDefault="00635F9C" w:rsidP="0090584A">
            <w:pPr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прошлого (2015 года) – 361 630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5F9C" w:rsidRPr="00F1740F" w:rsidRDefault="00635F9C" w:rsidP="00397258">
            <w:pPr>
              <w:shd w:val="clear" w:color="auto" w:fill="FFFFFF"/>
              <w:spacing w:after="0" w:line="240" w:lineRule="auto"/>
              <w:ind w:left="152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56B18" w:rsidRDefault="00635F9C" w:rsidP="0048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56B18" w:rsidRDefault="00635F9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227C6A" w:rsidRDefault="00635F9C" w:rsidP="0035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635F9C" w:rsidRPr="00227C6A" w:rsidRDefault="00635F9C" w:rsidP="0035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C6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635F9C" w:rsidRPr="00F1740F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F1740F" w:rsidRDefault="00635F9C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2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29,99</w:t>
            </w:r>
          </w:p>
          <w:p w:rsidR="00635F9C" w:rsidRPr="00F1740F" w:rsidRDefault="00635F9C" w:rsidP="0048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F1740F" w:rsidRDefault="00635F9C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2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5F9C" w:rsidRPr="00F1740F" w:rsidRDefault="00635F9C" w:rsidP="0048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56B18" w:rsidRDefault="0032392C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635F9C" w:rsidRPr="00356B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9,2 </w:t>
            </w:r>
          </w:p>
          <w:p w:rsidR="00635F9C" w:rsidRPr="00F1740F" w:rsidRDefault="00635F9C" w:rsidP="0048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35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расходование средств связано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  <w:proofErr w:type="spellEnd"/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казначейства </w:t>
            </w:r>
            <w:proofErr w:type="spellStart"/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 Республики Татарстан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за </w:t>
            </w:r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21-52-14/3868 от 30.12.2015)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санкционировании расходов бюджета на 2016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(ограничения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только на социально-значимые направления) </w:t>
            </w:r>
            <w:r w:rsidRPr="00841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МФЦ</w:t>
            </w:r>
          </w:p>
        </w:tc>
      </w:tr>
      <w:tr w:rsidR="00635F9C" w:rsidRPr="004374E1" w:rsidTr="00C14E59">
        <w:trPr>
          <w:gridAfter w:val="12"/>
          <w:wAfter w:w="2506" w:type="pct"/>
          <w:trHeight w:val="552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36. Среднее число обращений представителей 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571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 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услуг, минут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35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38. Суммарный коэффициент рождаемости, число </w:t>
            </w:r>
            <w:proofErr w:type="gramStart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  женщину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35F9C" w:rsidRPr="004374E1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4374E1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 Ожидаемая продолжительность жизни при рождении, лет</w:t>
            </w:r>
          </w:p>
        </w:tc>
      </w:tr>
      <w:tr w:rsidR="00635F9C" w:rsidRPr="004374E1" w:rsidTr="005F5143">
        <w:trPr>
          <w:gridAfter w:val="12"/>
          <w:wAfter w:w="2506" w:type="pct"/>
          <w:trHeight w:val="29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635F9C" w:rsidRPr="004374E1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F9C" w:rsidRPr="004374E1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EC2AB0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«Развитие здравоохранения Республики Татарстан до 2020 года», утвержденной ПКМ РТ от 01.07.2013 №461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45439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работа службы медицинской профилактики. Функционируют 4 центра медицинской профилактики (гг. Казань, Нижнекамск, Альметьевск, Зеленодольск), 17 отделений медицинской профилактики, 70 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профилактики (в 2015 г. – 63), 66 кабинетов здорового ребенка, 803 «школы здоровья» (2015 г. – 784).    </w:t>
            </w:r>
          </w:p>
          <w:p w:rsidR="00635F9C" w:rsidRPr="00345439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предварительной информации учреждений здравоохранения на 01.03.2016 в центрах здоровья </w:t>
            </w:r>
            <w:r w:rsidR="00E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обследовано 14 358 человек (дети – 4 073, из них   90,0% школьного возраста). </w:t>
            </w:r>
          </w:p>
          <w:p w:rsidR="00635F9C" w:rsidRPr="00345439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общего числа обследованных признаны здоровыми 2 611 чел. (18,2%), выявлены функциональные расстройства – у 11 747 чел. (81,8%), направлены в медицинские  учреждения – 11 838 (82,4%). </w:t>
            </w:r>
          </w:p>
          <w:p w:rsidR="00635F9C" w:rsidRPr="00345439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числа обследованных детей (4 073 чел.) признаны здоровыми 1 240 чел. (31,0%), выявлены функциональные расстройства – у 2 833 чел. (69,0%), направлены в медицинские  учреждения – 2 797 чел. (67,4%). </w:t>
            </w:r>
          </w:p>
          <w:p w:rsidR="00635F9C" w:rsidRPr="00345439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Мобильным центром здоровья для детей проведено 32 выезда в муниципальные районы </w:t>
            </w:r>
            <w:r w:rsidR="0032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осмотрено 448 детей.</w:t>
            </w:r>
          </w:p>
          <w:p w:rsidR="00635F9C" w:rsidRPr="00345439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Продолжена диспансеризация определенных гру</w:t>
            </w:r>
            <w:proofErr w:type="gramStart"/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взр</w:t>
            </w:r>
            <w:proofErr w:type="gramEnd"/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ослого населения. В работе участвуют 88 медицинских организаций. В соответствии с планом на январь-март 2016 года, на 31.03.2016 осмотрено:</w:t>
            </w:r>
          </w:p>
          <w:p w:rsidR="00635F9C" w:rsidRPr="004374E1" w:rsidRDefault="00635F9C" w:rsidP="00345439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177 244 человека из числа определенных гру</w:t>
            </w:r>
            <w:proofErr w:type="gramStart"/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взр</w:t>
            </w:r>
            <w:proofErr w:type="gramEnd"/>
            <w:r w:rsidRPr="0034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ослого населения, или  114,0 % от текущего плана (155 556 чел.), или 27,4 % от плана на год (645 176).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2018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F54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B7768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7B7768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2224,8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7B7768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B7768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A93F8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EF7427" w:rsidRDefault="00EF7427" w:rsidP="00EF7427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*для достижения данных показателей мероприятия осуществляются в рамках текущей деятельности за счет ведомственного финансирования.</w:t>
      </w:r>
    </w:p>
    <w:p w:rsidR="00EF7427" w:rsidRPr="00EF7427" w:rsidRDefault="007043B5" w:rsidP="00EF7427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окончательный срок исполнения мероприятия 2015 год. В 2016 году отчета по данному показателю не будет.</w:t>
      </w:r>
    </w:p>
    <w:p w:rsidR="00C40AB4" w:rsidRDefault="00C40AB4" w:rsidP="00BE682A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42105" w:rsidRPr="00EF7427" w:rsidRDefault="00BE682A" w:rsidP="00BE682A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F7427">
        <w:rPr>
          <w:rFonts w:ascii="Times New Roman" w:hAnsi="Times New Roman" w:cs="Times New Roman"/>
          <w:u w:val="single"/>
        </w:rPr>
        <w:t>Условные сокращения</w:t>
      </w:r>
      <w:r w:rsidR="00150FB6" w:rsidRPr="00EF7427">
        <w:rPr>
          <w:rFonts w:ascii="Times New Roman" w:hAnsi="Times New Roman" w:cs="Times New Roman"/>
          <w:u w:val="single"/>
        </w:rPr>
        <w:t>:</w:t>
      </w:r>
    </w:p>
    <w:p w:rsidR="00BE682A" w:rsidRPr="002705E2" w:rsidRDefault="00BE682A" w:rsidP="00EC2AB0">
      <w:pPr>
        <w:tabs>
          <w:tab w:val="left" w:pos="1152"/>
          <w:tab w:val="left" w:pos="123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705E2">
        <w:rPr>
          <w:rFonts w:ascii="Times New Roman" w:eastAsia="Times New Roman" w:hAnsi="Times New Roman" w:cs="Times New Roman"/>
          <w:sz w:val="20"/>
          <w:szCs w:val="24"/>
          <w:lang w:eastAsia="ru-RU"/>
        </w:rPr>
        <w:t>ПКМ РТ - Постановление Кабинета Министров Республики Татарстан;</w:t>
      </w:r>
    </w:p>
    <w:p w:rsidR="00C81837" w:rsidRPr="002705E2" w:rsidRDefault="00C81837" w:rsidP="00BE682A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705E2">
        <w:rPr>
          <w:rFonts w:ascii="Times New Roman" w:eastAsia="Times New Roman" w:hAnsi="Times New Roman" w:cs="Times New Roman"/>
          <w:sz w:val="20"/>
          <w:szCs w:val="24"/>
          <w:lang w:eastAsia="ru-RU"/>
        </w:rPr>
        <w:t>РКМ РТ - Распоряжение Кабинета Министров Республики Татарстан</w:t>
      </w:r>
      <w:r w:rsidR="00E8360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sectPr w:rsidR="00C81837" w:rsidRPr="002705E2" w:rsidSect="00731D62">
      <w:pgSz w:w="16838" w:h="11906" w:orient="landscape"/>
      <w:pgMar w:top="1134" w:right="25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139"/>
    <w:multiLevelType w:val="hybridMultilevel"/>
    <w:tmpl w:val="35926950"/>
    <w:lvl w:ilvl="0" w:tplc="7E146416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1A72AAA"/>
    <w:multiLevelType w:val="hybridMultilevel"/>
    <w:tmpl w:val="E51284C8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513B0B87"/>
    <w:multiLevelType w:val="hybridMultilevel"/>
    <w:tmpl w:val="B988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2F0A"/>
    <w:multiLevelType w:val="hybridMultilevel"/>
    <w:tmpl w:val="BA30778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7EC235CF"/>
    <w:multiLevelType w:val="hybridMultilevel"/>
    <w:tmpl w:val="E3F4847A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1E18"/>
    <w:rsid w:val="00015564"/>
    <w:rsid w:val="00016BD4"/>
    <w:rsid w:val="00026FE2"/>
    <w:rsid w:val="000279A3"/>
    <w:rsid w:val="000341BD"/>
    <w:rsid w:val="00036877"/>
    <w:rsid w:val="000424C4"/>
    <w:rsid w:val="00042ADC"/>
    <w:rsid w:val="0004571A"/>
    <w:rsid w:val="00046B44"/>
    <w:rsid w:val="000477E3"/>
    <w:rsid w:val="00056012"/>
    <w:rsid w:val="00057F42"/>
    <w:rsid w:val="000667D7"/>
    <w:rsid w:val="00076215"/>
    <w:rsid w:val="00095019"/>
    <w:rsid w:val="000A0C87"/>
    <w:rsid w:val="000A166F"/>
    <w:rsid w:val="000B15F2"/>
    <w:rsid w:val="000C77CE"/>
    <w:rsid w:val="000D50FD"/>
    <w:rsid w:val="000D5301"/>
    <w:rsid w:val="000E2044"/>
    <w:rsid w:val="000F0D60"/>
    <w:rsid w:val="000F6BDF"/>
    <w:rsid w:val="001022DF"/>
    <w:rsid w:val="00103538"/>
    <w:rsid w:val="00117CD8"/>
    <w:rsid w:val="001279CD"/>
    <w:rsid w:val="00134834"/>
    <w:rsid w:val="0013574D"/>
    <w:rsid w:val="00137582"/>
    <w:rsid w:val="00141DA0"/>
    <w:rsid w:val="00150FB6"/>
    <w:rsid w:val="001551B3"/>
    <w:rsid w:val="00160185"/>
    <w:rsid w:val="0016198C"/>
    <w:rsid w:val="00161EA7"/>
    <w:rsid w:val="001658E0"/>
    <w:rsid w:val="00171822"/>
    <w:rsid w:val="001744AF"/>
    <w:rsid w:val="001925DB"/>
    <w:rsid w:val="0019432D"/>
    <w:rsid w:val="00195DF7"/>
    <w:rsid w:val="00196681"/>
    <w:rsid w:val="001A12C1"/>
    <w:rsid w:val="001A4053"/>
    <w:rsid w:val="001B5BF3"/>
    <w:rsid w:val="001C0807"/>
    <w:rsid w:val="001D687C"/>
    <w:rsid w:val="001F2730"/>
    <w:rsid w:val="00203735"/>
    <w:rsid w:val="0020525B"/>
    <w:rsid w:val="002078B2"/>
    <w:rsid w:val="002306F5"/>
    <w:rsid w:val="00230D6D"/>
    <w:rsid w:val="00231987"/>
    <w:rsid w:val="002319A3"/>
    <w:rsid w:val="00231A8C"/>
    <w:rsid w:val="002521C2"/>
    <w:rsid w:val="0025388E"/>
    <w:rsid w:val="00255F82"/>
    <w:rsid w:val="0026185D"/>
    <w:rsid w:val="00262269"/>
    <w:rsid w:val="00264255"/>
    <w:rsid w:val="002642AA"/>
    <w:rsid w:val="00265C7F"/>
    <w:rsid w:val="002705E2"/>
    <w:rsid w:val="0027197D"/>
    <w:rsid w:val="00274FCB"/>
    <w:rsid w:val="00275AB1"/>
    <w:rsid w:val="00275C4B"/>
    <w:rsid w:val="002933C8"/>
    <w:rsid w:val="002A5C3A"/>
    <w:rsid w:val="002C0E10"/>
    <w:rsid w:val="002C481C"/>
    <w:rsid w:val="002D0D50"/>
    <w:rsid w:val="002D46D1"/>
    <w:rsid w:val="002D5AB7"/>
    <w:rsid w:val="002E2604"/>
    <w:rsid w:val="002F1C3D"/>
    <w:rsid w:val="00303B4E"/>
    <w:rsid w:val="00310DD0"/>
    <w:rsid w:val="00317E83"/>
    <w:rsid w:val="00320701"/>
    <w:rsid w:val="003213FA"/>
    <w:rsid w:val="00322E71"/>
    <w:rsid w:val="0032392C"/>
    <w:rsid w:val="003250C8"/>
    <w:rsid w:val="003265E8"/>
    <w:rsid w:val="0033161F"/>
    <w:rsid w:val="00333108"/>
    <w:rsid w:val="00340085"/>
    <w:rsid w:val="00344F59"/>
    <w:rsid w:val="00345439"/>
    <w:rsid w:val="003463A4"/>
    <w:rsid w:val="00347EB4"/>
    <w:rsid w:val="00355B28"/>
    <w:rsid w:val="00356B18"/>
    <w:rsid w:val="003625B4"/>
    <w:rsid w:val="00366315"/>
    <w:rsid w:val="0037199C"/>
    <w:rsid w:val="0038066D"/>
    <w:rsid w:val="00384ADC"/>
    <w:rsid w:val="00397258"/>
    <w:rsid w:val="003A35CB"/>
    <w:rsid w:val="003A367F"/>
    <w:rsid w:val="003A7552"/>
    <w:rsid w:val="003B0A70"/>
    <w:rsid w:val="003B16D1"/>
    <w:rsid w:val="003B6632"/>
    <w:rsid w:val="003D1494"/>
    <w:rsid w:val="003D4FFB"/>
    <w:rsid w:val="00402CAF"/>
    <w:rsid w:val="004035DD"/>
    <w:rsid w:val="00403C7A"/>
    <w:rsid w:val="0040441F"/>
    <w:rsid w:val="00405DB0"/>
    <w:rsid w:val="004078E1"/>
    <w:rsid w:val="004135F6"/>
    <w:rsid w:val="00415972"/>
    <w:rsid w:val="004177F9"/>
    <w:rsid w:val="00420770"/>
    <w:rsid w:val="00423D54"/>
    <w:rsid w:val="0043173E"/>
    <w:rsid w:val="00431C66"/>
    <w:rsid w:val="0043356F"/>
    <w:rsid w:val="00435990"/>
    <w:rsid w:val="00436E15"/>
    <w:rsid w:val="0043739C"/>
    <w:rsid w:val="004374E1"/>
    <w:rsid w:val="00441E18"/>
    <w:rsid w:val="00446681"/>
    <w:rsid w:val="0044751C"/>
    <w:rsid w:val="00456F2E"/>
    <w:rsid w:val="004607E9"/>
    <w:rsid w:val="004615FE"/>
    <w:rsid w:val="00462C69"/>
    <w:rsid w:val="00466E8F"/>
    <w:rsid w:val="00477067"/>
    <w:rsid w:val="004840B9"/>
    <w:rsid w:val="004844F4"/>
    <w:rsid w:val="00485F8D"/>
    <w:rsid w:val="00491DC9"/>
    <w:rsid w:val="004A10EF"/>
    <w:rsid w:val="004A213C"/>
    <w:rsid w:val="004A32BD"/>
    <w:rsid w:val="004A6CE9"/>
    <w:rsid w:val="004C55B7"/>
    <w:rsid w:val="004C59ED"/>
    <w:rsid w:val="004C79E1"/>
    <w:rsid w:val="004D01BD"/>
    <w:rsid w:val="004D269A"/>
    <w:rsid w:val="004D4D20"/>
    <w:rsid w:val="004D7369"/>
    <w:rsid w:val="004E7C30"/>
    <w:rsid w:val="004E7F01"/>
    <w:rsid w:val="004F2E23"/>
    <w:rsid w:val="004F7BDE"/>
    <w:rsid w:val="00500266"/>
    <w:rsid w:val="005108E9"/>
    <w:rsid w:val="00512415"/>
    <w:rsid w:val="0052640F"/>
    <w:rsid w:val="00530450"/>
    <w:rsid w:val="00532164"/>
    <w:rsid w:val="00537601"/>
    <w:rsid w:val="00540094"/>
    <w:rsid w:val="0054730B"/>
    <w:rsid w:val="005602B0"/>
    <w:rsid w:val="005619B2"/>
    <w:rsid w:val="00561E2D"/>
    <w:rsid w:val="00565961"/>
    <w:rsid w:val="00584428"/>
    <w:rsid w:val="00591473"/>
    <w:rsid w:val="00591B7F"/>
    <w:rsid w:val="005A0198"/>
    <w:rsid w:val="005A54AA"/>
    <w:rsid w:val="005A76BC"/>
    <w:rsid w:val="005B1007"/>
    <w:rsid w:val="005B2C20"/>
    <w:rsid w:val="005C5CC1"/>
    <w:rsid w:val="005D1979"/>
    <w:rsid w:val="005D519B"/>
    <w:rsid w:val="005F39B4"/>
    <w:rsid w:val="005F5143"/>
    <w:rsid w:val="005F6F0F"/>
    <w:rsid w:val="00603FFD"/>
    <w:rsid w:val="006114CD"/>
    <w:rsid w:val="00612DB3"/>
    <w:rsid w:val="00616D44"/>
    <w:rsid w:val="006208A4"/>
    <w:rsid w:val="0063369B"/>
    <w:rsid w:val="00635F9C"/>
    <w:rsid w:val="006401BB"/>
    <w:rsid w:val="0064391C"/>
    <w:rsid w:val="00643B21"/>
    <w:rsid w:val="00655C1F"/>
    <w:rsid w:val="0066235D"/>
    <w:rsid w:val="00675832"/>
    <w:rsid w:val="00676BC7"/>
    <w:rsid w:val="00683139"/>
    <w:rsid w:val="00684379"/>
    <w:rsid w:val="00686AD9"/>
    <w:rsid w:val="006900B0"/>
    <w:rsid w:val="006942B4"/>
    <w:rsid w:val="006A2FA3"/>
    <w:rsid w:val="006A3DC0"/>
    <w:rsid w:val="006A4357"/>
    <w:rsid w:val="006A6090"/>
    <w:rsid w:val="006B03BB"/>
    <w:rsid w:val="006B5E4B"/>
    <w:rsid w:val="006C4530"/>
    <w:rsid w:val="006C6DFE"/>
    <w:rsid w:val="006D192D"/>
    <w:rsid w:val="006D714E"/>
    <w:rsid w:val="006E1616"/>
    <w:rsid w:val="006E6511"/>
    <w:rsid w:val="007006B0"/>
    <w:rsid w:val="00702FA1"/>
    <w:rsid w:val="007030C3"/>
    <w:rsid w:val="007043B5"/>
    <w:rsid w:val="007056F3"/>
    <w:rsid w:val="00724373"/>
    <w:rsid w:val="00731D62"/>
    <w:rsid w:val="007441FA"/>
    <w:rsid w:val="00745B6A"/>
    <w:rsid w:val="0074750C"/>
    <w:rsid w:val="007555D4"/>
    <w:rsid w:val="00755BDF"/>
    <w:rsid w:val="00760746"/>
    <w:rsid w:val="007650AA"/>
    <w:rsid w:val="007750FB"/>
    <w:rsid w:val="007753BC"/>
    <w:rsid w:val="00776360"/>
    <w:rsid w:val="00776B07"/>
    <w:rsid w:val="00777E6B"/>
    <w:rsid w:val="007B14B7"/>
    <w:rsid w:val="007B246B"/>
    <w:rsid w:val="007B7768"/>
    <w:rsid w:val="007C0F35"/>
    <w:rsid w:val="007D1281"/>
    <w:rsid w:val="007E2E1E"/>
    <w:rsid w:val="007E58EC"/>
    <w:rsid w:val="007E5C15"/>
    <w:rsid w:val="007E6724"/>
    <w:rsid w:val="007E742E"/>
    <w:rsid w:val="007F11B5"/>
    <w:rsid w:val="007F4C4D"/>
    <w:rsid w:val="007F565C"/>
    <w:rsid w:val="007F5D77"/>
    <w:rsid w:val="00801647"/>
    <w:rsid w:val="00812945"/>
    <w:rsid w:val="0081404B"/>
    <w:rsid w:val="0081705B"/>
    <w:rsid w:val="00823294"/>
    <w:rsid w:val="008359D7"/>
    <w:rsid w:val="00837839"/>
    <w:rsid w:val="00842105"/>
    <w:rsid w:val="00843663"/>
    <w:rsid w:val="00853430"/>
    <w:rsid w:val="00864074"/>
    <w:rsid w:val="008659DF"/>
    <w:rsid w:val="00866229"/>
    <w:rsid w:val="00867F1F"/>
    <w:rsid w:val="0087533E"/>
    <w:rsid w:val="00893B13"/>
    <w:rsid w:val="008947E8"/>
    <w:rsid w:val="00897D8A"/>
    <w:rsid w:val="008A164E"/>
    <w:rsid w:val="008A4C95"/>
    <w:rsid w:val="008A4FA0"/>
    <w:rsid w:val="008A762E"/>
    <w:rsid w:val="008B7CC4"/>
    <w:rsid w:val="008C45EF"/>
    <w:rsid w:val="008C6F71"/>
    <w:rsid w:val="008D02E9"/>
    <w:rsid w:val="008D336C"/>
    <w:rsid w:val="008D40A6"/>
    <w:rsid w:val="008E7DC6"/>
    <w:rsid w:val="008F31D1"/>
    <w:rsid w:val="008F5078"/>
    <w:rsid w:val="008F68CB"/>
    <w:rsid w:val="009042D6"/>
    <w:rsid w:val="009043DA"/>
    <w:rsid w:val="009053F5"/>
    <w:rsid w:val="0090584A"/>
    <w:rsid w:val="00912699"/>
    <w:rsid w:val="00917083"/>
    <w:rsid w:val="00917CC2"/>
    <w:rsid w:val="0092333C"/>
    <w:rsid w:val="0092567A"/>
    <w:rsid w:val="00946962"/>
    <w:rsid w:val="0095227D"/>
    <w:rsid w:val="00953CEF"/>
    <w:rsid w:val="0096521E"/>
    <w:rsid w:val="00981D16"/>
    <w:rsid w:val="00985EE9"/>
    <w:rsid w:val="00994B1C"/>
    <w:rsid w:val="009B1DD6"/>
    <w:rsid w:val="009C1F99"/>
    <w:rsid w:val="009C2665"/>
    <w:rsid w:val="009C4370"/>
    <w:rsid w:val="009C5EC8"/>
    <w:rsid w:val="009D0D13"/>
    <w:rsid w:val="009D17C6"/>
    <w:rsid w:val="009D1EE7"/>
    <w:rsid w:val="009D3DB5"/>
    <w:rsid w:val="009D770D"/>
    <w:rsid w:val="009E0A20"/>
    <w:rsid w:val="009E4621"/>
    <w:rsid w:val="009F0203"/>
    <w:rsid w:val="00A0094D"/>
    <w:rsid w:val="00A00F2E"/>
    <w:rsid w:val="00A02E30"/>
    <w:rsid w:val="00A05249"/>
    <w:rsid w:val="00A0660A"/>
    <w:rsid w:val="00A15314"/>
    <w:rsid w:val="00A23563"/>
    <w:rsid w:val="00A362CD"/>
    <w:rsid w:val="00A52438"/>
    <w:rsid w:val="00A655E7"/>
    <w:rsid w:val="00A72621"/>
    <w:rsid w:val="00A75B70"/>
    <w:rsid w:val="00A83430"/>
    <w:rsid w:val="00A857F5"/>
    <w:rsid w:val="00A866C6"/>
    <w:rsid w:val="00A93F82"/>
    <w:rsid w:val="00AA0F75"/>
    <w:rsid w:val="00AC0FE0"/>
    <w:rsid w:val="00AC10D9"/>
    <w:rsid w:val="00AC4163"/>
    <w:rsid w:val="00AC445A"/>
    <w:rsid w:val="00AD6A62"/>
    <w:rsid w:val="00AE09EB"/>
    <w:rsid w:val="00AF77BC"/>
    <w:rsid w:val="00B00894"/>
    <w:rsid w:val="00B01086"/>
    <w:rsid w:val="00B12F64"/>
    <w:rsid w:val="00B14D9E"/>
    <w:rsid w:val="00B24C64"/>
    <w:rsid w:val="00B32382"/>
    <w:rsid w:val="00B35631"/>
    <w:rsid w:val="00B40FC7"/>
    <w:rsid w:val="00B45DA2"/>
    <w:rsid w:val="00B62970"/>
    <w:rsid w:val="00B66505"/>
    <w:rsid w:val="00B67B5C"/>
    <w:rsid w:val="00B70592"/>
    <w:rsid w:val="00B70BF1"/>
    <w:rsid w:val="00B7151D"/>
    <w:rsid w:val="00B7457F"/>
    <w:rsid w:val="00B81D35"/>
    <w:rsid w:val="00B8311D"/>
    <w:rsid w:val="00B83B24"/>
    <w:rsid w:val="00B85739"/>
    <w:rsid w:val="00B9336B"/>
    <w:rsid w:val="00BA1AA0"/>
    <w:rsid w:val="00BA6626"/>
    <w:rsid w:val="00BB0D85"/>
    <w:rsid w:val="00BB1BED"/>
    <w:rsid w:val="00BB24C7"/>
    <w:rsid w:val="00BD4C9A"/>
    <w:rsid w:val="00BE015D"/>
    <w:rsid w:val="00BE17B3"/>
    <w:rsid w:val="00BE6798"/>
    <w:rsid w:val="00BE682A"/>
    <w:rsid w:val="00BE6E00"/>
    <w:rsid w:val="00BF18CD"/>
    <w:rsid w:val="00C02BD2"/>
    <w:rsid w:val="00C068E9"/>
    <w:rsid w:val="00C1167C"/>
    <w:rsid w:val="00C1411D"/>
    <w:rsid w:val="00C14E59"/>
    <w:rsid w:val="00C20776"/>
    <w:rsid w:val="00C40AB4"/>
    <w:rsid w:val="00C60DFA"/>
    <w:rsid w:val="00C645B0"/>
    <w:rsid w:val="00C716D0"/>
    <w:rsid w:val="00C7314A"/>
    <w:rsid w:val="00C74019"/>
    <w:rsid w:val="00C74467"/>
    <w:rsid w:val="00C75337"/>
    <w:rsid w:val="00C77170"/>
    <w:rsid w:val="00C81837"/>
    <w:rsid w:val="00C826F6"/>
    <w:rsid w:val="00C855DC"/>
    <w:rsid w:val="00C8616E"/>
    <w:rsid w:val="00C873E2"/>
    <w:rsid w:val="00C91E82"/>
    <w:rsid w:val="00C94C0E"/>
    <w:rsid w:val="00C95E32"/>
    <w:rsid w:val="00CA45E4"/>
    <w:rsid w:val="00CA6CE4"/>
    <w:rsid w:val="00CD7A51"/>
    <w:rsid w:val="00CF3699"/>
    <w:rsid w:val="00CF3789"/>
    <w:rsid w:val="00CF3D9D"/>
    <w:rsid w:val="00D0050B"/>
    <w:rsid w:val="00D07E1F"/>
    <w:rsid w:val="00D11654"/>
    <w:rsid w:val="00D170CB"/>
    <w:rsid w:val="00D26E1B"/>
    <w:rsid w:val="00D271A4"/>
    <w:rsid w:val="00D30DA7"/>
    <w:rsid w:val="00D33D38"/>
    <w:rsid w:val="00D35F24"/>
    <w:rsid w:val="00D41CAF"/>
    <w:rsid w:val="00D536C1"/>
    <w:rsid w:val="00D6238D"/>
    <w:rsid w:val="00D62D2A"/>
    <w:rsid w:val="00D6488A"/>
    <w:rsid w:val="00D679C1"/>
    <w:rsid w:val="00D71521"/>
    <w:rsid w:val="00D77EE4"/>
    <w:rsid w:val="00D820E7"/>
    <w:rsid w:val="00D9021A"/>
    <w:rsid w:val="00DB1E62"/>
    <w:rsid w:val="00DB5286"/>
    <w:rsid w:val="00DC7BD7"/>
    <w:rsid w:val="00DE58EB"/>
    <w:rsid w:val="00DE7FEE"/>
    <w:rsid w:val="00DF1F06"/>
    <w:rsid w:val="00DF3188"/>
    <w:rsid w:val="00E07E67"/>
    <w:rsid w:val="00E23F17"/>
    <w:rsid w:val="00E27610"/>
    <w:rsid w:val="00E35153"/>
    <w:rsid w:val="00E3705F"/>
    <w:rsid w:val="00E4639F"/>
    <w:rsid w:val="00E468E3"/>
    <w:rsid w:val="00E54042"/>
    <w:rsid w:val="00E550CC"/>
    <w:rsid w:val="00E6152B"/>
    <w:rsid w:val="00E72D83"/>
    <w:rsid w:val="00E77AEE"/>
    <w:rsid w:val="00E8360E"/>
    <w:rsid w:val="00E85617"/>
    <w:rsid w:val="00EB03BA"/>
    <w:rsid w:val="00EB1AB6"/>
    <w:rsid w:val="00EB3B7F"/>
    <w:rsid w:val="00EB40BA"/>
    <w:rsid w:val="00EB62CC"/>
    <w:rsid w:val="00EC2AB0"/>
    <w:rsid w:val="00EE59FA"/>
    <w:rsid w:val="00EE7E64"/>
    <w:rsid w:val="00EF7427"/>
    <w:rsid w:val="00F0440C"/>
    <w:rsid w:val="00F1740F"/>
    <w:rsid w:val="00F20741"/>
    <w:rsid w:val="00F268CE"/>
    <w:rsid w:val="00F321D2"/>
    <w:rsid w:val="00F3333F"/>
    <w:rsid w:val="00F343F4"/>
    <w:rsid w:val="00F346CD"/>
    <w:rsid w:val="00F34D4A"/>
    <w:rsid w:val="00F43619"/>
    <w:rsid w:val="00F54708"/>
    <w:rsid w:val="00F55DB0"/>
    <w:rsid w:val="00F66DBD"/>
    <w:rsid w:val="00F72353"/>
    <w:rsid w:val="00F802AC"/>
    <w:rsid w:val="00F82312"/>
    <w:rsid w:val="00F82F54"/>
    <w:rsid w:val="00FA1CED"/>
    <w:rsid w:val="00FC739A"/>
    <w:rsid w:val="00FD7E4F"/>
    <w:rsid w:val="00FF195E"/>
    <w:rsid w:val="00FF7A58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293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C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1DA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76B07"/>
    <w:rPr>
      <w:color w:val="0000FF" w:themeColor="hyperlink"/>
      <w:u w:val="single"/>
    </w:rPr>
  </w:style>
  <w:style w:type="paragraph" w:customStyle="1" w:styleId="Default">
    <w:name w:val="Default"/>
    <w:rsid w:val="0069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E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E7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0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7135B-112A-4CDD-92C9-C4CEF03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</dc:creator>
  <cp:keywords/>
  <dc:description/>
  <cp:lastModifiedBy>tsarkova</cp:lastModifiedBy>
  <cp:revision>46</cp:revision>
  <cp:lastPrinted>2015-10-13T14:45:00Z</cp:lastPrinted>
  <dcterms:created xsi:type="dcterms:W3CDTF">2016-04-11T07:53:00Z</dcterms:created>
  <dcterms:modified xsi:type="dcterms:W3CDTF">2016-04-15T10:27:00Z</dcterms:modified>
</cp:coreProperties>
</file>