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F6B" w:rsidRDefault="00C85151">
      <w:pPr>
        <w:spacing w:after="18" w:line="259" w:lineRule="auto"/>
        <w:ind w:left="592" w:right="5" w:hanging="10"/>
        <w:jc w:val="center"/>
      </w:pPr>
      <w:bookmarkStart w:id="0" w:name="_GoBack"/>
      <w:bookmarkEnd w:id="0"/>
      <w:r>
        <w:rPr>
          <w:b/>
        </w:rPr>
        <w:t xml:space="preserve">ТЕЗИСЫ ВЫСТУПЛЕНИЯ </w:t>
      </w:r>
    </w:p>
    <w:p w:rsidR="007E6F6B" w:rsidRDefault="00C85151">
      <w:pPr>
        <w:spacing w:line="314" w:lineRule="auto"/>
        <w:ind w:right="119" w:firstLine="504"/>
      </w:pPr>
      <w:r>
        <w:t xml:space="preserve">первого заместителя министра экономики Республики Татарстан С.С.Сиразиевой на комитете Государственного Совета Республики </w:t>
      </w:r>
    </w:p>
    <w:p w:rsidR="007E6F6B" w:rsidRDefault="00C85151">
      <w:pPr>
        <w:spacing w:line="308" w:lineRule="auto"/>
        <w:ind w:left="771" w:right="187" w:hanging="288"/>
      </w:pPr>
      <w:r>
        <w:t xml:space="preserve">Татарстан по экологии, природопользованию и аграрным вопросам по прогнозу социально-экономического развития на </w:t>
      </w:r>
      <w:r>
        <w:t xml:space="preserve">2014-2016 годы </w:t>
      </w:r>
    </w:p>
    <w:p w:rsidR="007E6F6B" w:rsidRDefault="00C85151">
      <w:pPr>
        <w:spacing w:after="182" w:line="259" w:lineRule="auto"/>
        <w:ind w:left="708" w:firstLine="0"/>
        <w:jc w:val="left"/>
      </w:pPr>
      <w:r>
        <w:t xml:space="preserve"> </w:t>
      </w:r>
    </w:p>
    <w:p w:rsidR="007E6F6B" w:rsidRDefault="00C85151">
      <w:pPr>
        <w:tabs>
          <w:tab w:val="right" w:pos="10332"/>
        </w:tabs>
        <w:spacing w:after="220" w:line="259" w:lineRule="auto"/>
        <w:ind w:left="-15" w:firstLine="0"/>
        <w:jc w:val="left"/>
      </w:pPr>
      <w:r>
        <w:t xml:space="preserve">9.00 </w:t>
      </w:r>
      <w:r>
        <w:tab/>
        <w:t xml:space="preserve">10 октября 2013 года </w:t>
      </w:r>
    </w:p>
    <w:p w:rsidR="007E6F6B" w:rsidRDefault="00C85151">
      <w:pPr>
        <w:spacing w:after="153" w:line="259" w:lineRule="auto"/>
        <w:ind w:left="10" w:right="119" w:hanging="10"/>
        <w:jc w:val="right"/>
      </w:pPr>
      <w:r>
        <w:t xml:space="preserve">каб.219 </w:t>
      </w:r>
    </w:p>
    <w:p w:rsidR="007E6F6B" w:rsidRDefault="00C85151">
      <w:pPr>
        <w:spacing w:after="225" w:line="259" w:lineRule="auto"/>
        <w:ind w:left="708" w:firstLine="0"/>
        <w:jc w:val="left"/>
      </w:pPr>
      <w:r>
        <w:t xml:space="preserve"> </w:t>
      </w:r>
    </w:p>
    <w:p w:rsidR="007E6F6B" w:rsidRDefault="00C85151">
      <w:pPr>
        <w:spacing w:after="215" w:line="259" w:lineRule="auto"/>
        <w:ind w:left="592" w:right="2" w:hanging="10"/>
        <w:jc w:val="center"/>
      </w:pPr>
      <w:r>
        <w:rPr>
          <w:b/>
        </w:rPr>
        <w:t xml:space="preserve">Уважаемый Валерий Павлович! </w:t>
      </w:r>
    </w:p>
    <w:p w:rsidR="007E6F6B" w:rsidRDefault="00C85151">
      <w:pPr>
        <w:spacing w:after="153" w:line="259" w:lineRule="auto"/>
        <w:ind w:left="592" w:hanging="10"/>
        <w:jc w:val="center"/>
      </w:pPr>
      <w:r>
        <w:rPr>
          <w:b/>
        </w:rPr>
        <w:t xml:space="preserve">Уважаемые депутаты! </w:t>
      </w:r>
    </w:p>
    <w:p w:rsidR="007E6F6B" w:rsidRDefault="00C85151">
      <w:pPr>
        <w:spacing w:after="208" w:line="259" w:lineRule="auto"/>
        <w:ind w:left="661" w:firstLine="0"/>
        <w:jc w:val="center"/>
      </w:pPr>
      <w:r>
        <w:rPr>
          <w:b/>
        </w:rPr>
        <w:t xml:space="preserve"> </w:t>
      </w:r>
    </w:p>
    <w:p w:rsidR="007E6F6B" w:rsidRDefault="00C85151">
      <w:pPr>
        <w:tabs>
          <w:tab w:val="center" w:pos="1709"/>
          <w:tab w:val="center" w:pos="3836"/>
          <w:tab w:val="center" w:pos="5670"/>
          <w:tab w:val="center" w:pos="7524"/>
          <w:tab w:val="right" w:pos="10332"/>
        </w:tabs>
        <w:spacing w:after="224" w:line="259" w:lineRule="auto"/>
        <w:ind w:left="0" w:firstLine="0"/>
        <w:jc w:val="left"/>
      </w:pPr>
      <w:r>
        <w:rPr>
          <w:rFonts w:ascii="Calibri" w:eastAsia="Calibri" w:hAnsi="Calibri" w:cs="Calibri"/>
          <w:sz w:val="22"/>
        </w:rPr>
        <w:tab/>
      </w:r>
      <w:r>
        <w:t xml:space="preserve">Предлагаемый </w:t>
      </w:r>
      <w:r>
        <w:tab/>
        <w:t xml:space="preserve">вашему </w:t>
      </w:r>
      <w:r>
        <w:tab/>
        <w:t xml:space="preserve">вниманию </w:t>
      </w:r>
      <w:r>
        <w:tab/>
        <w:t xml:space="preserve">прогноз </w:t>
      </w:r>
      <w:r>
        <w:tab/>
        <w:t>социально-</w:t>
      </w:r>
    </w:p>
    <w:p w:rsidR="007E6F6B" w:rsidRDefault="00C85151">
      <w:pPr>
        <w:ind w:left="-15" w:right="119" w:firstLine="0"/>
      </w:pPr>
      <w:r>
        <w:t xml:space="preserve">экономического развития Республики Татарстан на 2014 год и на период </w:t>
      </w:r>
      <w:r>
        <w:t xml:space="preserve">до 2016 года разработан совместно с республиканскими министерствами и ведомствами, одобрен на заседании Правительства Республики Татарстан. </w:t>
      </w:r>
    </w:p>
    <w:p w:rsidR="007E6F6B" w:rsidRDefault="00C85151">
      <w:pPr>
        <w:ind w:left="-15" w:right="119"/>
      </w:pPr>
      <w:r>
        <w:t>В соответствии с поручением Президента параметры прогноза обсуждены на зональных совещаниях в Чистополе, Набережных</w:t>
      </w:r>
      <w:r>
        <w:t xml:space="preserve"> Челнах, Зеленодольске с участием депутатов, глав администраций, налоговой службы, представителей исполнительных органов муниципальных образований.  </w:t>
      </w:r>
    </w:p>
    <w:p w:rsidR="007E6F6B" w:rsidRDefault="00C85151">
      <w:pPr>
        <w:ind w:left="-15" w:right="119"/>
      </w:pPr>
      <w:r>
        <w:t>Остановлюсь на характеристике наиболее важных внутренних и внешних условий и тенденций, которые положены в</w:t>
      </w:r>
      <w:r>
        <w:t xml:space="preserve"> основу сделанных прогнозных оценок.  </w:t>
      </w:r>
    </w:p>
    <w:p w:rsidR="007E6F6B" w:rsidRDefault="00C85151">
      <w:pPr>
        <w:ind w:left="-15" w:right="119"/>
      </w:pPr>
      <w:r>
        <w:lastRenderedPageBreak/>
        <w:t>Прогноз разрабатывался в крайне сложной макроэкономической обстановке, как глобальной, так и внутренней, в условиях замедления экономической динамики. Международный валютный фонд прогнозирует, что темпы мирового роста</w:t>
      </w:r>
      <w:r>
        <w:t xml:space="preserve"> останутся заниженными и составят 2,9 процента в 2013 году. Минэкономразвития России уже трижды пересмотрело прогноз и понизило темпы роста ВВП страны на 2013 год до 1,8%. Впервые за много лет </w:t>
      </w:r>
      <w:r>
        <w:rPr>
          <w:i/>
        </w:rPr>
        <w:t>(с 2000 года, не считая «кризисного» 2009 года)</w:t>
      </w:r>
      <w:r>
        <w:t xml:space="preserve"> темпы роста эко</w:t>
      </w:r>
      <w:r>
        <w:t xml:space="preserve">номики России ожидаются ниже среднемировых. </w:t>
      </w:r>
    </w:p>
    <w:p w:rsidR="007E6F6B" w:rsidRDefault="00C85151">
      <w:pPr>
        <w:ind w:left="-15" w:right="119"/>
      </w:pPr>
      <w:r>
        <w:t xml:space="preserve">Замедление темпов экономического роста стало результатом ослабления спроса вследствие действия внешних и внутренних факторов. </w:t>
      </w:r>
    </w:p>
    <w:p w:rsidR="007E6F6B" w:rsidRDefault="00C85151">
      <w:pPr>
        <w:ind w:left="-15" w:right="119"/>
      </w:pPr>
      <w:r>
        <w:t>К внешним факторам, в первую очередь, следует отнести зависимость экономики от экспо</w:t>
      </w:r>
      <w:r>
        <w:t xml:space="preserve">рта сырьевой продукции и мировых цен на энергоносители. Это означает, что существуют риски снижения экспортных поставок по отдельным видам республиканской продукции </w:t>
      </w:r>
      <w:r>
        <w:rPr>
          <w:i/>
        </w:rPr>
        <w:t>(за полгода экспорт вырос на 4%)</w:t>
      </w:r>
      <w:r>
        <w:t>. Напомню, что половина объема промышленной продукции респу</w:t>
      </w:r>
      <w:r>
        <w:t xml:space="preserve">блики направляется на экспорт. </w:t>
      </w:r>
    </w:p>
    <w:p w:rsidR="007E6F6B" w:rsidRDefault="00C85151">
      <w:pPr>
        <w:ind w:left="-15" w:right="119"/>
      </w:pPr>
      <w:r>
        <w:t>Среди внутренних факторов следует выделить рост издержек производства, вызванный увеличением цен на сырье, энергоносители и услуги естественных монополий. В совокупности с сокращением спроса на продукцию это оказывает негати</w:t>
      </w:r>
      <w:r>
        <w:t xml:space="preserve">вное влияние на текущую экономическую ситуацию. </w:t>
      </w:r>
    </w:p>
    <w:p w:rsidR="007E6F6B" w:rsidRDefault="00C85151">
      <w:pPr>
        <w:ind w:left="-15" w:right="119"/>
      </w:pPr>
      <w:r>
        <w:t xml:space="preserve">В 2013 году в Республике Татарстан, так же, как и в Российской Федерации в целом, наблюдается замедление динамики экономического роста по сравнению с динамикой предыдущих лет. Так, темпы роста ВРП в текущем </w:t>
      </w:r>
      <w:r>
        <w:t xml:space="preserve">году снизились по сравнению с прошлым годом более чем в 2 </w:t>
      </w:r>
      <w:r>
        <w:lastRenderedPageBreak/>
        <w:t xml:space="preserve">раза </w:t>
      </w:r>
      <w:r>
        <w:rPr>
          <w:i/>
        </w:rPr>
        <w:t>(РТ – 105,9% в январе-июле 2012 года и 102,5% в январе-июле 2013 года; РФ – 104,2% и 101,4% соответственно)</w:t>
      </w:r>
      <w:r>
        <w:t xml:space="preserve">. </w:t>
      </w:r>
    </w:p>
    <w:p w:rsidR="007E6F6B" w:rsidRDefault="00C85151">
      <w:pPr>
        <w:ind w:left="-15" w:right="119"/>
      </w:pPr>
      <w:r>
        <w:t>По сравнению с прошлым годом существенно снизились темпы роста промышленного произв</w:t>
      </w:r>
      <w:r>
        <w:t xml:space="preserve">одства </w:t>
      </w:r>
      <w:r>
        <w:rPr>
          <w:i/>
        </w:rPr>
        <w:t xml:space="preserve">(101,4%), </w:t>
      </w:r>
      <w:r>
        <w:t xml:space="preserve">розничного товарооборота </w:t>
      </w:r>
      <w:r>
        <w:rPr>
          <w:i/>
        </w:rPr>
        <w:t>(103,6%)</w:t>
      </w:r>
      <w:r>
        <w:t xml:space="preserve">, в строительстве </w:t>
      </w:r>
      <w:r>
        <w:rPr>
          <w:i/>
        </w:rPr>
        <w:t>(101,3%)</w:t>
      </w:r>
      <w:r>
        <w:t xml:space="preserve"> и сельском хозяйстве </w:t>
      </w:r>
      <w:r>
        <w:rPr>
          <w:i/>
        </w:rPr>
        <w:t>(94,4%)</w:t>
      </w:r>
      <w:r>
        <w:t xml:space="preserve">. В результате мы потеряли более трети от прошлогодних темпов роста ВРП. </w:t>
      </w:r>
    </w:p>
    <w:p w:rsidR="007E6F6B" w:rsidRDefault="00C85151">
      <w:pPr>
        <w:ind w:left="-15" w:right="119"/>
      </w:pPr>
      <w:r>
        <w:t>По нашим оценкам, данные тенденции сохранятся и в 4 квартале. В целом по итог</w:t>
      </w:r>
      <w:r>
        <w:t>ам года объем валового регионального продукта прогнозируется в сумме 1 триллион 520 млрд. рублей (</w:t>
      </w:r>
      <w:r>
        <w:rPr>
          <w:i/>
        </w:rPr>
        <w:t>на 22 млрд. рублей меньше, чем мы планировали в прошлом году</w:t>
      </w:r>
      <w:r>
        <w:t xml:space="preserve">) при темпах роста не более 2,3%. </w:t>
      </w:r>
    </w:p>
    <w:p w:rsidR="007E6F6B" w:rsidRDefault="00C85151">
      <w:pPr>
        <w:ind w:left="-15" w:right="119"/>
      </w:pPr>
      <w:r>
        <w:t>Снижение динамики социально-экономического развития не могло не</w:t>
      </w:r>
      <w:r>
        <w:t xml:space="preserve"> отразиться на прогнозных показателях. </w:t>
      </w:r>
    </w:p>
    <w:p w:rsidR="007E6F6B" w:rsidRDefault="00C85151">
      <w:pPr>
        <w:ind w:left="-15" w:right="119"/>
      </w:pPr>
      <w:r>
        <w:t xml:space="preserve">В соответствии со сценарными условиями, рекомендованными субъектам для разработки прогнозов, в среднесрочной перспективе предполагается снижение цен на нефть </w:t>
      </w:r>
      <w:r>
        <w:rPr>
          <w:i/>
        </w:rPr>
        <w:t>(101 доллар США за баррель в 2014 году, 100 долларов - в 2</w:t>
      </w:r>
      <w:r>
        <w:rPr>
          <w:i/>
        </w:rPr>
        <w:t>015-2016 гг.)</w:t>
      </w:r>
      <w:r>
        <w:t xml:space="preserve">, рост курса доллара, снижение инфляции до 5% в год, умеренное восстановление мировой и российской экономики.  </w:t>
      </w:r>
    </w:p>
    <w:p w:rsidR="007E6F6B" w:rsidRDefault="00C85151">
      <w:pPr>
        <w:ind w:left="-15" w:right="119"/>
      </w:pPr>
      <w:r>
        <w:t>В этих условиях, учитывая планы развития муниципальных образований и крупных предприятий, мы прогнозируем рост ВРП на уровне 104,2%</w:t>
      </w:r>
      <w:r>
        <w:t xml:space="preserve"> </w:t>
      </w:r>
      <w:r>
        <w:rPr>
          <w:i/>
        </w:rPr>
        <w:t>(Россия – 103%)</w:t>
      </w:r>
      <w:r>
        <w:t xml:space="preserve">. </w:t>
      </w:r>
    </w:p>
    <w:p w:rsidR="007E6F6B" w:rsidRDefault="00C85151">
      <w:pPr>
        <w:ind w:left="-15" w:right="119"/>
      </w:pPr>
      <w:r>
        <w:t xml:space="preserve">Отдельно остановлюсь на прогнозах развития ключевых секторов экономики, которые будут определять динамику ВРП. </w:t>
      </w:r>
    </w:p>
    <w:p w:rsidR="007E6F6B" w:rsidRDefault="00C85151">
      <w:pPr>
        <w:ind w:left="-15" w:right="119"/>
      </w:pPr>
      <w:r>
        <w:lastRenderedPageBreak/>
        <w:t>Прежде всего, это промышленность, на долю которой приходится более 44% ВРП. Индекс промышленного производства в 2014 году про</w:t>
      </w:r>
      <w:r>
        <w:t xml:space="preserve">гнозируется на уровне 104,6%. Традиционно основной вклад в рост </w:t>
      </w:r>
    </w:p>
    <w:p w:rsidR="007E6F6B" w:rsidRDefault="00C85151">
      <w:pPr>
        <w:spacing w:line="259" w:lineRule="auto"/>
        <w:ind w:left="-15" w:right="119" w:firstLine="0"/>
      </w:pPr>
      <w:r>
        <w:t xml:space="preserve">ИПП будет обеспечен предприятиями нефтехимии и машиностроения. </w:t>
      </w:r>
    </w:p>
    <w:p w:rsidR="007E6F6B" w:rsidRDefault="00C85151">
      <w:pPr>
        <w:ind w:left="-15" w:right="119" w:firstLine="0"/>
      </w:pPr>
      <w:r>
        <w:t xml:space="preserve">Прогноз составлен на основе данных наших крупнейших предприятий, доля которых в объеме промышленности составляет порядка 65%. </w:t>
      </w:r>
    </w:p>
    <w:p w:rsidR="007E6F6B" w:rsidRDefault="00C85151">
      <w:pPr>
        <w:ind w:left="-15" w:right="119"/>
      </w:pPr>
      <w:r>
        <w:t xml:space="preserve">Объем продукции </w:t>
      </w:r>
      <w:r>
        <w:rPr>
          <w:b/>
        </w:rPr>
        <w:t>сельского хозяйства</w:t>
      </w:r>
      <w:r>
        <w:t>, по данным Министерства сельского хозяйства и продовольствия республики, в 2014 году прогнозируется на уровне 155 млрд. рублей, при темпах роста 105% (с учетом сокращения в 2013 году на 3%).</w:t>
      </w:r>
      <w:r>
        <w:rPr>
          <w:rFonts w:ascii="Calibri" w:eastAsia="Calibri" w:hAnsi="Calibri" w:cs="Calibri"/>
          <w:sz w:val="22"/>
        </w:rPr>
        <w:t xml:space="preserve"> </w:t>
      </w:r>
      <w:r>
        <w:t>На развитие агропромышленного</w:t>
      </w:r>
      <w:r>
        <w:t xml:space="preserve"> комплекса в рамках госпрограммы «Развитие сельского хозяйства и регулирования рынков сельскохозяйственной продукции, сырья и продовольствия» на 2014 год из бюджета Республики Татарстан предусмотрено 5,2 млрд. руб. В рамках этой программы запланированы мер</w:t>
      </w:r>
      <w:r>
        <w:t>оприятия по развитию растениеводства (1,5 млрд.рублей) и животноводства (1,1 млрд.рублей), мелиорации земель (320 млн.рублей), поддержка малых форм хозяйствования (163,6 млн.рублей), а так же техническая и технологическая модернизация, инновационное развит</w:t>
      </w:r>
      <w:r>
        <w:t xml:space="preserve">ие сельского хозяйства (2 млрд.рублей) и другие мероприятия.  </w:t>
      </w:r>
    </w:p>
    <w:p w:rsidR="007E6F6B" w:rsidRDefault="00C85151">
      <w:pPr>
        <w:ind w:left="-15" w:right="119"/>
      </w:pPr>
      <w:r>
        <w:t>С 2014 года в республике начнется реализация программы по субсидированию 40-ка процентов затрат на приобретение сельхозтехники и оборудования. Это позволит нашим сельхозпроизводителям за три го</w:t>
      </w:r>
      <w:r>
        <w:t xml:space="preserve">да обновить технику на сумму 15 млрд рублей. Будет продолжена поддержка личных подсобных хозяйств. Это малозатратное, но высокоэффективное производство. Основной формой поддержки развития малых форм </w:t>
      </w:r>
      <w:r>
        <w:lastRenderedPageBreak/>
        <w:t>хозяйствования на селе является выделение льготных кредит</w:t>
      </w:r>
      <w:r>
        <w:t xml:space="preserve">ов. В 2014 году за счет средств республиканского бюджета на эти цели предусмотрено 52,6 млн. рублей. Большая поддержка оказывается строительству семейных ферм. За время реализации программы такая поддержка оказана 504 семейным фермам на 337,0 млн. рублей. </w:t>
      </w:r>
    </w:p>
    <w:p w:rsidR="007E6F6B" w:rsidRDefault="00C85151">
      <w:pPr>
        <w:ind w:left="-15" w:right="119"/>
      </w:pPr>
      <w:r>
        <w:t>С 2012 года реализуются программы поддержки начинающих фермеров с федеральным соучастием «Поддержка начинающих фермеров» и «Развитие семейных животноводческих ферм». На 2014 год по обеим программам предусмотрено софинансирование за счет средств республика</w:t>
      </w:r>
      <w:r>
        <w:t xml:space="preserve">нского бюджета 111 млн. рублей. </w:t>
      </w:r>
    </w:p>
    <w:p w:rsidR="007E6F6B" w:rsidRDefault="00C85151">
      <w:pPr>
        <w:ind w:left="-15" w:right="119"/>
      </w:pPr>
      <w:r>
        <w:t>По программе «Лизинг-</w:t>
      </w:r>
      <w:r>
        <w:t xml:space="preserve">грант» 30% средств отводится для сельских предпринимателей. На 2013 г. для сельских предпринимателей выделено более 150 млн. рублей по направлению «Производство и переработка сельскохозяйственной продукции. Пищевая промышленность».  </w:t>
      </w:r>
    </w:p>
    <w:p w:rsidR="007E6F6B" w:rsidRDefault="00C85151">
      <w:pPr>
        <w:ind w:left="-15" w:right="119"/>
      </w:pPr>
      <w:r>
        <w:rPr>
          <w:sz w:val="24"/>
        </w:rPr>
        <w:t xml:space="preserve"> </w:t>
      </w:r>
      <w:r>
        <w:t>В целях охраны и защи</w:t>
      </w:r>
      <w:r>
        <w:t>ты лесов в республике принята Государственная программа «Развитие лесного хозяйства Республики Татарстан на 2014-2020 годы». Сумма финансирования этой программы за три года составит почти 758 млн.рублей, в том числе в 2014 году 249 млн.рублей. В рамках про</w:t>
      </w:r>
      <w:r>
        <w:t xml:space="preserve">граммы запланированы мероприятия по охране и защите лесов (94,5 млн.рублей); по использованию лесов (67,7 млн.рублей); по воспроизводству лесов (63,5 млн.рублей);  по строительству и содержанию лесных дорог (23,3 млн.рублей). </w:t>
      </w:r>
    </w:p>
    <w:p w:rsidR="007E6F6B" w:rsidRDefault="00C85151">
      <w:pPr>
        <w:ind w:left="-15" w:right="119" w:firstLine="852"/>
      </w:pPr>
      <w:r>
        <w:t>В 2014 году продолжится реали</w:t>
      </w:r>
      <w:r>
        <w:t>зация мероприятий долгосрочных и ведомственных целевых программ:</w:t>
      </w:r>
      <w:r>
        <w:rPr>
          <w:sz w:val="28"/>
        </w:rPr>
        <w:t xml:space="preserve">  </w:t>
      </w:r>
    </w:p>
    <w:p w:rsidR="007E6F6B" w:rsidRDefault="00C85151">
      <w:pPr>
        <w:spacing w:after="10" w:line="259" w:lineRule="auto"/>
        <w:ind w:left="10" w:right="119" w:hanging="10"/>
        <w:jc w:val="right"/>
      </w:pPr>
      <w:r>
        <w:t xml:space="preserve">«Развитие водохозяйственного комплекса Республики Татарстан на </w:t>
      </w:r>
    </w:p>
    <w:p w:rsidR="007E6F6B" w:rsidRDefault="00C85151">
      <w:pPr>
        <w:spacing w:line="259" w:lineRule="auto"/>
        <w:ind w:left="-15" w:right="119" w:firstLine="0"/>
      </w:pPr>
      <w:r>
        <w:lastRenderedPageBreak/>
        <w:t xml:space="preserve">2013-2020 годы»; </w:t>
      </w:r>
    </w:p>
    <w:p w:rsidR="007E6F6B" w:rsidRDefault="00C85151">
      <w:pPr>
        <w:spacing w:after="64" w:line="259" w:lineRule="auto"/>
        <w:ind w:left="1985" w:firstLine="0"/>
        <w:jc w:val="left"/>
      </w:pPr>
      <w:r>
        <w:rPr>
          <w:i/>
          <w:sz w:val="28"/>
        </w:rPr>
        <w:t xml:space="preserve"> </w:t>
      </w:r>
    </w:p>
    <w:p w:rsidR="007E6F6B" w:rsidRDefault="00C85151">
      <w:pPr>
        <w:spacing w:line="276" w:lineRule="auto"/>
        <w:ind w:left="-15" w:right="119" w:firstLine="852"/>
      </w:pPr>
      <w:r>
        <w:t xml:space="preserve">«Экологическая безопасность Республики Татарстан на 2013-2015 годы»; </w:t>
      </w:r>
    </w:p>
    <w:p w:rsidR="007E6F6B" w:rsidRDefault="00C85151">
      <w:pPr>
        <w:spacing w:line="280" w:lineRule="auto"/>
        <w:ind w:left="-15" w:right="119" w:firstLine="852"/>
      </w:pPr>
      <w:r>
        <w:t xml:space="preserve"> «Охрана окружающей среды г.Нижнека</w:t>
      </w:r>
      <w:r>
        <w:t xml:space="preserve">мска и Нижнекамского муниципального района на 2012-2015 годы»; </w:t>
      </w:r>
    </w:p>
    <w:p w:rsidR="007E6F6B" w:rsidRDefault="00C85151">
      <w:pPr>
        <w:spacing w:line="259" w:lineRule="auto"/>
        <w:ind w:left="852" w:right="119" w:firstLine="0"/>
      </w:pPr>
      <w:r>
        <w:t xml:space="preserve">«Геологическое изучение недр» на 2013-2016 годы: </w:t>
      </w:r>
    </w:p>
    <w:p w:rsidR="007E6F6B" w:rsidRDefault="00C85151">
      <w:pPr>
        <w:ind w:left="-15"/>
      </w:pPr>
      <w:r>
        <w:t>Реализация вышеуказанных долгосрочных и ведомственных целевых программ предполагается в рамках государственной программы «Охрана окружающей ср</w:t>
      </w:r>
      <w:r>
        <w:t xml:space="preserve">еды, воспроизводство и использование природных ресурсов Республики Татарстан на 2014 – 2020 годы». Запланированный объем финансирования государственной программы из бюджета </w:t>
      </w:r>
    </w:p>
    <w:p w:rsidR="007E6F6B" w:rsidRDefault="00C85151">
      <w:pPr>
        <w:spacing w:after="153" w:line="259" w:lineRule="auto"/>
        <w:ind w:left="-15" w:right="119" w:firstLine="0"/>
      </w:pPr>
      <w:r>
        <w:t xml:space="preserve">Республики Татарстан на 2014 год составляет более 1  млрд. руб. </w:t>
      </w:r>
    </w:p>
    <w:p w:rsidR="007E6F6B" w:rsidRDefault="00C85151">
      <w:pPr>
        <w:spacing w:after="245" w:line="259" w:lineRule="auto"/>
        <w:ind w:left="708" w:firstLine="0"/>
        <w:jc w:val="left"/>
      </w:pPr>
      <w:r>
        <w:t xml:space="preserve"> </w:t>
      </w:r>
    </w:p>
    <w:p w:rsidR="007E6F6B" w:rsidRDefault="00C85151">
      <w:pPr>
        <w:ind w:left="-15" w:right="119"/>
      </w:pPr>
      <w:r>
        <w:rPr>
          <w:rFonts w:ascii="Segoe UI Symbol" w:eastAsia="Segoe UI Symbol" w:hAnsi="Segoe UI Symbol" w:cs="Segoe UI Symbol"/>
        </w:rPr>
        <w:t></w:t>
      </w:r>
      <w:r>
        <w:rPr>
          <w:rFonts w:ascii="Arial" w:eastAsia="Arial" w:hAnsi="Arial" w:cs="Arial"/>
        </w:rPr>
        <w:t xml:space="preserve"> </w:t>
      </w:r>
      <w:r>
        <w:rPr>
          <w:b/>
        </w:rPr>
        <w:t>В строительном комплексе</w:t>
      </w:r>
      <w:r>
        <w:t xml:space="preserve"> с учетом высокой базы 2012 года, обусловленной вводом инфраструктурных объектов, прогнозируется замедление темпов роста до 5%. Эта динамика, по данным Министерства строительства республики, будет обеспечена реализацией инфраструкту</w:t>
      </w:r>
      <w:r>
        <w:t xml:space="preserve">рных проектов, имеющих долгосрочный макроэкономический эффект, а также реализацией инвестиционных программ предприятий и организаций и программ жилищного строительства. </w:t>
      </w:r>
    </w:p>
    <w:p w:rsidR="007E6F6B" w:rsidRDefault="00C85151">
      <w:pPr>
        <w:ind w:left="-15" w:right="119"/>
      </w:pPr>
      <w:r>
        <w:t xml:space="preserve">Ежегодно в жилищной сфере предусмотрен ввод порядка </w:t>
      </w:r>
      <w:r>
        <w:rPr>
          <w:b/>
        </w:rPr>
        <w:t xml:space="preserve">2 миллионов 400 тысяч кв.м жилья, </w:t>
      </w:r>
      <w:r>
        <w:t>в том числе порядка 400 тысяч кв.метров – по социальной ипотеке. Кроме того, одним из перспективных способов решения жилищной проблемы является развитие рынка арендного жилья. На днях Президент республики Р.Н.Минниханов подписал соответствующий Указ, котор</w:t>
      </w:r>
      <w:r>
        <w:t xml:space="preserve">ый вступил в силу с 1 октября. </w:t>
      </w:r>
    </w:p>
    <w:p w:rsidR="007E6F6B" w:rsidRDefault="00C85151">
      <w:pPr>
        <w:ind w:left="-15" w:right="119"/>
      </w:pPr>
      <w:r>
        <w:t xml:space="preserve">Предусматривается рост к 2016 году объемов ввода арендного жилья до 420 тыс. кв. метров и доведение его доли в общем объеме ввода жилья по республике до 15% </w:t>
      </w:r>
      <w:r>
        <w:rPr>
          <w:i/>
        </w:rPr>
        <w:t>(с существующих 0,7% в 2012 году)</w:t>
      </w:r>
      <w:r>
        <w:t xml:space="preserve">; обеспечение жильем свыше 7 тыс. </w:t>
      </w:r>
      <w:r>
        <w:t xml:space="preserve">семей. </w:t>
      </w:r>
    </w:p>
    <w:p w:rsidR="007E6F6B" w:rsidRDefault="00C85151">
      <w:pPr>
        <w:ind w:left="-15" w:right="119"/>
      </w:pPr>
      <w:r>
        <w:t xml:space="preserve">Многодетным семьям предоставлено более 18,5 тысяч (18 635) земельных участков  (81,5% от включенных в списки многодетных семей). </w:t>
      </w:r>
    </w:p>
    <w:p w:rsidR="007E6F6B" w:rsidRDefault="00C85151">
      <w:pPr>
        <w:ind w:left="-15" w:right="119"/>
      </w:pPr>
      <w:r>
        <w:t>На финансирование мероприятий по улучшению жилищных условий граждан, проживающих в сельской местности, в том числе мол</w:t>
      </w:r>
      <w:r>
        <w:t>одым семьям и молодым специалистам, в 2013 году запланировано выделить  607 млн. руб. бюджетных средств (</w:t>
      </w:r>
      <w:r>
        <w:rPr>
          <w:i/>
        </w:rPr>
        <w:t>206 млн. руб. из федерального бюджета  и  400 млн. руб. из республиканского</w:t>
      </w:r>
      <w:r>
        <w:t>), что позволит  обеспечить жильём  904 семей. За 10 месяцев 2013 года для э</w:t>
      </w:r>
      <w:r>
        <w:t xml:space="preserve">той категории граждан введено  46 тыс.кв.м. </w:t>
      </w:r>
    </w:p>
    <w:p w:rsidR="007E6F6B" w:rsidRDefault="00C85151">
      <w:pPr>
        <w:ind w:left="-15" w:right="119"/>
      </w:pPr>
      <w:r>
        <w:t xml:space="preserve">Важнейшим фактором стимулирования экономического роста в среднесрочной перспективе является </w:t>
      </w:r>
      <w:r>
        <w:rPr>
          <w:b/>
        </w:rPr>
        <w:t>активизация инвестиционной деятельности</w:t>
      </w:r>
      <w:r>
        <w:t>. Основной объем инвестиций составляют капиталовложения наших крупнейших предпри</w:t>
      </w:r>
      <w:r>
        <w:t xml:space="preserve">ятий, в том числе в рамках приоритетных проектов. С учетом их реализации темп роста инвестиций в 2014 году прогнозируется в размере 107,9%. </w:t>
      </w:r>
    </w:p>
    <w:p w:rsidR="007E6F6B" w:rsidRDefault="00C85151">
      <w:pPr>
        <w:ind w:left="-15" w:right="119"/>
      </w:pPr>
      <w:r>
        <w:t>Это серьёзная, амбициозная задача, требующая осуществления комплекса мероприятий по улучшению условий ведения бизне</w:t>
      </w:r>
      <w:r>
        <w:t xml:space="preserve">са, в том числе в рамках реализации «дорожных карт» по предпринимательской инициативе, разработанных Агентством стратегических инициатив </w:t>
      </w:r>
      <w:r>
        <w:rPr>
          <w:i/>
        </w:rPr>
        <w:t>(Оптимизация процедур регистрации юридических лиц и индивидуальных предпринимателей; Таможенное администрирование; Разв</w:t>
      </w:r>
      <w:r>
        <w:rPr>
          <w:i/>
        </w:rPr>
        <w:t>итие конкуренции</w:t>
      </w:r>
      <w:r>
        <w:t xml:space="preserve">). Эти мероприятия направлены не только на поддержку наших крупных инвесторов, но, в первую очередь, на создание благоприятных условий для развития малого и среднего бизнеса. </w:t>
      </w:r>
    </w:p>
    <w:p w:rsidR="007E6F6B" w:rsidRDefault="00C85151">
      <w:pPr>
        <w:ind w:left="-15" w:right="119"/>
      </w:pPr>
      <w:r>
        <w:t>Сегодня на сектор малого и среднего предпринимательства приходит</w:t>
      </w:r>
      <w:r>
        <w:t xml:space="preserve">ся 24% производимого в республике ВРП </w:t>
      </w:r>
      <w:r>
        <w:rPr>
          <w:i/>
        </w:rPr>
        <w:t>(I полугодие 2013 года)</w:t>
      </w:r>
      <w:r>
        <w:t>. При этом более 50% оборота малого и среднего бизнеса в республике приходится на сферу торговли. Доля промышленности не превышает 16%, тогда как в развитых странах этот показатель достигает 20-2</w:t>
      </w:r>
      <w:r>
        <w:t xml:space="preserve">5%. </w:t>
      </w:r>
    </w:p>
    <w:p w:rsidR="007E6F6B" w:rsidRDefault="00C85151">
      <w:pPr>
        <w:ind w:left="-15" w:right="119"/>
      </w:pPr>
      <w:r>
        <w:t xml:space="preserve">В этой связи в текущем году мероприятия по стимулированию развития предпринимательства ориентированы, в первую очередь, на «производственный бизнес» в реальном секторе. </w:t>
      </w:r>
    </w:p>
    <w:p w:rsidR="007E6F6B" w:rsidRDefault="00C85151">
      <w:pPr>
        <w:ind w:left="-15" w:right="119"/>
      </w:pPr>
      <w:r>
        <w:t>Получатели поддержки – это предприниматели, осуществляющие свою деятельность в та</w:t>
      </w:r>
      <w:r>
        <w:t xml:space="preserve">ких приоритетных областях, как промышленность, сельское хозяйство, в инновационной сфере. </w:t>
      </w:r>
    </w:p>
    <w:p w:rsidR="007E6F6B" w:rsidRDefault="00C85151">
      <w:pPr>
        <w:ind w:left="-15" w:right="119"/>
      </w:pPr>
      <w:r>
        <w:t>В частности, реализуется ряд программ финансовой поддержки «Лизинг-грант», «Субсидирование затрат на образование», «Субсидирование затрат сельхозкооперативов», «Клас</w:t>
      </w:r>
      <w:r>
        <w:t xml:space="preserve">терные гранты», «Инновации» и «Техприсоединение. Энергоаудит. Энергосбережение».  </w:t>
      </w:r>
    </w:p>
    <w:p w:rsidR="007E6F6B" w:rsidRDefault="00C85151">
      <w:pPr>
        <w:ind w:left="-15" w:right="119"/>
      </w:pPr>
      <w:r>
        <w:t xml:space="preserve">Еще одно важнейшее направление – создание и развитие инфраструктуры поддержки предпринимательства. </w:t>
      </w:r>
    </w:p>
    <w:p w:rsidR="007E6F6B" w:rsidRDefault="00C85151">
      <w:pPr>
        <w:ind w:left="-15" w:right="119"/>
      </w:pPr>
      <w:r>
        <w:t>В республике есть ряд примеров успешно функционирующих технопарковых стру</w:t>
      </w:r>
      <w:r>
        <w:t>ктур (таких как Технополис «Химград», и КИП «Мастер»), которые вносят весомый вклад в развитие экономики. В настоящее время в рамках исполнения поручения Президента Республики Татарстан Р.Н.Минниханова реализуется концепция создания промышленных парков в м</w:t>
      </w:r>
      <w:r>
        <w:t>униципальных образованиях. Среди формируемых промышленных площадок можно выделить Тюлячинскую, Сабинскую, Заинскую, Елабужскую и ряд других, показывающих динамичные темпы роста. В целом объем производства резидентов технопарковых структур в 2014 году прогн</w:t>
      </w:r>
      <w:r>
        <w:t xml:space="preserve">озируется на уровне 84 млрд. рублей.  </w:t>
      </w:r>
    </w:p>
    <w:p w:rsidR="007E6F6B" w:rsidRDefault="00C85151">
      <w:pPr>
        <w:ind w:left="-15" w:right="119"/>
      </w:pPr>
      <w:r>
        <w:t xml:space="preserve">Реализация перечисленных направлений должна способствовать развитию «производственного» малого и среднего бизнеса в республике, </w:t>
      </w:r>
    </w:p>
    <w:p w:rsidR="007E6F6B" w:rsidRDefault="00C85151">
      <w:pPr>
        <w:ind w:left="-15" w:right="119" w:firstLine="0"/>
      </w:pPr>
      <w:r>
        <w:t xml:space="preserve">увеличению вклада данного сектора в рост ВРП, росту производительности труда. </w:t>
      </w:r>
    </w:p>
    <w:p w:rsidR="007E6F6B" w:rsidRDefault="00C85151">
      <w:pPr>
        <w:spacing w:after="153" w:line="259" w:lineRule="auto"/>
        <w:ind w:left="708" w:firstLine="0"/>
        <w:jc w:val="left"/>
      </w:pPr>
      <w:r>
        <w:t xml:space="preserve"> </w:t>
      </w:r>
    </w:p>
    <w:p w:rsidR="007E6F6B" w:rsidRDefault="00C85151">
      <w:pPr>
        <w:ind w:left="-15" w:right="119"/>
      </w:pPr>
      <w:r>
        <w:t xml:space="preserve">Задача </w:t>
      </w:r>
      <w:r>
        <w:t xml:space="preserve">по повышению производительности труда и созданию высокопроизводительных рабочих мест определена в качестве приоритетной и на федеральном уровне. </w:t>
      </w:r>
    </w:p>
    <w:p w:rsidR="007E6F6B" w:rsidRDefault="00C85151">
      <w:pPr>
        <w:ind w:left="-15" w:right="119"/>
      </w:pPr>
      <w:r>
        <w:t xml:space="preserve">В 2012 году прирост  высокопроизводительных рабочих мест с высокой оплатой труда составил более 48 тысяч. </w:t>
      </w:r>
    </w:p>
    <w:p w:rsidR="007E6F6B" w:rsidRDefault="00C85151">
      <w:pPr>
        <w:ind w:left="-15" w:right="119"/>
      </w:pPr>
      <w:r>
        <w:t xml:space="preserve">В среднесрочном периоде прогнозируется более жесткая привязка темпов роста реальной заработной платы в производственном секторе </w:t>
      </w:r>
      <w:r>
        <w:rPr>
          <w:i/>
        </w:rPr>
        <w:t>(6-</w:t>
      </w:r>
    </w:p>
    <w:p w:rsidR="007E6F6B" w:rsidRDefault="00C85151">
      <w:pPr>
        <w:spacing w:after="153" w:line="259" w:lineRule="auto"/>
        <w:ind w:left="-15" w:right="119" w:firstLine="0"/>
      </w:pPr>
      <w:r>
        <w:rPr>
          <w:i/>
        </w:rPr>
        <w:t>6,6%)</w:t>
      </w:r>
      <w:r>
        <w:t xml:space="preserve"> к темпам роста производительности труда </w:t>
      </w:r>
      <w:r>
        <w:rPr>
          <w:i/>
        </w:rPr>
        <w:t>(4,4-7%)</w:t>
      </w:r>
      <w:r>
        <w:t xml:space="preserve">. В бюджетной </w:t>
      </w:r>
    </w:p>
    <w:p w:rsidR="007E6F6B" w:rsidRDefault="00C85151">
      <w:pPr>
        <w:ind w:left="-15" w:right="119" w:firstLine="0"/>
      </w:pPr>
      <w:r>
        <w:t>сфере повышение оплаты труда будет обусловлено реализац</w:t>
      </w:r>
      <w:r>
        <w:t xml:space="preserve">ией соответствующих Указов Президента Российской Федерации. </w:t>
      </w:r>
    </w:p>
    <w:p w:rsidR="007E6F6B" w:rsidRDefault="00C85151">
      <w:pPr>
        <w:ind w:left="-15" w:right="119"/>
      </w:pPr>
      <w:r>
        <w:t xml:space="preserve">В целом рост реальных денежных доходов населения в 2014 году прогнозируется на уровне 5,7%. </w:t>
      </w:r>
    </w:p>
    <w:p w:rsidR="007E6F6B" w:rsidRDefault="00C85151">
      <w:pPr>
        <w:spacing w:after="165" w:line="259" w:lineRule="auto"/>
        <w:ind w:left="708" w:firstLine="0"/>
        <w:jc w:val="left"/>
      </w:pPr>
      <w:r>
        <w:rPr>
          <w:sz w:val="28"/>
        </w:rPr>
        <w:t xml:space="preserve"> </w:t>
      </w:r>
    </w:p>
    <w:p w:rsidR="007E6F6B" w:rsidRDefault="00C85151">
      <w:pPr>
        <w:ind w:left="-15" w:right="119"/>
      </w:pPr>
      <w:r>
        <w:t>Таковы основные показатели прогноза на предстоящие 3 года. Мы понимаем, что прогноз несёт в себе нек</w:t>
      </w:r>
      <w:r>
        <w:t>оторые риски, в основном связанные с внешними факторами</w:t>
      </w:r>
      <w:r>
        <w:rPr>
          <w:i/>
        </w:rPr>
        <w:t>.</w:t>
      </w:r>
      <w:r>
        <w:rPr>
          <w:rFonts w:ascii="Calibri" w:eastAsia="Calibri" w:hAnsi="Calibri" w:cs="Calibri"/>
          <w:i/>
          <w:vertAlign w:val="subscript"/>
        </w:rPr>
        <w:t xml:space="preserve"> </w:t>
      </w:r>
      <w:r>
        <w:t>Вместе с тем, для достижения прогнозируемых параметров необходима серьёзная скоординированная работа всех органов власти и бизнеса по повышению эффективности производства, конкурентоспособности выпус</w:t>
      </w:r>
      <w:r>
        <w:t xml:space="preserve">каемой продукции и ее продвижению на новых рынках. </w:t>
      </w:r>
    </w:p>
    <w:p w:rsidR="007E6F6B" w:rsidRDefault="00C85151">
      <w:pPr>
        <w:spacing w:after="223" w:line="259" w:lineRule="auto"/>
        <w:ind w:left="708" w:firstLine="0"/>
        <w:jc w:val="left"/>
      </w:pPr>
      <w:r>
        <w:t xml:space="preserve"> </w:t>
      </w:r>
    </w:p>
    <w:p w:rsidR="007E6F6B" w:rsidRDefault="00C85151">
      <w:pPr>
        <w:spacing w:after="0" w:line="259" w:lineRule="auto"/>
        <w:ind w:left="708" w:firstLine="0"/>
        <w:jc w:val="left"/>
      </w:pPr>
      <w:r>
        <w:rPr>
          <w:b/>
        </w:rPr>
        <w:t xml:space="preserve">Спасибо за внимание! </w:t>
      </w:r>
    </w:p>
    <w:sectPr w:rsidR="007E6F6B">
      <w:headerReference w:type="even" r:id="rId6"/>
      <w:headerReference w:type="default" r:id="rId7"/>
      <w:headerReference w:type="first" r:id="rId8"/>
      <w:pgSz w:w="11906" w:h="16838"/>
      <w:pgMar w:top="715" w:right="442" w:bottom="1086" w:left="1133"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85151">
      <w:pPr>
        <w:spacing w:after="0" w:line="240" w:lineRule="auto"/>
      </w:pPr>
      <w:r>
        <w:separator/>
      </w:r>
    </w:p>
  </w:endnote>
  <w:endnote w:type="continuationSeparator" w:id="0">
    <w:p w:rsidR="00000000" w:rsidRDefault="00C85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85151">
      <w:pPr>
        <w:spacing w:after="0" w:line="240" w:lineRule="auto"/>
      </w:pPr>
      <w:r>
        <w:separator/>
      </w:r>
    </w:p>
  </w:footnote>
  <w:footnote w:type="continuationSeparator" w:id="0">
    <w:p w:rsidR="00000000" w:rsidRDefault="00C851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F6B" w:rsidRDefault="00C85151">
    <w:pPr>
      <w:tabs>
        <w:tab w:val="center" w:pos="5105"/>
      </w:tabs>
      <w:spacing w:after="0" w:line="259" w:lineRule="auto"/>
      <w:ind w:left="0" w:firstLine="0"/>
      <w:jc w:val="left"/>
    </w:pPr>
    <w:r>
      <w:rPr>
        <w:rFonts w:ascii="Calibri" w:eastAsia="Calibri" w:hAnsi="Calibri" w:cs="Calibri"/>
        <w:sz w:val="22"/>
      </w:rPr>
      <w:t xml:space="preserve"> </w:t>
    </w:r>
    <w:r>
      <w:rPr>
        <w:rFonts w:ascii="Calibri" w:eastAsia="Calibri" w:hAnsi="Calibri" w:cs="Calibri"/>
        <w:sz w:val="22"/>
      </w:rPr>
      <w:tab/>
    </w:r>
    <w:r>
      <w:fldChar w:fldCharType="begin"/>
    </w:r>
    <w:r>
      <w:instrText xml:space="preserve"> PAGE   \* MERGEFORMAT </w:instrText>
    </w:r>
    <w:r>
      <w:fldChar w:fldCharType="separate"/>
    </w:r>
    <w:r>
      <w:rPr>
        <w:sz w:val="20"/>
      </w:rPr>
      <w:t>2</w:t>
    </w:r>
    <w:r>
      <w:rPr>
        <w:sz w:val="20"/>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F6B" w:rsidRDefault="00C85151">
    <w:pPr>
      <w:tabs>
        <w:tab w:val="center" w:pos="5105"/>
      </w:tabs>
      <w:spacing w:after="0" w:line="259" w:lineRule="auto"/>
      <w:ind w:left="0" w:firstLine="0"/>
      <w:jc w:val="left"/>
    </w:pPr>
    <w:r>
      <w:rPr>
        <w:rFonts w:ascii="Calibri" w:eastAsia="Calibri" w:hAnsi="Calibri" w:cs="Calibri"/>
        <w:sz w:val="22"/>
      </w:rPr>
      <w:t xml:space="preserve"> </w:t>
    </w:r>
    <w:r>
      <w:rPr>
        <w:rFonts w:ascii="Calibri" w:eastAsia="Calibri" w:hAnsi="Calibri" w:cs="Calibri"/>
        <w:sz w:val="22"/>
      </w:rPr>
      <w:tab/>
    </w:r>
    <w:r>
      <w:fldChar w:fldCharType="begin"/>
    </w:r>
    <w:r>
      <w:instrText xml:space="preserve"> PAGE   \* MERGEFORMAT </w:instrText>
    </w:r>
    <w:r>
      <w:fldChar w:fldCharType="separate"/>
    </w:r>
    <w:r w:rsidRPr="00C85151">
      <w:rPr>
        <w:noProof/>
        <w:sz w:val="20"/>
      </w:rPr>
      <w:t>2</w:t>
    </w:r>
    <w:r>
      <w:rPr>
        <w:sz w:val="20"/>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F6B" w:rsidRDefault="007E6F6B">
    <w:pPr>
      <w:spacing w:after="160" w:line="259" w:lineRule="auto"/>
      <w:ind w:left="0" w:firstLine="0"/>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F6B"/>
    <w:rsid w:val="007E6F6B"/>
    <w:rsid w:val="00C851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FBFA0B-F0F5-4E39-9DBC-5E7BC7E39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4" w:line="388" w:lineRule="auto"/>
      <w:ind w:left="500" w:firstLine="698"/>
      <w:jc w:val="both"/>
    </w:pPr>
    <w:rPr>
      <w:rFonts w:ascii="Times New Roman" w:eastAsia="Times New Roman" w:hAnsi="Times New Roman" w:cs="Times New Roman"/>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1961</Words>
  <Characters>11182</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Тезисы выступления Министра экономического развития              Российской Федерации Э</vt:lpstr>
    </vt:vector>
  </TitlesOfParts>
  <Company/>
  <LinksUpToDate>false</LinksUpToDate>
  <CharactersWithSpaces>13117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Тезисы выступления Министра экономического развития              Российской Федерации Э</dc:title>
  <dc:subject/>
  <dc:creator>user</dc:creator>
  <cp:keywords/>
  <cp:lastModifiedBy>Ёлкина Светлана Анатольевна</cp:lastModifiedBy>
  <cp:revision>2</cp:revision>
  <dcterms:created xsi:type="dcterms:W3CDTF">2018-08-11T11:20:00Z</dcterms:created>
  <dcterms:modified xsi:type="dcterms:W3CDTF">2018-08-11T11:20:00Z</dcterms:modified>
</cp:coreProperties>
</file>