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2C" w:rsidRDefault="000D5F2C" w:rsidP="000D5F2C">
      <w:pPr>
        <w:pStyle w:val="a3"/>
        <w:spacing w:before="0" w:beforeAutospacing="0" w:after="0" w:afterAutospacing="0"/>
        <w:ind w:firstLine="567"/>
        <w:jc w:val="right"/>
        <w:rPr>
          <w:rStyle w:val="notranslate"/>
          <w:sz w:val="28"/>
          <w:szCs w:val="28"/>
        </w:rPr>
      </w:pPr>
      <w:r>
        <w:rPr>
          <w:rStyle w:val="notranslate"/>
          <w:sz w:val="28"/>
          <w:szCs w:val="28"/>
        </w:rPr>
        <w:t>Приложение</w:t>
      </w:r>
    </w:p>
    <w:p w:rsidR="000D5F2C" w:rsidRDefault="000D5F2C" w:rsidP="000D5F2C">
      <w:pPr>
        <w:pStyle w:val="a3"/>
        <w:spacing w:before="0" w:beforeAutospacing="0" w:after="0" w:afterAutospacing="0"/>
        <w:ind w:firstLine="567"/>
        <w:jc w:val="both"/>
        <w:rPr>
          <w:rStyle w:val="notranslate"/>
          <w:sz w:val="28"/>
          <w:szCs w:val="28"/>
        </w:rPr>
      </w:pPr>
    </w:p>
    <w:p w:rsidR="000D5F2C" w:rsidRPr="000D5F2C" w:rsidRDefault="000D5F2C" w:rsidP="000D5F2C">
      <w:pPr>
        <w:pStyle w:val="a3"/>
        <w:spacing w:before="0" w:beforeAutospacing="0" w:after="0" w:afterAutospacing="0"/>
        <w:jc w:val="center"/>
        <w:rPr>
          <w:rStyle w:val="notranslate"/>
          <w:b/>
          <w:sz w:val="28"/>
          <w:szCs w:val="28"/>
        </w:rPr>
      </w:pPr>
      <w:r w:rsidRPr="000D5F2C">
        <w:rPr>
          <w:rStyle w:val="notranslate"/>
          <w:b/>
          <w:sz w:val="28"/>
          <w:szCs w:val="28"/>
        </w:rPr>
        <w:t xml:space="preserve">КРАТКАЯ СПРАВКА О </w:t>
      </w:r>
      <w:proofErr w:type="spellStart"/>
      <w:r w:rsidRPr="000D5F2C">
        <w:rPr>
          <w:rStyle w:val="notranslate"/>
          <w:b/>
          <w:sz w:val="28"/>
          <w:szCs w:val="28"/>
        </w:rPr>
        <w:t>NISPAcee</w:t>
      </w:r>
      <w:proofErr w:type="spellEnd"/>
    </w:p>
    <w:p w:rsidR="000D5F2C" w:rsidRDefault="000D5F2C" w:rsidP="000D5F2C">
      <w:pPr>
        <w:pStyle w:val="a3"/>
        <w:spacing w:before="0" w:beforeAutospacing="0" w:after="0" w:afterAutospacing="0"/>
        <w:ind w:firstLine="567"/>
        <w:jc w:val="both"/>
        <w:rPr>
          <w:rStyle w:val="notranslate"/>
          <w:sz w:val="28"/>
          <w:szCs w:val="28"/>
        </w:rPr>
      </w:pPr>
    </w:p>
    <w:p w:rsidR="000D5F2C" w:rsidRDefault="000D5F2C" w:rsidP="000D5F2C">
      <w:pPr>
        <w:pStyle w:val="a3"/>
        <w:spacing w:before="0" w:beforeAutospacing="0" w:after="0" w:afterAutospacing="0"/>
        <w:ind w:firstLine="567"/>
        <w:jc w:val="both"/>
        <w:rPr>
          <w:rStyle w:val="notranslate"/>
          <w:sz w:val="28"/>
          <w:szCs w:val="28"/>
        </w:rPr>
      </w:pPr>
    </w:p>
    <w:p w:rsidR="00BC1178" w:rsidRPr="009F4EDD" w:rsidRDefault="009F4EDD" w:rsidP="000D5F2C">
      <w:pPr>
        <w:pStyle w:val="a3"/>
        <w:spacing w:before="0" w:beforeAutospacing="0" w:after="0" w:afterAutospacing="0"/>
        <w:ind w:firstLine="567"/>
        <w:jc w:val="both"/>
        <w:rPr>
          <w:rStyle w:val="notranslate"/>
          <w:sz w:val="28"/>
          <w:szCs w:val="28"/>
          <w:lang w:val="en-US"/>
        </w:rPr>
      </w:pPr>
      <w:r>
        <w:rPr>
          <w:rStyle w:val="notranslate"/>
          <w:sz w:val="28"/>
          <w:szCs w:val="28"/>
        </w:rPr>
        <w:t>Международная о</w:t>
      </w:r>
      <w:r w:rsidR="00BC1178" w:rsidRPr="00BC1178">
        <w:rPr>
          <w:rStyle w:val="notranslate"/>
          <w:sz w:val="28"/>
          <w:szCs w:val="28"/>
        </w:rPr>
        <w:t xml:space="preserve">рганизация </w:t>
      </w:r>
      <w:proofErr w:type="spellStart"/>
      <w:r w:rsidR="00BC1178" w:rsidRPr="00DF7FBA">
        <w:rPr>
          <w:rStyle w:val="notranslate"/>
          <w:sz w:val="28"/>
          <w:szCs w:val="28"/>
        </w:rPr>
        <w:t>NISPAcee</w:t>
      </w:r>
      <w:proofErr w:type="spellEnd"/>
      <w:r w:rsidR="00BC1178" w:rsidRPr="00BC1178">
        <w:rPr>
          <w:rStyle w:val="notranslate"/>
          <w:sz w:val="28"/>
          <w:szCs w:val="28"/>
        </w:rPr>
        <w:t xml:space="preserve"> была основана в 1994 году как независимая некоммерческая организация, ориентированная на проблемы государственного управления, стоящие перед странами Центральной и Восточной Европы. </w:t>
      </w:r>
    </w:p>
    <w:p w:rsidR="000D5F2C" w:rsidRDefault="000D5F2C" w:rsidP="000D5F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DF7FBA">
        <w:rPr>
          <w:rStyle w:val="notranslate"/>
          <w:sz w:val="28"/>
          <w:szCs w:val="28"/>
        </w:rPr>
        <w:t>NISPAcee</w:t>
      </w:r>
      <w:proofErr w:type="spellEnd"/>
      <w:r w:rsidRPr="00DF7FBA">
        <w:rPr>
          <w:rStyle w:val="notranslate"/>
          <w:sz w:val="28"/>
          <w:szCs w:val="28"/>
        </w:rPr>
        <w:t xml:space="preserve"> - это </w:t>
      </w:r>
      <w:r w:rsidRPr="00DF7FBA">
        <w:rPr>
          <w:rStyle w:val="notranslate"/>
          <w:bCs/>
          <w:sz w:val="28"/>
          <w:szCs w:val="28"/>
        </w:rPr>
        <w:t>Сеть институтов и школ государственного управления в Центральной и Восточной Европе, которая</w:t>
      </w:r>
      <w:r w:rsidRPr="00DF7FBA">
        <w:rPr>
          <w:rStyle w:val="notranslate"/>
          <w:sz w:val="28"/>
          <w:szCs w:val="28"/>
        </w:rPr>
        <w:t xml:space="preserve"> является региональным центром UNPAN</w:t>
      </w:r>
      <w:r w:rsidRPr="00DF7FBA">
        <w:rPr>
          <w:sz w:val="28"/>
          <w:szCs w:val="28"/>
        </w:rPr>
        <w:t xml:space="preserve"> (</w:t>
      </w:r>
      <w:r w:rsidRPr="00DF7FBA">
        <w:rPr>
          <w:rStyle w:val="notranslate"/>
          <w:sz w:val="28"/>
          <w:szCs w:val="28"/>
        </w:rPr>
        <w:t>Европейской ассоциации по аккредитации государственного управления).</w:t>
      </w:r>
      <w:r w:rsidRPr="00DF7FBA">
        <w:rPr>
          <w:sz w:val="28"/>
          <w:szCs w:val="28"/>
        </w:rPr>
        <w:t xml:space="preserve"> Цель мероприятий </w:t>
      </w:r>
      <w:proofErr w:type="spellStart"/>
      <w:r w:rsidRPr="00DF7FBA">
        <w:rPr>
          <w:rStyle w:val="notranslate"/>
          <w:sz w:val="28"/>
          <w:szCs w:val="28"/>
        </w:rPr>
        <w:t>NISPAcee</w:t>
      </w:r>
      <w:proofErr w:type="spellEnd"/>
      <w:r w:rsidRPr="00DF7FBA">
        <w:rPr>
          <w:rStyle w:val="notranslate"/>
          <w:sz w:val="28"/>
          <w:szCs w:val="28"/>
        </w:rPr>
        <w:t xml:space="preserve"> - </w:t>
      </w:r>
      <w:r w:rsidRPr="00DF7FBA">
        <w:rPr>
          <w:rStyle w:val="notranslate"/>
          <w:bCs/>
          <w:sz w:val="28"/>
          <w:szCs w:val="28"/>
        </w:rPr>
        <w:t>обмен знаниями и навыками</w:t>
      </w:r>
      <w:r w:rsidRPr="00DF7FBA">
        <w:rPr>
          <w:rStyle w:val="notranslate"/>
          <w:sz w:val="28"/>
          <w:szCs w:val="28"/>
        </w:rPr>
        <w:t>,  объединение усилий в поиске оптимального решения актуальных проблем государственного управления.</w:t>
      </w:r>
      <w:r w:rsidRPr="00DF7FBA">
        <w:rPr>
          <w:sz w:val="28"/>
          <w:szCs w:val="28"/>
        </w:rPr>
        <w:t xml:space="preserve"> В рамках конференции запланировано обсуждение таких аспектов, как реформирование государственного, регионального управления и местного самоуправления, ме</w:t>
      </w:r>
      <w:r>
        <w:rPr>
          <w:sz w:val="28"/>
          <w:szCs w:val="28"/>
        </w:rPr>
        <w:t xml:space="preserve">жрегионального сотрудничества, </w:t>
      </w:r>
      <w:r w:rsidRPr="00DF7FBA">
        <w:rPr>
          <w:sz w:val="28"/>
          <w:szCs w:val="28"/>
        </w:rPr>
        <w:t>реализаци</w:t>
      </w:r>
      <w:r>
        <w:rPr>
          <w:sz w:val="28"/>
          <w:szCs w:val="28"/>
        </w:rPr>
        <w:t>я</w:t>
      </w:r>
      <w:r w:rsidRPr="00DF7FBA">
        <w:rPr>
          <w:sz w:val="28"/>
          <w:szCs w:val="28"/>
        </w:rPr>
        <w:t xml:space="preserve"> государственной политики, в</w:t>
      </w:r>
      <w:bookmarkStart w:id="0" w:name="_GoBack"/>
      <w:bookmarkEnd w:id="0"/>
      <w:r w:rsidRPr="00DF7FBA">
        <w:rPr>
          <w:sz w:val="28"/>
          <w:szCs w:val="28"/>
        </w:rPr>
        <w:t xml:space="preserve">недрение </w:t>
      </w:r>
      <w:r w:rsidRPr="00DF7FBA">
        <w:rPr>
          <w:sz w:val="28"/>
          <w:szCs w:val="28"/>
          <w:lang w:val="en-US"/>
        </w:rPr>
        <w:t>IT</w:t>
      </w:r>
      <w:r w:rsidRPr="00DF7FBA">
        <w:rPr>
          <w:sz w:val="28"/>
          <w:szCs w:val="28"/>
        </w:rPr>
        <w:t>-технологий в процесс управления и другие.</w:t>
      </w:r>
    </w:p>
    <w:p w:rsidR="000D5F2C" w:rsidRPr="000D5F2C" w:rsidRDefault="000D5F2C" w:rsidP="000D5F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Объединение </w:t>
      </w:r>
      <w:proofErr w:type="spellStart"/>
      <w:r w:rsidRPr="000D5F2C">
        <w:rPr>
          <w:sz w:val="28"/>
          <w:szCs w:val="28"/>
        </w:rPr>
        <w:t>NISPAcee</w:t>
      </w:r>
      <w:proofErr w:type="spellEnd"/>
      <w:r w:rsidRPr="000D5F2C">
        <w:rPr>
          <w:sz w:val="28"/>
          <w:szCs w:val="28"/>
        </w:rPr>
        <w:t xml:space="preserve"> охватывает 5 географических областей: </w:t>
      </w:r>
    </w:p>
    <w:p w:rsidR="000D5F2C" w:rsidRPr="000D5F2C" w:rsidRDefault="000D5F2C" w:rsidP="000D5F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5F2C">
        <w:rPr>
          <w:sz w:val="28"/>
          <w:szCs w:val="28"/>
        </w:rPr>
        <w:t xml:space="preserve">1. </w:t>
      </w:r>
      <w:proofErr w:type="gramStart"/>
      <w:r w:rsidRPr="000D5F2C">
        <w:rPr>
          <w:sz w:val="28"/>
          <w:szCs w:val="28"/>
        </w:rPr>
        <w:t>Новые страны-члены ЕС (Чешская Республика, Болгария, Хорватия, Эстония, Венгрия, Латвия, Литва, Польша, Румыния, Словакия, Словения)</w:t>
      </w:r>
      <w:r>
        <w:rPr>
          <w:sz w:val="28"/>
          <w:szCs w:val="28"/>
        </w:rPr>
        <w:t>;</w:t>
      </w:r>
      <w:proofErr w:type="gramEnd"/>
    </w:p>
    <w:p w:rsidR="000D5F2C" w:rsidRPr="000D5F2C" w:rsidRDefault="000D5F2C" w:rsidP="000D5F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5F2C">
        <w:rPr>
          <w:sz w:val="28"/>
          <w:szCs w:val="28"/>
        </w:rPr>
        <w:t>2. Страны, не входящие в ЕС, в Восточной Европе (Беларусь, Украина, Республика Молдова, Российская Федерация, Турция)</w:t>
      </w:r>
      <w:r>
        <w:rPr>
          <w:sz w:val="28"/>
          <w:szCs w:val="28"/>
        </w:rPr>
        <w:t>;</w:t>
      </w:r>
    </w:p>
    <w:p w:rsidR="000D5F2C" w:rsidRPr="000D5F2C" w:rsidRDefault="000D5F2C" w:rsidP="000D5F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5F2C">
        <w:rPr>
          <w:sz w:val="28"/>
          <w:szCs w:val="28"/>
        </w:rPr>
        <w:t>3. Страны на Западных Балканах (Македония, Босния и Герцеговина, Сербия, Албания, Черногория)</w:t>
      </w:r>
      <w:r>
        <w:rPr>
          <w:sz w:val="28"/>
          <w:szCs w:val="28"/>
        </w:rPr>
        <w:t>;</w:t>
      </w:r>
    </w:p>
    <w:p w:rsidR="000D5F2C" w:rsidRPr="000D5F2C" w:rsidRDefault="000D5F2C" w:rsidP="000D5F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5F2C">
        <w:rPr>
          <w:sz w:val="28"/>
          <w:szCs w:val="28"/>
        </w:rPr>
        <w:t>4. Страны Центральной Азии (Казахстан, Кыргызстан, Узбекистан, Туркменистан, Таджикистан)</w:t>
      </w:r>
      <w:r>
        <w:rPr>
          <w:sz w:val="28"/>
          <w:szCs w:val="28"/>
        </w:rPr>
        <w:t>;</w:t>
      </w:r>
    </w:p>
    <w:p w:rsidR="000D5F2C" w:rsidRDefault="000D5F2C" w:rsidP="000D5F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5F2C">
        <w:rPr>
          <w:sz w:val="28"/>
          <w:szCs w:val="28"/>
        </w:rPr>
        <w:t>5. Страны Кавказа (Армения, Грузия, Азербайджан)</w:t>
      </w:r>
      <w:r>
        <w:rPr>
          <w:sz w:val="28"/>
          <w:szCs w:val="28"/>
        </w:rPr>
        <w:t>.</w:t>
      </w:r>
    </w:p>
    <w:p w:rsidR="000D5F2C" w:rsidRDefault="000D5F2C" w:rsidP="00BC1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NISPAcee</w:t>
      </w:r>
      <w:proofErr w:type="spellEnd"/>
      <w:r w:rsidRPr="000D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международные конференции в странах участницах</w:t>
      </w:r>
      <w:r w:rsidR="00BC1178" w:rsidRPr="00BC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178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(первая конференция прошла в 1993 году, в Словакии)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D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25-я ежегодная конференция </w:t>
      </w:r>
      <w:proofErr w:type="spellStart"/>
      <w:r w:rsidRPr="000D5F2C">
        <w:rPr>
          <w:rFonts w:ascii="Times New Roman" w:eastAsia="Times New Roman" w:hAnsi="Times New Roman" w:cs="Times New Roman"/>
          <w:sz w:val="28"/>
          <w:szCs w:val="28"/>
          <w:lang w:eastAsia="ru-RU"/>
        </w:rPr>
        <w:t>NISPAcee</w:t>
      </w:r>
      <w:proofErr w:type="spellEnd"/>
      <w:r w:rsidRPr="000D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«Инновации управления в государственном секторе» (</w:t>
      </w:r>
      <w:proofErr w:type="spellStart"/>
      <w:r w:rsidRPr="000D5F2C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Innovation</w:t>
      </w:r>
      <w:proofErr w:type="spellEnd"/>
      <w:r w:rsidRPr="000D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5F2C">
        <w:rPr>
          <w:rFonts w:ascii="Times New Roman" w:eastAsia="Times New Roman" w:hAnsi="Times New Roman" w:cs="Times New Roman"/>
          <w:sz w:val="28"/>
          <w:szCs w:val="28"/>
          <w:lang w:eastAsia="ru-RU"/>
        </w:rPr>
        <w:t>Governance</w:t>
      </w:r>
      <w:proofErr w:type="spellEnd"/>
      <w:r w:rsidRPr="000D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5F2C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0D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5F2C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0D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5F2C">
        <w:rPr>
          <w:rFonts w:ascii="Times New Roman" w:eastAsia="Times New Roman" w:hAnsi="Times New Roman" w:cs="Times New Roman"/>
          <w:sz w:val="28"/>
          <w:szCs w:val="28"/>
          <w:lang w:eastAsia="ru-RU"/>
        </w:rPr>
        <w:t>Public</w:t>
      </w:r>
      <w:proofErr w:type="spellEnd"/>
      <w:r w:rsidRPr="000D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5F2C">
        <w:rPr>
          <w:rFonts w:ascii="Times New Roman" w:eastAsia="Times New Roman" w:hAnsi="Times New Roman" w:cs="Times New Roman"/>
          <w:sz w:val="28"/>
          <w:szCs w:val="28"/>
          <w:lang w:eastAsia="ru-RU"/>
        </w:rPr>
        <w:t>Sector</w:t>
      </w:r>
      <w:proofErr w:type="spellEnd"/>
      <w:r w:rsidRPr="000D5F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пройдет в России, в Казанском (Приволжском) федеральной университете</w:t>
      </w:r>
      <w:r w:rsidR="00BC1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C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данный момент подтвердили свое участие более 150 участников</w:t>
      </w:r>
      <w:r w:rsidR="00BC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33 стран мира,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них Венгрия (27 чел.), Чехия (9), Словения (8), Словакия (7), Болгария (5), </w:t>
      </w:r>
      <w:r w:rsidR="00BC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Польша (5), Румыния (5), Беларусь (4), Латвия (4), Эстония (3), </w:t>
      </w:r>
      <w:r w:rsidR="00BC1178" w:rsidRPr="00BC11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Черногория</w:t>
      </w:r>
      <w:r w:rsidR="00BC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(3), Швеция (3), США (3), Бельгия (2), Хорватия (2), Франция (2) и другие страны.</w:t>
      </w:r>
      <w:proofErr w:type="gramEnd"/>
    </w:p>
    <w:p w:rsidR="000D5F2C" w:rsidRDefault="000D5F2C" w:rsidP="000D5F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D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C1"/>
    <w:rsid w:val="000D5F2C"/>
    <w:rsid w:val="00173257"/>
    <w:rsid w:val="005C7D3E"/>
    <w:rsid w:val="007B41C1"/>
    <w:rsid w:val="009F4EDD"/>
    <w:rsid w:val="00A90B23"/>
    <w:rsid w:val="00B7581E"/>
    <w:rsid w:val="00BC1178"/>
    <w:rsid w:val="00C2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translate">
    <w:name w:val="notranslate"/>
    <w:rsid w:val="000D5F2C"/>
  </w:style>
  <w:style w:type="paragraph" w:styleId="a3">
    <w:name w:val="Normal (Web)"/>
    <w:basedOn w:val="a"/>
    <w:uiPriority w:val="99"/>
    <w:unhideWhenUsed/>
    <w:rsid w:val="000D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translate">
    <w:name w:val="notranslate"/>
    <w:rsid w:val="000D5F2C"/>
  </w:style>
  <w:style w:type="paragraph" w:styleId="a3">
    <w:name w:val="Normal (Web)"/>
    <w:basedOn w:val="a"/>
    <w:uiPriority w:val="99"/>
    <w:unhideWhenUsed/>
    <w:rsid w:val="000D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Габдрахманов Нияз Камилевич</dc:creator>
  <cp:lastModifiedBy>user</cp:lastModifiedBy>
  <cp:revision>2</cp:revision>
  <cp:lastPrinted>2017-05-02T13:15:00Z</cp:lastPrinted>
  <dcterms:created xsi:type="dcterms:W3CDTF">2017-05-15T02:57:00Z</dcterms:created>
  <dcterms:modified xsi:type="dcterms:W3CDTF">2017-05-15T02:57:00Z</dcterms:modified>
</cp:coreProperties>
</file>